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9BF8A">
      <w:pPr>
        <w:jc w:val="center"/>
        <w:rPr>
          <w:rFonts w:ascii="Times New Roman" w:hAnsi="Times New Roman" w:cs="Times New Roman"/>
          <w:b/>
          <w:bCs/>
          <w:i/>
          <w:iCs/>
          <w:sz w:val="32"/>
          <w:szCs w:val="32"/>
        </w:rPr>
      </w:pPr>
      <w:bookmarkStart w:id="0" w:name="_GoBack"/>
      <w:bookmarkEnd w:id="0"/>
      <w:r>
        <w:rPr>
          <w:rFonts w:ascii="Times New Roman" w:hAnsi="Times New Roman" w:cs="Times New Roman"/>
          <w:b/>
          <w:bCs/>
          <w:i/>
          <w:iCs/>
          <w:sz w:val="32"/>
          <w:szCs w:val="32"/>
        </w:rPr>
        <w:t>LES FILARIOSES DU CHIEN</w:t>
      </w:r>
    </w:p>
    <w:p w14:paraId="61DED3F4">
      <w:pPr>
        <w:pStyle w:val="11"/>
        <w:ind w:left="0"/>
        <w:jc w:val="both"/>
        <w:rPr>
          <w:rFonts w:ascii="Times New Roman" w:hAnsi="Times New Roman" w:cs="Times New Roman"/>
          <w:b/>
          <w:bCs/>
          <w:sz w:val="32"/>
          <w:szCs w:val="32"/>
        </w:rPr>
      </w:pPr>
      <w:r>
        <w:rPr>
          <w:rFonts w:ascii="Times New Roman" w:hAnsi="Times New Roman" w:cs="Times New Roman"/>
          <w:b/>
          <w:bCs/>
          <w:sz w:val="32"/>
          <w:szCs w:val="32"/>
        </w:rPr>
        <w:t>1. Définition</w:t>
      </w:r>
    </w:p>
    <w:p w14:paraId="3A40E9F5">
      <w:pPr>
        <w:pStyle w:val="11"/>
        <w:ind w:left="0"/>
        <w:jc w:val="both"/>
        <w:rPr>
          <w:rFonts w:ascii="Times New Roman" w:hAnsi="Times New Roman" w:cs="Times New Roman"/>
          <w:sz w:val="24"/>
          <w:szCs w:val="24"/>
        </w:rPr>
      </w:pPr>
      <w:r>
        <w:rPr>
          <w:rFonts w:ascii="Times New Roman" w:hAnsi="Times New Roman" w:cs="Times New Roman"/>
          <w:sz w:val="24"/>
          <w:szCs w:val="24"/>
        </w:rPr>
        <w:t>Helminthoses, dues à l’action pathogène de divers nématodes, Filarioidea, parasites du tissu conjonctif,</w:t>
      </w:r>
      <w:r>
        <w:rPr>
          <w:rFonts w:ascii="Arial" w:hAnsi="Arial" w:cs="Arial"/>
          <w:color w:val="111111"/>
          <w:sz w:val="24"/>
          <w:szCs w:val="24"/>
          <w:shd w:val="clear" w:color="auto" w:fill="FFFFFF"/>
        </w:rPr>
        <w:t xml:space="preserve"> </w:t>
      </w:r>
      <w:r>
        <w:rPr>
          <w:rFonts w:asciiTheme="majorBidi" w:hAnsiTheme="majorBidi" w:cstheme="majorBidi"/>
          <w:color w:val="111111"/>
          <w:sz w:val="24"/>
          <w:szCs w:val="24"/>
          <w:shd w:val="clear" w:color="auto" w:fill="FFFFFF"/>
        </w:rPr>
        <w:t xml:space="preserve">de la cavité péritonéale ou du système cardio-vasculaire </w:t>
      </w:r>
      <w:r>
        <w:rPr>
          <w:rFonts w:asciiTheme="majorBidi" w:hAnsiTheme="majorBidi" w:cstheme="majorBidi"/>
          <w:sz w:val="24"/>
          <w:szCs w:val="24"/>
        </w:rPr>
        <w:t>.Ces filarioses sont transmises, au moment de la</w:t>
      </w:r>
      <w:r>
        <w:rPr>
          <w:rFonts w:ascii="Times New Roman" w:hAnsi="Times New Roman" w:cs="Times New Roman"/>
          <w:sz w:val="24"/>
          <w:szCs w:val="24"/>
        </w:rPr>
        <w:t xml:space="preserve"> piqure d’arthropodes hématophages, hôtes intermédiaires, de la famille de culicidés, ou des Ixodidés.</w:t>
      </w:r>
    </w:p>
    <w:p w14:paraId="48494750">
      <w:pPr>
        <w:pStyle w:val="11"/>
        <w:ind w:left="0"/>
        <w:jc w:val="both"/>
        <w:rPr>
          <w:rFonts w:ascii="Times New Roman" w:hAnsi="Times New Roman" w:cs="Times New Roman"/>
          <w:sz w:val="24"/>
          <w:szCs w:val="24"/>
        </w:rPr>
      </w:pPr>
    </w:p>
    <w:p w14:paraId="654DB4B6">
      <w:pPr>
        <w:pStyle w:val="11"/>
        <w:spacing w:after="0"/>
        <w:ind w:left="0"/>
        <w:jc w:val="both"/>
        <w:rPr>
          <w:rFonts w:ascii="Arial" w:hAnsi="Arial" w:eastAsia="Times New Roman" w:cs="Arial"/>
          <w:color w:val="111111"/>
          <w:sz w:val="21"/>
          <w:szCs w:val="21"/>
        </w:rPr>
      </w:pPr>
      <w:r>
        <w:rPr>
          <w:rFonts w:ascii="Times New Roman" w:hAnsi="Times New Roman" w:cs="Times New Roman"/>
          <w:b/>
          <w:bCs/>
          <w:sz w:val="32"/>
          <w:szCs w:val="32"/>
        </w:rPr>
        <w:t>2. Répartition géographique</w:t>
      </w:r>
      <w:r>
        <w:rPr>
          <w:rFonts w:ascii="Arial" w:hAnsi="Arial" w:eastAsia="Times New Roman" w:cs="Arial"/>
          <w:color w:val="111111"/>
          <w:sz w:val="21"/>
          <w:szCs w:val="21"/>
        </w:rPr>
        <w:t xml:space="preserve"> </w:t>
      </w:r>
    </w:p>
    <w:p w14:paraId="0EBF4D64">
      <w:pPr>
        <w:pStyle w:val="11"/>
        <w:spacing w:after="0"/>
        <w:ind w:left="0"/>
        <w:jc w:val="both"/>
        <w:rPr>
          <w:rFonts w:ascii="Times New Roman" w:hAnsi="Times New Roman" w:cs="Times New Roman"/>
          <w:sz w:val="24"/>
          <w:szCs w:val="24"/>
        </w:rPr>
      </w:pPr>
      <w:r>
        <w:rPr>
          <w:rFonts w:eastAsia="Times New Roman" w:asciiTheme="majorBidi" w:hAnsiTheme="majorBidi" w:cstheme="majorBidi"/>
          <w:color w:val="111111"/>
          <w:sz w:val="24"/>
          <w:szCs w:val="24"/>
        </w:rPr>
        <w:t xml:space="preserve">La fréquence de transmission et l’extension des dirofilarioses dépendent de nombreux facteurs environnementaux comme la température et la densité de population de moustiques ainsi que celle des chiens. </w:t>
      </w:r>
      <w:r>
        <w:rPr>
          <w:rFonts w:ascii="Times New Roman" w:hAnsi="Times New Roman" w:cs="Times New Roman"/>
          <w:sz w:val="24"/>
          <w:szCs w:val="24"/>
        </w:rPr>
        <w:t xml:space="preserve">Cosmopolite pour </w:t>
      </w:r>
      <w:r>
        <w:rPr>
          <w:rFonts w:ascii="Times New Roman" w:hAnsi="Times New Roman" w:cs="Times New Roman"/>
          <w:i/>
          <w:iCs/>
          <w:sz w:val="24"/>
          <w:szCs w:val="24"/>
        </w:rPr>
        <w:t>Dirofilaria</w:t>
      </w:r>
      <w:r>
        <w:rPr>
          <w:rFonts w:ascii="Times New Roman" w:hAnsi="Times New Roman" w:cs="Times New Roman"/>
          <w:sz w:val="24"/>
          <w:szCs w:val="24"/>
        </w:rPr>
        <w:t xml:space="preserve"> </w:t>
      </w:r>
      <w:r>
        <w:rPr>
          <w:rFonts w:ascii="Times New Roman" w:hAnsi="Times New Roman" w:cs="Times New Roman"/>
          <w:i/>
          <w:iCs/>
          <w:sz w:val="24"/>
          <w:szCs w:val="24"/>
        </w:rPr>
        <w:t>repens, Dipetalonema reconditum</w:t>
      </w:r>
      <w:r>
        <w:rPr>
          <w:rFonts w:ascii="Times New Roman" w:hAnsi="Times New Roman" w:cs="Times New Roman"/>
          <w:sz w:val="24"/>
          <w:szCs w:val="24"/>
        </w:rPr>
        <w:t xml:space="preserve">. En Afrique  pour </w:t>
      </w:r>
      <w:r>
        <w:rPr>
          <w:rFonts w:ascii="Times New Roman" w:hAnsi="Times New Roman" w:cs="Times New Roman"/>
          <w:i/>
          <w:iCs/>
          <w:sz w:val="24"/>
          <w:szCs w:val="24"/>
        </w:rPr>
        <w:t>Dipetalonema grassii</w:t>
      </w:r>
      <w:r>
        <w:rPr>
          <w:rFonts w:ascii="Times New Roman" w:hAnsi="Times New Roman" w:cs="Times New Roman"/>
          <w:sz w:val="24"/>
          <w:szCs w:val="24"/>
        </w:rPr>
        <w:t xml:space="preserve"> et </w:t>
      </w:r>
      <w:r>
        <w:rPr>
          <w:rFonts w:ascii="Times New Roman" w:hAnsi="Times New Roman" w:cs="Times New Roman"/>
          <w:i/>
          <w:iCs/>
          <w:sz w:val="24"/>
          <w:szCs w:val="24"/>
        </w:rPr>
        <w:t>Dipetalonema dracunculoides</w:t>
      </w:r>
      <w:r>
        <w:rPr>
          <w:rFonts w:ascii="Times New Roman" w:hAnsi="Times New Roman" w:cs="Times New Roman"/>
          <w:sz w:val="24"/>
          <w:szCs w:val="24"/>
        </w:rPr>
        <w:t>.</w:t>
      </w:r>
    </w:p>
    <w:p w14:paraId="17081B8C">
      <w:pPr>
        <w:pStyle w:val="11"/>
        <w:ind w:left="0"/>
        <w:jc w:val="both"/>
        <w:rPr>
          <w:rFonts w:ascii="Times New Roman" w:hAnsi="Times New Roman" w:cs="Times New Roman"/>
          <w:color w:val="FF0000"/>
          <w:sz w:val="24"/>
          <w:szCs w:val="24"/>
        </w:rPr>
      </w:pPr>
    </w:p>
    <w:p w14:paraId="0B12BE8E">
      <w:pPr>
        <w:pStyle w:val="11"/>
        <w:spacing w:after="0"/>
        <w:ind w:left="0"/>
        <w:jc w:val="both"/>
        <w:rPr>
          <w:rFonts w:ascii="Times New Roman" w:hAnsi="Times New Roman" w:cs="Times New Roman"/>
          <w:b/>
          <w:bCs/>
          <w:sz w:val="32"/>
          <w:szCs w:val="32"/>
        </w:rPr>
      </w:pPr>
      <w:r>
        <w:rPr>
          <w:rFonts w:ascii="Times New Roman" w:hAnsi="Times New Roman" w:cs="Times New Roman"/>
          <w:b/>
          <w:bCs/>
          <w:sz w:val="32"/>
          <w:szCs w:val="32"/>
        </w:rPr>
        <w:t xml:space="preserve">3. Importance des espèces affectées  </w:t>
      </w:r>
    </w:p>
    <w:p w14:paraId="1592C1C5">
      <w:pPr>
        <w:spacing w:after="0"/>
        <w:jc w:val="both"/>
        <w:rPr>
          <w:rFonts w:ascii="Times New Roman" w:hAnsi="Times New Roman" w:cs="Times New Roman"/>
          <w:sz w:val="24"/>
          <w:szCs w:val="24"/>
        </w:rPr>
      </w:pPr>
      <w:r>
        <w:rPr>
          <w:rFonts w:ascii="Times New Roman" w:hAnsi="Times New Roman" w:cs="Times New Roman"/>
          <w:sz w:val="24"/>
          <w:szCs w:val="24"/>
        </w:rPr>
        <w:t>-Touche surtout les canidés : chien, renard, chacal, fennec et autres carnivores sauvages.</w:t>
      </w:r>
    </w:p>
    <w:p w14:paraId="626687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dirofilariose sous cutanée à </w:t>
      </w:r>
      <w:r>
        <w:rPr>
          <w:rFonts w:ascii="Times New Roman" w:hAnsi="Times New Roman" w:cs="Times New Roman"/>
          <w:i/>
          <w:iCs/>
          <w:sz w:val="24"/>
          <w:szCs w:val="24"/>
        </w:rPr>
        <w:t>Dirofilaria repens</w:t>
      </w:r>
      <w:r>
        <w:rPr>
          <w:rFonts w:ascii="Times New Roman" w:hAnsi="Times New Roman" w:cs="Times New Roman"/>
          <w:sz w:val="24"/>
          <w:szCs w:val="24"/>
        </w:rPr>
        <w:t xml:space="preserve"> est une zoonose très répandue chez le chien dans la région  méditérranéenne. </w:t>
      </w:r>
    </w:p>
    <w:p w14:paraId="27447774">
      <w:pPr>
        <w:spacing w:after="0" w:line="240" w:lineRule="auto"/>
        <w:jc w:val="both"/>
        <w:rPr>
          <w:rFonts w:ascii="Arial" w:hAnsi="Arial" w:eastAsia="Times New Roman" w:cs="Arial"/>
          <w:color w:val="111111"/>
          <w:sz w:val="21"/>
          <w:szCs w:val="21"/>
        </w:rPr>
      </w:pPr>
      <w:r>
        <w:rPr>
          <w:rFonts w:ascii="Times New Roman" w:hAnsi="Times New Roman" w:cs="Times New Roman"/>
          <w:sz w:val="24"/>
          <w:szCs w:val="24"/>
        </w:rPr>
        <w:t>-Les</w:t>
      </w:r>
      <w:r>
        <w:rPr>
          <w:rFonts w:ascii="Times New Roman" w:hAnsi="Times New Roman" w:eastAsia="Times New Roman" w:cs="Times New Roman"/>
          <w:color w:val="111111"/>
          <w:sz w:val="24"/>
          <w:szCs w:val="24"/>
        </w:rPr>
        <w:t xml:space="preserve"> zones d’enzootie sont la Corse, le Nord de</w:t>
      </w:r>
      <w:r>
        <w:rPr>
          <w:rFonts w:ascii="Arial" w:hAnsi="Arial" w:eastAsia="Times New Roman" w:cs="Arial"/>
          <w:color w:val="111111"/>
          <w:sz w:val="21"/>
          <w:szCs w:val="21"/>
        </w:rPr>
        <w:t xml:space="preserve"> l’Italie, l’Espagne </w:t>
      </w:r>
    </w:p>
    <w:p w14:paraId="61CA205F">
      <w:pPr>
        <w:pStyle w:val="11"/>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-Elle est peu fréquente chez le chat, ainsi que chez l’homme, ou  elle reste bénigne (170 cas en Italie). </w:t>
      </w:r>
    </w:p>
    <w:p w14:paraId="4E220386">
      <w:pPr>
        <w:widowControl w:val="0"/>
        <w:autoSpaceDE w:val="0"/>
        <w:autoSpaceDN w:val="0"/>
        <w:adjustRightInd w:val="0"/>
        <w:spacing w:before="126" w:line="230" w:lineRule="exact"/>
        <w:rPr>
          <w:rFonts w:asciiTheme="majorBidi" w:hAnsiTheme="majorBidi" w:cstheme="majorBidi"/>
          <w:b/>
          <w:bCs/>
          <w:sz w:val="32"/>
          <w:szCs w:val="32"/>
        </w:rPr>
      </w:pPr>
    </w:p>
    <w:p w14:paraId="4CBDC57F">
      <w:pPr>
        <w:widowControl w:val="0"/>
        <w:autoSpaceDE w:val="0"/>
        <w:autoSpaceDN w:val="0"/>
        <w:adjustRightInd w:val="0"/>
        <w:spacing w:before="126" w:line="230" w:lineRule="exact"/>
        <w:rPr>
          <w:rFonts w:ascii="Times New Roman" w:hAnsi="Times New Roman" w:eastAsia="Calibri" w:cs="Times New Roman"/>
          <w:b/>
          <w:bCs/>
          <w:sz w:val="32"/>
          <w:szCs w:val="32"/>
        </w:rPr>
      </w:pPr>
      <w:r>
        <w:rPr>
          <w:rFonts w:asciiTheme="majorBidi" w:hAnsiTheme="majorBidi" w:cstheme="majorBidi"/>
          <w:b/>
          <w:bCs/>
          <w:sz w:val="32"/>
          <w:szCs w:val="32"/>
        </w:rPr>
        <w:t xml:space="preserve">4. </w:t>
      </w:r>
      <w:r>
        <w:rPr>
          <w:rFonts w:ascii="Times New Roman" w:hAnsi="Times New Roman" w:eastAsia="Calibri" w:cs="Times New Roman"/>
          <w:b/>
          <w:bCs/>
          <w:sz w:val="32"/>
          <w:szCs w:val="32"/>
        </w:rPr>
        <w:t>Etude du parasite</w:t>
      </w:r>
    </w:p>
    <w:p w14:paraId="407A78E2">
      <w:pPr>
        <w:rPr>
          <w:rFonts w:ascii="Times New Roman" w:hAnsi="Times New Roman" w:eastAsia="Calibri" w:cs="Times New Roman"/>
          <w:b/>
          <w:bCs/>
          <w:sz w:val="28"/>
          <w:szCs w:val="28"/>
        </w:rPr>
      </w:pPr>
      <w:r>
        <w:rPr>
          <w:rFonts w:ascii="Calibri" w:hAnsi="Calibri" w:eastAsia="Calibri" w:cs="Arial"/>
          <w:b/>
          <w:bCs/>
          <w:sz w:val="28"/>
          <w:szCs w:val="28"/>
        </w:rPr>
        <w:t xml:space="preserve">      </w:t>
      </w:r>
      <w:r>
        <w:rPr>
          <w:rFonts w:ascii="Times New Roman" w:hAnsi="Times New Roman" w:eastAsia="Calibri" w:cs="Times New Roman"/>
          <w:b/>
          <w:bCs/>
          <w:sz w:val="28"/>
          <w:szCs w:val="28"/>
        </w:rPr>
        <w:t>4.1</w:t>
      </w:r>
      <w:r>
        <w:rPr>
          <w:rFonts w:asciiTheme="majorBidi" w:hAnsiTheme="majorBidi" w:cstheme="majorBidi"/>
          <w:b/>
          <w:bCs/>
          <w:sz w:val="28"/>
          <w:szCs w:val="28"/>
        </w:rPr>
        <w:t>.</w:t>
      </w:r>
      <w:r>
        <w:rPr>
          <w:rFonts w:ascii="Times New Roman" w:hAnsi="Times New Roman" w:eastAsia="Calibri" w:cs="Times New Roman"/>
          <w:b/>
          <w:bCs/>
          <w:sz w:val="28"/>
          <w:szCs w:val="28"/>
        </w:rPr>
        <w:t xml:space="preserve"> Systématique </w:t>
      </w:r>
    </w:p>
    <w:p w14:paraId="3CB9BAF0">
      <w:pPr>
        <w:numPr>
          <w:ilvl w:val="0"/>
          <w:numId w:val="2"/>
        </w:numPr>
        <w:spacing w:after="0" w:line="240" w:lineRule="auto"/>
        <w:rPr>
          <w:rFonts w:eastAsia="Calibri" w:asciiTheme="majorBidi" w:hAnsiTheme="majorBidi" w:cstheme="majorBidi"/>
          <w:sz w:val="24"/>
          <w:szCs w:val="24"/>
        </w:rPr>
      </w:pPr>
      <w:r>
        <w:rPr>
          <w:rFonts w:eastAsia="Calibri" w:asciiTheme="majorBidi" w:hAnsiTheme="majorBidi" w:cstheme="majorBidi"/>
          <w:sz w:val="24"/>
          <w:szCs w:val="24"/>
        </w:rPr>
        <w:t>Classe :           Cescernenta</w:t>
      </w:r>
    </w:p>
    <w:p w14:paraId="68D30D8B">
      <w:pPr>
        <w:numPr>
          <w:ilvl w:val="0"/>
          <w:numId w:val="2"/>
        </w:numPr>
        <w:spacing w:after="0" w:line="240" w:lineRule="auto"/>
        <w:rPr>
          <w:rFonts w:eastAsia="Calibri" w:asciiTheme="majorBidi" w:hAnsiTheme="majorBidi" w:cstheme="majorBidi"/>
          <w:sz w:val="24"/>
          <w:szCs w:val="24"/>
        </w:rPr>
      </w:pPr>
      <w:r>
        <w:rPr>
          <w:rFonts w:eastAsia="Calibri" w:asciiTheme="majorBidi" w:hAnsiTheme="majorBidi" w:cstheme="majorBidi"/>
          <w:sz w:val="24"/>
          <w:szCs w:val="24"/>
        </w:rPr>
        <w:t>Ordre :            Spirurida</w:t>
      </w:r>
    </w:p>
    <w:p w14:paraId="710B08C8">
      <w:pPr>
        <w:numPr>
          <w:ilvl w:val="0"/>
          <w:numId w:val="2"/>
        </w:numPr>
        <w:spacing w:after="0" w:line="240" w:lineRule="auto"/>
        <w:rPr>
          <w:rFonts w:eastAsia="Calibri" w:asciiTheme="majorBidi" w:hAnsiTheme="majorBidi" w:cstheme="majorBidi"/>
          <w:sz w:val="24"/>
          <w:szCs w:val="24"/>
        </w:rPr>
      </w:pPr>
      <w:r>
        <w:rPr>
          <w:rFonts w:eastAsia="Calibri" w:asciiTheme="majorBidi" w:hAnsiTheme="majorBidi" w:cstheme="majorBidi"/>
          <w:sz w:val="24"/>
          <w:szCs w:val="24"/>
        </w:rPr>
        <w:t>Super-famille: Filarioidea</w:t>
      </w:r>
    </w:p>
    <w:p w14:paraId="2EBAA1D4">
      <w:pPr>
        <w:numPr>
          <w:ilvl w:val="0"/>
          <w:numId w:val="2"/>
        </w:numPr>
        <w:spacing w:after="0" w:line="240" w:lineRule="auto"/>
        <w:rPr>
          <w:rFonts w:eastAsia="Calibri" w:asciiTheme="majorBidi" w:hAnsiTheme="majorBidi" w:cstheme="majorBidi"/>
          <w:sz w:val="24"/>
          <w:szCs w:val="24"/>
        </w:rPr>
      </w:pPr>
      <w:r>
        <w:rPr>
          <w:rFonts w:eastAsia="Calibri" w:asciiTheme="majorBidi" w:hAnsiTheme="majorBidi" w:cstheme="majorBidi"/>
          <w:sz w:val="24"/>
          <w:szCs w:val="24"/>
        </w:rPr>
        <w:t>Famille :         Onchocercidae</w:t>
      </w:r>
    </w:p>
    <w:p w14:paraId="1A710BEC">
      <w:pPr>
        <w:numPr>
          <w:ilvl w:val="0"/>
          <w:numId w:val="2"/>
        </w:numPr>
        <w:spacing w:after="0" w:line="240" w:lineRule="auto"/>
        <w:rPr>
          <w:rFonts w:asciiTheme="majorBidi" w:hAnsiTheme="majorBidi" w:cstheme="majorBidi"/>
          <w:sz w:val="24"/>
          <w:szCs w:val="24"/>
        </w:rPr>
      </w:pPr>
      <w:r>
        <w:rPr>
          <w:rFonts w:eastAsia="Calibri" w:asciiTheme="majorBidi" w:hAnsiTheme="majorBidi" w:cstheme="majorBidi"/>
          <w:sz w:val="24"/>
          <w:szCs w:val="24"/>
        </w:rPr>
        <w:t>Sous famille : Onchocercinae</w:t>
      </w:r>
    </w:p>
    <w:p w14:paraId="233EABC5">
      <w:pPr>
        <w:numPr>
          <w:ilvl w:val="0"/>
          <w:numId w:val="2"/>
        </w:numPr>
        <w:spacing w:after="0" w:line="240" w:lineRule="auto"/>
        <w:rPr>
          <w:rFonts w:asciiTheme="majorBidi" w:hAnsiTheme="majorBidi" w:cstheme="majorBidi"/>
          <w:b/>
          <w:bCs/>
          <w:i/>
          <w:iCs/>
          <w:sz w:val="24"/>
          <w:szCs w:val="24"/>
        </w:rPr>
      </w:pPr>
      <w:r>
        <w:rPr>
          <w:rFonts w:eastAsia="Calibri" w:asciiTheme="majorBidi" w:hAnsiTheme="majorBidi" w:cstheme="majorBidi"/>
          <w:b/>
          <w:bCs/>
          <w:sz w:val="24"/>
          <w:szCs w:val="24"/>
        </w:rPr>
        <w:t>Genre :</w:t>
      </w:r>
      <w:r>
        <w:rPr>
          <w:rFonts w:asciiTheme="majorBidi" w:hAnsiTheme="majorBidi" w:cstheme="majorBidi"/>
          <w:b/>
          <w:bCs/>
          <w:sz w:val="24"/>
          <w:szCs w:val="24"/>
        </w:rPr>
        <w:t xml:space="preserve"> </w:t>
      </w:r>
      <w:r>
        <w:rPr>
          <w:rFonts w:asciiTheme="majorBidi" w:hAnsiTheme="majorBidi" w:cstheme="majorBidi"/>
          <w:b/>
          <w:bCs/>
          <w:i/>
          <w:iCs/>
          <w:sz w:val="24"/>
          <w:szCs w:val="24"/>
        </w:rPr>
        <w:t>Acanthocheilonema</w:t>
      </w:r>
    </w:p>
    <w:p w14:paraId="1B1BC1F3">
      <w:pPr>
        <w:numPr>
          <w:ilvl w:val="0"/>
          <w:numId w:val="2"/>
        </w:numPr>
        <w:spacing w:after="0" w:line="240" w:lineRule="auto"/>
        <w:rPr>
          <w:rFonts w:asciiTheme="majorBidi" w:hAnsiTheme="majorBidi" w:cstheme="majorBidi"/>
          <w:i/>
          <w:iCs/>
          <w:sz w:val="24"/>
          <w:szCs w:val="24"/>
        </w:rPr>
      </w:pPr>
    </w:p>
    <w:p w14:paraId="61455CC1">
      <w:pPr>
        <w:spacing w:after="0" w:line="240" w:lineRule="auto"/>
        <w:ind w:left="360"/>
        <w:rPr>
          <w:rFonts w:asciiTheme="majorBidi" w:hAnsiTheme="majorBidi" w:cstheme="majorBidi"/>
          <w:sz w:val="24"/>
          <w:szCs w:val="24"/>
        </w:rPr>
      </w:pPr>
      <w:r>
        <w:rPr>
          <w:rFonts w:asciiTheme="majorBidi" w:hAnsiTheme="majorBidi" w:cstheme="majorBidi"/>
          <w:sz w:val="24"/>
          <w:szCs w:val="24"/>
        </w:rPr>
        <w:t xml:space="preserve">Il existe plusieurs </w:t>
      </w:r>
      <w:r>
        <w:rPr>
          <w:rFonts w:asciiTheme="majorBidi" w:hAnsiTheme="majorBidi" w:cstheme="majorBidi"/>
          <w:b/>
          <w:bCs/>
          <w:sz w:val="24"/>
          <w:szCs w:val="24"/>
        </w:rPr>
        <w:t>espèces</w:t>
      </w:r>
      <w:r>
        <w:rPr>
          <w:rFonts w:asciiTheme="majorBidi" w:hAnsiTheme="majorBidi" w:cstheme="majorBidi"/>
          <w:sz w:val="24"/>
          <w:szCs w:val="24"/>
        </w:rPr>
        <w:t> :</w:t>
      </w:r>
    </w:p>
    <w:p w14:paraId="2122EA9E">
      <w:pPr>
        <w:numPr>
          <w:ilvl w:val="0"/>
          <w:numId w:val="2"/>
        </w:numPr>
        <w:spacing w:after="0" w:line="240" w:lineRule="auto"/>
        <w:rPr>
          <w:rFonts w:asciiTheme="majorBidi" w:hAnsiTheme="majorBidi" w:cstheme="majorBidi"/>
          <w:b/>
          <w:bCs/>
          <w:i/>
          <w:iCs/>
          <w:sz w:val="24"/>
          <w:szCs w:val="24"/>
        </w:rPr>
      </w:pPr>
      <w:r>
        <w:rPr>
          <w:rFonts w:asciiTheme="majorBidi" w:hAnsiTheme="majorBidi" w:cstheme="majorBidi"/>
          <w:i/>
          <w:iCs/>
          <w:sz w:val="24"/>
          <w:szCs w:val="24"/>
        </w:rPr>
        <w:t>A</w:t>
      </w:r>
      <w:r>
        <w:rPr>
          <w:rFonts w:asciiTheme="majorBidi" w:hAnsiTheme="majorBidi" w:cstheme="majorBidi"/>
          <w:b/>
          <w:bCs/>
          <w:i/>
          <w:iCs/>
          <w:sz w:val="24"/>
          <w:szCs w:val="24"/>
        </w:rPr>
        <w:t>. (Dipetalonema) reconditum</w:t>
      </w:r>
    </w:p>
    <w:p w14:paraId="48A4F7D0">
      <w:pPr>
        <w:numPr>
          <w:ilvl w:val="0"/>
          <w:numId w:val="2"/>
        </w:numPr>
        <w:spacing w:after="0" w:line="240" w:lineRule="auto"/>
        <w:rPr>
          <w:rFonts w:asciiTheme="majorBidi" w:hAnsiTheme="majorBidi" w:cstheme="majorBidi"/>
          <w:b/>
          <w:bCs/>
          <w:i/>
          <w:iCs/>
          <w:sz w:val="24"/>
          <w:szCs w:val="24"/>
        </w:rPr>
      </w:pPr>
      <w:r>
        <w:rPr>
          <w:rFonts w:asciiTheme="majorBidi" w:hAnsiTheme="majorBidi" w:cstheme="majorBidi"/>
          <w:b/>
          <w:bCs/>
          <w:i/>
          <w:iCs/>
          <w:sz w:val="24"/>
          <w:szCs w:val="24"/>
        </w:rPr>
        <w:t>A. (Dipetalonema) dracunculoides</w:t>
      </w:r>
    </w:p>
    <w:p w14:paraId="58CCD8E6">
      <w:pPr>
        <w:numPr>
          <w:ilvl w:val="0"/>
          <w:numId w:val="2"/>
        </w:numPr>
        <w:spacing w:after="0" w:line="240" w:lineRule="auto"/>
        <w:rPr>
          <w:rFonts w:asciiTheme="majorBidi" w:hAnsiTheme="majorBidi" w:cstheme="majorBidi"/>
          <w:b/>
          <w:bCs/>
          <w:i/>
          <w:iCs/>
          <w:sz w:val="24"/>
          <w:szCs w:val="24"/>
        </w:rPr>
      </w:pPr>
      <w:r>
        <w:rPr>
          <w:rFonts w:asciiTheme="majorBidi" w:hAnsiTheme="majorBidi" w:cstheme="majorBidi"/>
          <w:b/>
          <w:bCs/>
          <w:i/>
          <w:iCs/>
          <w:sz w:val="24"/>
          <w:szCs w:val="24"/>
        </w:rPr>
        <w:t>A. (Dipetalonema) grassii</w:t>
      </w:r>
    </w:p>
    <w:p w14:paraId="1E01FC99">
      <w:pPr>
        <w:spacing w:after="0" w:line="240" w:lineRule="auto"/>
        <w:rPr>
          <w:rFonts w:asciiTheme="majorBidi" w:hAnsiTheme="majorBidi" w:cstheme="majorBidi"/>
          <w:i/>
          <w:iCs/>
          <w:sz w:val="24"/>
          <w:szCs w:val="24"/>
        </w:rPr>
      </w:pPr>
    </w:p>
    <w:p w14:paraId="12E0CC0C">
      <w:pPr>
        <w:numPr>
          <w:ilvl w:val="0"/>
          <w:numId w:val="2"/>
        </w:numPr>
        <w:spacing w:after="0" w:line="240" w:lineRule="auto"/>
        <w:rPr>
          <w:rFonts w:asciiTheme="majorBidi" w:hAnsiTheme="majorBidi" w:cstheme="majorBidi"/>
          <w:b/>
          <w:bCs/>
          <w:i/>
          <w:iCs/>
          <w:sz w:val="24"/>
          <w:szCs w:val="24"/>
        </w:rPr>
      </w:pPr>
      <w:r>
        <w:rPr>
          <w:rFonts w:eastAsia="Calibri" w:asciiTheme="majorBidi" w:hAnsiTheme="majorBidi" w:cstheme="majorBidi"/>
          <w:sz w:val="24"/>
          <w:szCs w:val="24"/>
        </w:rPr>
        <w:t xml:space="preserve"> Sous famille : </w:t>
      </w:r>
      <w:r>
        <w:rPr>
          <w:rFonts w:asciiTheme="majorBidi" w:hAnsiTheme="majorBidi" w:cstheme="majorBidi"/>
          <w:sz w:val="24"/>
          <w:szCs w:val="24"/>
        </w:rPr>
        <w:t>Dirofilariinae</w:t>
      </w:r>
    </w:p>
    <w:p w14:paraId="5D52FD68">
      <w:pPr>
        <w:numPr>
          <w:ilvl w:val="0"/>
          <w:numId w:val="2"/>
        </w:numPr>
        <w:spacing w:after="0" w:line="240" w:lineRule="auto"/>
        <w:ind w:left="426"/>
        <w:rPr>
          <w:rFonts w:asciiTheme="majorBidi" w:hAnsiTheme="majorBidi" w:cstheme="majorBidi"/>
          <w:i/>
          <w:iCs/>
          <w:sz w:val="24"/>
          <w:szCs w:val="24"/>
        </w:rPr>
      </w:pPr>
      <w:r>
        <w:rPr>
          <w:rFonts w:asciiTheme="majorBidi" w:hAnsiTheme="majorBidi" w:cstheme="majorBidi"/>
          <w:b/>
          <w:bCs/>
          <w:sz w:val="24"/>
          <w:szCs w:val="24"/>
        </w:rPr>
        <w:t xml:space="preserve"> </w:t>
      </w:r>
      <w:r>
        <w:rPr>
          <w:rFonts w:eastAsia="Calibri" w:asciiTheme="majorBidi" w:hAnsiTheme="majorBidi" w:cstheme="majorBidi"/>
          <w:b/>
          <w:bCs/>
          <w:sz w:val="24"/>
          <w:szCs w:val="24"/>
        </w:rPr>
        <w:t>Genre :</w:t>
      </w:r>
      <w:r>
        <w:rPr>
          <w:rFonts w:asciiTheme="majorBidi" w:hAnsiTheme="majorBidi" w:cstheme="majorBidi"/>
          <w:b/>
          <w:bCs/>
          <w:sz w:val="24"/>
          <w:szCs w:val="24"/>
        </w:rPr>
        <w:t xml:space="preserve"> </w:t>
      </w:r>
      <w:r>
        <w:rPr>
          <w:rFonts w:asciiTheme="majorBidi" w:hAnsiTheme="majorBidi" w:cstheme="majorBidi"/>
          <w:b/>
          <w:bCs/>
          <w:i/>
          <w:iCs/>
          <w:sz w:val="24"/>
          <w:szCs w:val="24"/>
        </w:rPr>
        <w:t>Dirofilaria</w:t>
      </w:r>
    </w:p>
    <w:p w14:paraId="275E50F2">
      <w:pPr>
        <w:spacing w:after="0" w:line="240" w:lineRule="auto"/>
        <w:ind w:left="360"/>
        <w:rPr>
          <w:rFonts w:asciiTheme="majorBidi" w:hAnsiTheme="majorBidi" w:cstheme="majorBidi"/>
          <w:sz w:val="24"/>
          <w:szCs w:val="24"/>
        </w:rPr>
      </w:pPr>
      <w:r>
        <w:rPr>
          <w:rFonts w:asciiTheme="majorBidi" w:hAnsiTheme="majorBidi" w:cstheme="majorBidi"/>
          <w:sz w:val="24"/>
          <w:szCs w:val="24"/>
        </w:rPr>
        <w:t xml:space="preserve">Il existe les </w:t>
      </w:r>
      <w:r>
        <w:rPr>
          <w:rFonts w:asciiTheme="majorBidi" w:hAnsiTheme="majorBidi" w:cstheme="majorBidi"/>
          <w:b/>
          <w:bCs/>
          <w:sz w:val="24"/>
          <w:szCs w:val="24"/>
        </w:rPr>
        <w:t>espèces</w:t>
      </w:r>
      <w:r>
        <w:rPr>
          <w:rFonts w:asciiTheme="majorBidi" w:hAnsiTheme="majorBidi" w:cstheme="majorBidi"/>
          <w:sz w:val="24"/>
          <w:szCs w:val="24"/>
        </w:rPr>
        <w:t xml:space="preserve"> suivantes :</w:t>
      </w:r>
    </w:p>
    <w:p w14:paraId="232A4542">
      <w:pPr>
        <w:numPr>
          <w:ilvl w:val="0"/>
          <w:numId w:val="2"/>
        </w:numPr>
        <w:spacing w:after="0" w:line="240" w:lineRule="auto"/>
        <w:rPr>
          <w:rFonts w:asciiTheme="majorBidi" w:hAnsiTheme="majorBidi" w:cstheme="majorBidi"/>
          <w:b/>
          <w:bCs/>
          <w:i/>
          <w:iCs/>
          <w:sz w:val="24"/>
          <w:szCs w:val="24"/>
        </w:rPr>
      </w:pPr>
      <w:r>
        <w:rPr>
          <w:rFonts w:asciiTheme="majorBidi" w:hAnsiTheme="majorBidi" w:cstheme="majorBidi"/>
          <w:b/>
          <w:bCs/>
          <w:i/>
          <w:iCs/>
          <w:sz w:val="24"/>
          <w:szCs w:val="24"/>
        </w:rPr>
        <w:t>D. (Nochtiella) repens</w:t>
      </w:r>
      <w:r>
        <w:rPr>
          <w:rFonts w:asciiTheme="majorBidi" w:hAnsiTheme="majorBidi" w:cstheme="majorBidi"/>
          <w:b/>
          <w:bCs/>
          <w:i/>
          <w:iCs/>
          <w:sz w:val="24"/>
          <w:szCs w:val="24"/>
        </w:rPr>
        <w:br w:type="textWrapping"/>
      </w:r>
      <w:r>
        <w:rPr>
          <w:rFonts w:asciiTheme="majorBidi" w:hAnsiTheme="majorBidi" w:cstheme="majorBidi"/>
          <w:b/>
          <w:bCs/>
          <w:i/>
          <w:iCs/>
          <w:sz w:val="24"/>
          <w:szCs w:val="24"/>
        </w:rPr>
        <w:t>D. (Nochtiella) immitis</w:t>
      </w:r>
    </w:p>
    <w:p w14:paraId="37371732">
      <w:pPr>
        <w:spacing w:after="0" w:line="240" w:lineRule="auto"/>
        <w:rPr>
          <w:b/>
          <w:bCs/>
          <w:i/>
          <w:iCs/>
        </w:rPr>
      </w:pPr>
    </w:p>
    <w:p w14:paraId="07F1D2DA">
      <w:pPr>
        <w:spacing w:after="0" w:line="240" w:lineRule="auto"/>
        <w:rPr>
          <w:b/>
          <w:bCs/>
          <w:i/>
          <w:iCs/>
        </w:rPr>
      </w:pPr>
      <w:r>
        <w:rPr>
          <w:rFonts w:asciiTheme="majorBidi" w:hAnsiTheme="majorBidi" w:cstheme="majorBidi"/>
          <w:b/>
          <w:bCs/>
          <w:sz w:val="28"/>
          <w:szCs w:val="28"/>
        </w:rPr>
        <w:t>4</w:t>
      </w:r>
      <w:r>
        <w:rPr>
          <w:rFonts w:ascii="Times New Roman" w:hAnsi="Times New Roman" w:eastAsia="Calibri" w:cs="Times New Roman"/>
          <w:b/>
          <w:bCs/>
          <w:sz w:val="28"/>
          <w:szCs w:val="28"/>
        </w:rPr>
        <w:t>.</w:t>
      </w:r>
      <w:r>
        <w:rPr>
          <w:rFonts w:asciiTheme="majorBidi" w:hAnsiTheme="majorBidi" w:cstheme="majorBidi"/>
          <w:b/>
          <w:bCs/>
          <w:sz w:val="28"/>
          <w:szCs w:val="28"/>
        </w:rPr>
        <w:t>2.</w:t>
      </w:r>
      <w:r>
        <w:rPr>
          <w:rFonts w:ascii="Times New Roman" w:hAnsi="Times New Roman" w:eastAsia="Calibri" w:cs="Times New Roman"/>
          <w:b/>
          <w:bCs/>
          <w:sz w:val="28"/>
          <w:szCs w:val="28"/>
        </w:rPr>
        <w:t xml:space="preserve"> </w:t>
      </w:r>
      <w:r>
        <w:rPr>
          <w:rFonts w:asciiTheme="majorBidi" w:hAnsiTheme="majorBidi" w:cstheme="majorBidi"/>
          <w:b/>
          <w:bCs/>
          <w:sz w:val="28"/>
          <w:szCs w:val="28"/>
        </w:rPr>
        <w:t>Morphologie</w:t>
      </w:r>
    </w:p>
    <w:p w14:paraId="0E26BF62">
      <w:pPr>
        <w:pStyle w:val="7"/>
        <w:shd w:val="clear" w:color="auto" w:fill="FFFFFF"/>
        <w:spacing w:before="0" w:beforeAutospacing="0" w:after="0" w:afterAutospacing="0" w:line="300" w:lineRule="atLeast"/>
        <w:jc w:val="both"/>
      </w:pPr>
      <w:r>
        <w:rPr>
          <w:rStyle w:val="5"/>
          <w:rFonts w:asciiTheme="majorBidi" w:hAnsiTheme="majorBidi" w:cstheme="majorBidi"/>
          <w:i/>
          <w:iCs/>
          <w:color w:val="111111"/>
        </w:rPr>
        <w:t xml:space="preserve">  </w:t>
      </w:r>
      <w:r>
        <w:rPr>
          <w:rFonts w:asciiTheme="majorBidi" w:hAnsiTheme="majorBidi" w:cstheme="majorBidi"/>
          <w:b/>
          <w:bCs/>
          <w:i/>
          <w:iCs/>
        </w:rPr>
        <w:t>-A</w:t>
      </w:r>
      <w:r>
        <w:rPr>
          <w:rFonts w:asciiTheme="majorBidi" w:hAnsiTheme="majorBidi" w:cstheme="majorBidi"/>
          <w:b/>
          <w:bCs/>
          <w:i/>
          <w:iCs/>
          <w:u w:val="single"/>
        </w:rPr>
        <w:t>. (Dipetalonema) dracunculoides</w:t>
      </w:r>
      <w:r>
        <w:rPr>
          <w:rFonts w:asciiTheme="majorBidi" w:hAnsiTheme="majorBidi" w:cstheme="majorBidi"/>
        </w:rPr>
        <w:t>, mesure</w:t>
      </w:r>
      <w:r>
        <w:t xml:space="preserve"> 2-3 cm, pour le male et  3-6 cm pour la femelle ; vit dans la </w:t>
      </w:r>
      <w:r>
        <w:rPr>
          <w:u w:val="single"/>
        </w:rPr>
        <w:t>cavité péritonéale</w:t>
      </w:r>
      <w:r>
        <w:t> du chien et des carnivores sauvages, en Afrique</w:t>
      </w:r>
    </w:p>
    <w:p w14:paraId="02922037">
      <w:pPr>
        <w:spacing w:after="0" w:line="240" w:lineRule="auto"/>
        <w:rPr>
          <w:rFonts w:ascii="Times New Roman" w:hAnsi="Times New Roman" w:cs="Times New Roman"/>
          <w:i/>
          <w:iCs/>
          <w:sz w:val="24"/>
          <w:szCs w:val="24"/>
        </w:rPr>
      </w:pPr>
      <w:r>
        <w:rPr>
          <w:rFonts w:ascii="Times New Roman" w:hAnsi="Times New Roman" w:cs="Times New Roman"/>
          <w:sz w:val="24"/>
          <w:szCs w:val="24"/>
        </w:rPr>
        <w:t xml:space="preserve">-Microfilaire nue et </w:t>
      </w:r>
      <w:r>
        <w:rPr>
          <w:rFonts w:ascii="Times New Roman" w:hAnsi="Times New Roman" w:cs="Times New Roman"/>
          <w:sz w:val="24"/>
          <w:szCs w:val="24"/>
          <w:u w:val="single"/>
        </w:rPr>
        <w:t xml:space="preserve">sanguicole.  </w:t>
      </w:r>
      <w:r>
        <w:rPr>
          <w:rFonts w:ascii="Times New Roman" w:hAnsi="Times New Roman" w:cs="Times New Roman"/>
          <w:sz w:val="24"/>
          <w:szCs w:val="24"/>
        </w:rPr>
        <w:t xml:space="preserve">-Hôte  intermédiaire, est </w:t>
      </w:r>
      <w:r>
        <w:rPr>
          <w:rFonts w:ascii="Times New Roman" w:hAnsi="Times New Roman" w:cs="Times New Roman"/>
          <w:i/>
          <w:iCs/>
          <w:sz w:val="24"/>
          <w:szCs w:val="24"/>
        </w:rPr>
        <w:t>Rhipicephalus sanguinus</w:t>
      </w:r>
    </w:p>
    <w:p w14:paraId="03B9F45C">
      <w:pPr>
        <w:spacing w:after="0" w:line="240" w:lineRule="auto"/>
        <w:rPr>
          <w:b/>
          <w:bCs/>
          <w:i/>
          <w:iCs/>
        </w:rPr>
      </w:pPr>
    </w:p>
    <w:p w14:paraId="4196F808">
      <w:pPr>
        <w:spacing w:after="0" w:line="240" w:lineRule="auto"/>
        <w:jc w:val="both"/>
        <w:rPr>
          <w:rFonts w:asciiTheme="majorBidi" w:hAnsiTheme="majorBidi" w:cstheme="majorBidi"/>
          <w:sz w:val="24"/>
          <w:szCs w:val="24"/>
        </w:rPr>
      </w:pPr>
      <w:r>
        <w:rPr>
          <w:rFonts w:asciiTheme="majorBidi" w:hAnsiTheme="majorBidi" w:cstheme="majorBidi"/>
          <w:b/>
          <w:bCs/>
          <w:i/>
          <w:iCs/>
          <w:sz w:val="24"/>
          <w:szCs w:val="24"/>
        </w:rPr>
        <w:t xml:space="preserve"> - A. (Dipetalonema) reconditum, </w:t>
      </w:r>
      <w:r>
        <w:rPr>
          <w:rFonts w:asciiTheme="majorBidi" w:hAnsiTheme="majorBidi" w:cstheme="majorBidi"/>
          <w:sz w:val="24"/>
          <w:szCs w:val="24"/>
        </w:rPr>
        <w:t>mesure 1.2 cm pour le male et 2 à 2.5 cm pour la femelle</w:t>
      </w:r>
    </w:p>
    <w:p w14:paraId="4FF38799">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-Microfilaire nue </w:t>
      </w:r>
      <w:r>
        <w:rPr>
          <w:rFonts w:asciiTheme="majorBidi" w:hAnsiTheme="majorBidi" w:cstheme="majorBidi"/>
          <w:sz w:val="24"/>
          <w:szCs w:val="24"/>
          <w:u w:val="single"/>
        </w:rPr>
        <w:t>dermotrope et sanguicole</w:t>
      </w:r>
      <w:r>
        <w:rPr>
          <w:rFonts w:asciiTheme="majorBidi" w:hAnsiTheme="majorBidi" w:cstheme="majorBidi"/>
          <w:sz w:val="24"/>
          <w:szCs w:val="24"/>
        </w:rPr>
        <w:t>, avec extrémité caudale en forme de double bouton</w:t>
      </w:r>
    </w:p>
    <w:p w14:paraId="3739EB49">
      <w:pPr>
        <w:spacing w:after="0" w:line="240" w:lineRule="auto"/>
        <w:jc w:val="both"/>
        <w:rPr>
          <w:rFonts w:asciiTheme="majorBidi" w:hAnsiTheme="majorBidi" w:cstheme="majorBidi"/>
          <w:b/>
          <w:bCs/>
          <w:i/>
          <w:iCs/>
          <w:sz w:val="24"/>
          <w:szCs w:val="24"/>
        </w:rPr>
      </w:pPr>
      <w:r>
        <w:rPr>
          <w:rFonts w:asciiTheme="majorBidi" w:hAnsiTheme="majorBidi" w:cstheme="majorBidi"/>
          <w:b/>
          <w:bCs/>
          <w:i/>
          <w:iCs/>
          <w:sz w:val="24"/>
          <w:szCs w:val="24"/>
        </w:rPr>
        <w:t xml:space="preserve"> -</w:t>
      </w:r>
      <w:r>
        <w:rPr>
          <w:rFonts w:asciiTheme="majorBidi" w:hAnsiTheme="majorBidi" w:cstheme="majorBidi"/>
          <w:sz w:val="24"/>
          <w:szCs w:val="24"/>
        </w:rPr>
        <w:t xml:space="preserve">Parasite </w:t>
      </w:r>
      <w:r>
        <w:rPr>
          <w:rFonts w:asciiTheme="majorBidi" w:hAnsiTheme="majorBidi" w:cstheme="majorBidi"/>
          <w:sz w:val="24"/>
          <w:szCs w:val="24"/>
          <w:u w:val="single"/>
        </w:rPr>
        <w:t>du tissu conjonctif périrénal</w:t>
      </w:r>
      <w:r>
        <w:rPr>
          <w:rFonts w:asciiTheme="majorBidi" w:hAnsiTheme="majorBidi" w:cstheme="majorBidi"/>
          <w:sz w:val="24"/>
          <w:szCs w:val="24"/>
        </w:rPr>
        <w:t>,  en particulier, chez le chien (Italie, Amérique du Nord et Afrique)</w:t>
      </w:r>
    </w:p>
    <w:p w14:paraId="07A65B91">
      <w:pPr>
        <w:pStyle w:val="11"/>
        <w:ind w:left="0"/>
        <w:jc w:val="both"/>
        <w:rPr>
          <w:rFonts w:asciiTheme="majorBidi" w:hAnsiTheme="majorBidi" w:cstheme="majorBidi"/>
          <w:sz w:val="24"/>
          <w:szCs w:val="24"/>
          <w:u w:val="single"/>
        </w:rPr>
      </w:pPr>
      <w:r>
        <w:rPr>
          <w:rFonts w:asciiTheme="majorBidi" w:hAnsiTheme="majorBidi" w:cstheme="majorBidi"/>
          <w:sz w:val="24"/>
          <w:szCs w:val="24"/>
        </w:rPr>
        <w:t>- Hôtes intermédiaires</w:t>
      </w:r>
      <w:r>
        <w:rPr>
          <w:rFonts w:asciiTheme="majorBidi" w:hAnsiTheme="majorBidi" w:cstheme="majorBidi"/>
          <w:sz w:val="24"/>
          <w:szCs w:val="24"/>
          <w:u w:val="single"/>
        </w:rPr>
        <w:t>, puces et tiques.</w:t>
      </w:r>
    </w:p>
    <w:p w14:paraId="6641E0A3">
      <w:pPr>
        <w:pStyle w:val="11"/>
        <w:ind w:left="0"/>
        <w:jc w:val="both"/>
        <w:rPr>
          <w:rFonts w:ascii="Times New Roman" w:hAnsi="Times New Roman" w:cs="Times New Roman"/>
          <w:sz w:val="24"/>
          <w:szCs w:val="24"/>
          <w:u w:val="single"/>
        </w:rPr>
      </w:pPr>
    </w:p>
    <w:p w14:paraId="4E82B315">
      <w:pPr>
        <w:pStyle w:val="11"/>
        <w:ind w:left="0"/>
        <w:jc w:val="both"/>
        <w:rPr>
          <w:rFonts w:asciiTheme="majorBidi" w:hAnsiTheme="majorBidi" w:cstheme="majorBidi"/>
          <w:sz w:val="24"/>
          <w:szCs w:val="24"/>
        </w:rPr>
      </w:pPr>
      <w:r>
        <w:rPr>
          <w:rFonts w:asciiTheme="majorBidi" w:hAnsiTheme="majorBidi" w:cstheme="majorBidi"/>
          <w:b/>
          <w:bCs/>
          <w:i/>
          <w:iCs/>
          <w:sz w:val="24"/>
          <w:szCs w:val="24"/>
        </w:rPr>
        <w:t xml:space="preserve">- A. (Dipetalonema) grassii : </w:t>
      </w:r>
      <w:r>
        <w:rPr>
          <w:rFonts w:asciiTheme="majorBidi" w:hAnsiTheme="majorBidi" w:cstheme="majorBidi"/>
          <w:sz w:val="24"/>
          <w:szCs w:val="24"/>
        </w:rPr>
        <w:t>mesure, 2.5 cm</w:t>
      </w:r>
    </w:p>
    <w:p w14:paraId="522D33B4">
      <w:pPr>
        <w:pStyle w:val="11"/>
        <w:spacing w:after="0"/>
        <w:ind w:left="0"/>
        <w:jc w:val="both"/>
        <w:rPr>
          <w:rFonts w:ascii="Times New Roman" w:hAnsi="Times New Roman" w:cs="Times New Roman"/>
          <w:sz w:val="24"/>
          <w:szCs w:val="24"/>
          <w:u w:val="single"/>
        </w:rPr>
      </w:pPr>
      <w:r>
        <w:rPr>
          <w:rFonts w:ascii="Times New Roman" w:hAnsi="Times New Roman" w:cs="Times New Roman"/>
          <w:sz w:val="24"/>
          <w:szCs w:val="24"/>
        </w:rPr>
        <w:t xml:space="preserve"> -microfilaire nue </w:t>
      </w:r>
      <w:r>
        <w:rPr>
          <w:rFonts w:ascii="Times New Roman" w:hAnsi="Times New Roman" w:cs="Times New Roman"/>
          <w:sz w:val="24"/>
          <w:szCs w:val="24"/>
          <w:u w:val="single"/>
        </w:rPr>
        <w:t>dermotrope.</w:t>
      </w:r>
    </w:p>
    <w:p w14:paraId="17C26D4E">
      <w:pPr>
        <w:spacing w:after="0" w:line="240" w:lineRule="auto"/>
        <w:rPr>
          <w:rFonts w:asciiTheme="majorBidi" w:hAnsiTheme="majorBidi" w:cstheme="majorBidi"/>
          <w:sz w:val="24"/>
          <w:szCs w:val="24"/>
        </w:rPr>
      </w:pPr>
      <w:r>
        <w:rPr>
          <w:rFonts w:asciiTheme="majorBidi" w:hAnsiTheme="majorBidi" w:cstheme="majorBidi"/>
          <w:sz w:val="24"/>
          <w:szCs w:val="24"/>
        </w:rPr>
        <w:t xml:space="preserve"> -Parasite du </w:t>
      </w:r>
      <w:r>
        <w:rPr>
          <w:rFonts w:asciiTheme="majorBidi" w:hAnsiTheme="majorBidi" w:cstheme="majorBidi"/>
          <w:sz w:val="24"/>
          <w:szCs w:val="24"/>
          <w:u w:val="single"/>
        </w:rPr>
        <w:t>tissu conjonctif sous cutané</w:t>
      </w:r>
      <w:r>
        <w:rPr>
          <w:rFonts w:asciiTheme="majorBidi" w:hAnsiTheme="majorBidi" w:cstheme="majorBidi"/>
          <w:sz w:val="24"/>
          <w:szCs w:val="24"/>
        </w:rPr>
        <w:t xml:space="preserve"> chez le chien (Italie, Afrique)</w:t>
      </w:r>
    </w:p>
    <w:p w14:paraId="13CC0292">
      <w:pPr>
        <w:pStyle w:val="11"/>
        <w:ind w:left="0"/>
        <w:jc w:val="both"/>
        <w:rPr>
          <w:rFonts w:ascii="Times New Roman" w:hAnsi="Times New Roman" w:cs="Times New Roman"/>
          <w:i/>
          <w:iCs/>
          <w:sz w:val="24"/>
          <w:szCs w:val="24"/>
          <w:u w:val="single"/>
        </w:rPr>
      </w:pPr>
      <w:r>
        <w:rPr>
          <w:rFonts w:ascii="Times New Roman" w:hAnsi="Times New Roman" w:cs="Times New Roman"/>
          <w:sz w:val="24"/>
          <w:szCs w:val="24"/>
        </w:rPr>
        <w:t xml:space="preserve"> - Hôte intermédiaire, est </w:t>
      </w:r>
      <w:r>
        <w:rPr>
          <w:rFonts w:ascii="Times New Roman" w:hAnsi="Times New Roman" w:cs="Times New Roman"/>
          <w:i/>
          <w:iCs/>
          <w:sz w:val="24"/>
          <w:szCs w:val="24"/>
          <w:u w:val="single"/>
        </w:rPr>
        <w:t>Rhipicephalus sanguinus</w:t>
      </w:r>
    </w:p>
    <w:p w14:paraId="48BC1830">
      <w:pPr>
        <w:pStyle w:val="7"/>
        <w:shd w:val="clear" w:color="auto" w:fill="FFFFFF"/>
        <w:spacing w:before="0" w:beforeAutospacing="0" w:after="0" w:afterAutospacing="0" w:line="300" w:lineRule="atLeast"/>
        <w:jc w:val="both"/>
      </w:pPr>
      <w:r>
        <w:rPr>
          <w:rStyle w:val="5"/>
          <w:rFonts w:asciiTheme="majorBidi" w:hAnsiTheme="majorBidi" w:cstheme="majorBidi"/>
          <w:i/>
          <w:iCs/>
          <w:color w:val="111111"/>
        </w:rPr>
        <w:t>-</w:t>
      </w:r>
      <w:r>
        <w:rPr>
          <w:rStyle w:val="5"/>
          <w:rFonts w:asciiTheme="majorBidi" w:hAnsiTheme="majorBidi" w:cstheme="majorBidi"/>
          <w:i/>
          <w:iCs/>
          <w:color w:val="111111"/>
          <w:u w:val="single"/>
        </w:rPr>
        <w:t>D. repens</w:t>
      </w:r>
      <w:r>
        <w:t xml:space="preserve">, mesure 5-7cm pour les </w:t>
      </w:r>
      <w:r>
        <w:rPr>
          <w:b/>
          <w:bCs/>
          <w:sz w:val="28"/>
          <w:szCs w:val="28"/>
        </w:rPr>
        <w:t>♂,</w:t>
      </w:r>
      <w:r>
        <w:t xml:space="preserve"> 10-17 cm pour les </w:t>
      </w:r>
      <w:r>
        <w:rPr>
          <w:b/>
          <w:bCs/>
          <w:sz w:val="28"/>
          <w:szCs w:val="28"/>
        </w:rPr>
        <w:t xml:space="preserve">♀. </w:t>
      </w:r>
    </w:p>
    <w:p w14:paraId="5EA3E77A">
      <w:pPr>
        <w:pStyle w:val="7"/>
        <w:shd w:val="clear" w:color="auto" w:fill="FFFFFF"/>
        <w:spacing w:before="0" w:beforeAutospacing="0" w:after="0" w:afterAutospacing="0" w:line="300" w:lineRule="atLeast"/>
        <w:jc w:val="both"/>
      </w:pPr>
      <w:r>
        <w:rPr>
          <w:b/>
          <w:bCs/>
          <w:sz w:val="28"/>
          <w:szCs w:val="28"/>
        </w:rPr>
        <w:t>-</w:t>
      </w:r>
      <w:r>
        <w:rPr>
          <w:sz w:val="28"/>
          <w:szCs w:val="28"/>
        </w:rPr>
        <w:t>Sa</w:t>
      </w:r>
      <w:r>
        <w:t xml:space="preserve"> cuticule est revêtue par des crêtes longitudinales typiques. </w:t>
      </w:r>
    </w:p>
    <w:p w14:paraId="60651209">
      <w:pPr>
        <w:pStyle w:val="7"/>
        <w:shd w:val="clear" w:color="auto" w:fill="FFFFFF"/>
        <w:spacing w:before="0" w:beforeAutospacing="0" w:after="0" w:afterAutospacing="0" w:line="300" w:lineRule="atLeast"/>
        <w:jc w:val="both"/>
      </w:pPr>
      <w:r>
        <w:t xml:space="preserve">-Possède 10 papilles, à la partie antérieure. </w:t>
      </w:r>
    </w:p>
    <w:p w14:paraId="01210CB0">
      <w:pPr>
        <w:pStyle w:val="7"/>
        <w:shd w:val="clear" w:color="auto" w:fill="FFFFFF"/>
        <w:spacing w:before="0" w:beforeAutospacing="0" w:after="0" w:afterAutospacing="0" w:line="300" w:lineRule="atLeast"/>
        <w:jc w:val="both"/>
        <w:rPr>
          <w:rFonts w:asciiTheme="majorBidi" w:hAnsiTheme="majorBidi" w:cstheme="majorBidi"/>
          <w:color w:val="111111"/>
        </w:rPr>
      </w:pPr>
      <w:r>
        <w:t>-</w:t>
      </w:r>
      <w:r>
        <w:rPr>
          <w:u w:val="single"/>
        </w:rPr>
        <w:t>La microfilaire (L1),</w:t>
      </w:r>
      <w:r>
        <w:t xml:space="preserve"> est  </w:t>
      </w:r>
      <w:r>
        <w:rPr>
          <w:u w:val="single"/>
        </w:rPr>
        <w:t>dermotrope (nue car sans gaine).</w:t>
      </w:r>
      <w:r>
        <w:t xml:space="preserve"> Sa taille va de 325 à 375 µ de long sur 6 à 7 µ de large. Elle possède une extrémité antérieure arrondie et une queue droite.</w:t>
      </w:r>
    </w:p>
    <w:p w14:paraId="58713F7C">
      <w:pPr>
        <w:pStyle w:val="11"/>
        <w:ind w:left="0"/>
        <w:jc w:val="both"/>
        <w:rPr>
          <w:rFonts w:asciiTheme="majorBidi" w:hAnsiTheme="majorBidi" w:cstheme="majorBidi"/>
          <w:color w:val="111111"/>
          <w:sz w:val="24"/>
          <w:szCs w:val="24"/>
        </w:rPr>
      </w:pPr>
      <w:r>
        <w:rPr>
          <w:rFonts w:asciiTheme="majorBidi" w:hAnsiTheme="majorBidi" w:cstheme="majorBidi"/>
          <w:color w:val="111111"/>
          <w:sz w:val="24"/>
          <w:szCs w:val="24"/>
        </w:rPr>
        <w:t xml:space="preserve"> -</w:t>
      </w:r>
      <w:r>
        <w:rPr>
          <w:rFonts w:asciiTheme="majorBidi" w:hAnsiTheme="majorBidi" w:cstheme="majorBidi"/>
          <w:i/>
          <w:iCs/>
          <w:color w:val="111111"/>
          <w:sz w:val="24"/>
          <w:szCs w:val="24"/>
        </w:rPr>
        <w:t>D.repens</w:t>
      </w:r>
      <w:r>
        <w:rPr>
          <w:rFonts w:asciiTheme="majorBidi" w:hAnsiTheme="majorBidi" w:cstheme="majorBidi"/>
          <w:color w:val="111111"/>
          <w:sz w:val="24"/>
          <w:szCs w:val="24"/>
        </w:rPr>
        <w:t xml:space="preserve">, à l’origine de la dirofilariose sous-cutanée, est peu pathogène pour les carnivores mais demeure l’espèce la plus fréquemment impliquée dans les infections </w:t>
      </w:r>
      <w:r>
        <w:rPr>
          <w:rFonts w:asciiTheme="majorBidi" w:hAnsiTheme="majorBidi" w:cstheme="majorBidi"/>
          <w:color w:val="111111"/>
          <w:sz w:val="24"/>
          <w:szCs w:val="24"/>
          <w:u w:val="single"/>
        </w:rPr>
        <w:t>zoonotiques</w:t>
      </w:r>
      <w:r>
        <w:rPr>
          <w:rFonts w:asciiTheme="majorBidi" w:hAnsiTheme="majorBidi" w:cstheme="majorBidi"/>
          <w:color w:val="111111"/>
          <w:sz w:val="24"/>
          <w:szCs w:val="24"/>
        </w:rPr>
        <w:t xml:space="preserve"> en Europe</w:t>
      </w:r>
    </w:p>
    <w:p w14:paraId="53E38315">
      <w:pPr>
        <w:pStyle w:val="11"/>
        <w:ind w:left="0"/>
        <w:jc w:val="both"/>
        <w:rPr>
          <w:rFonts w:ascii="Times New Roman" w:hAnsi="Times New Roman" w:cs="Times New Roman"/>
          <w:sz w:val="24"/>
          <w:szCs w:val="24"/>
          <w:u w:val="single"/>
        </w:rPr>
      </w:pPr>
      <w:r>
        <w:rPr>
          <w:rFonts w:asciiTheme="majorBidi" w:hAnsiTheme="majorBidi" w:cstheme="majorBidi"/>
          <w:color w:val="111111"/>
          <w:sz w:val="24"/>
          <w:szCs w:val="24"/>
        </w:rPr>
        <w:t xml:space="preserve">-L’hôte intermédiaire est </w:t>
      </w:r>
      <w:r>
        <w:rPr>
          <w:rFonts w:asciiTheme="majorBidi" w:hAnsiTheme="majorBidi" w:cstheme="majorBidi"/>
          <w:color w:val="111111"/>
          <w:sz w:val="24"/>
          <w:szCs w:val="24"/>
          <w:u w:val="single"/>
        </w:rPr>
        <w:t>un culicidé</w:t>
      </w:r>
    </w:p>
    <w:p w14:paraId="54868FA8">
      <w:pPr>
        <w:pStyle w:val="11"/>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w:t>
      </w:r>
    </w:p>
    <w:p w14:paraId="06CD9C41">
      <w:pPr>
        <w:pStyle w:val="11"/>
        <w:ind w:left="0"/>
        <w:jc w:val="both"/>
        <w:rPr>
          <w:rStyle w:val="5"/>
          <w:rFonts w:asciiTheme="majorBidi" w:hAnsiTheme="majorBidi" w:cstheme="majorBidi"/>
          <w:b w:val="0"/>
          <w:bCs w:val="0"/>
          <w:color w:val="111111"/>
          <w:sz w:val="24"/>
          <w:szCs w:val="24"/>
        </w:rPr>
      </w:pPr>
      <w:r>
        <w:rPr>
          <w:rStyle w:val="5"/>
          <w:rFonts w:asciiTheme="majorBidi" w:hAnsiTheme="majorBidi" w:cstheme="majorBidi"/>
          <w:i/>
          <w:iCs/>
          <w:color w:val="111111"/>
          <w:sz w:val="24"/>
          <w:szCs w:val="24"/>
        </w:rPr>
        <w:t>-</w:t>
      </w:r>
      <w:r>
        <w:rPr>
          <w:rStyle w:val="5"/>
          <w:rFonts w:asciiTheme="majorBidi" w:hAnsiTheme="majorBidi" w:cstheme="majorBidi"/>
          <w:i/>
          <w:iCs/>
          <w:color w:val="111111"/>
          <w:sz w:val="24"/>
          <w:szCs w:val="24"/>
          <w:u w:val="single"/>
        </w:rPr>
        <w:t>Dirofilaria immitis</w:t>
      </w:r>
      <w:r>
        <w:rPr>
          <w:rStyle w:val="5"/>
          <w:rFonts w:asciiTheme="majorBidi" w:hAnsiTheme="majorBidi" w:cstheme="majorBidi"/>
          <w:i/>
          <w:iCs/>
          <w:color w:val="111111"/>
          <w:sz w:val="24"/>
          <w:szCs w:val="24"/>
        </w:rPr>
        <w:t xml:space="preserve">, </w:t>
      </w:r>
      <w:r>
        <w:rPr>
          <w:rFonts w:asciiTheme="majorBidi" w:hAnsiTheme="majorBidi" w:cstheme="majorBidi"/>
          <w:color w:val="111111"/>
          <w:sz w:val="24"/>
          <w:szCs w:val="24"/>
        </w:rPr>
        <w:t>(</w:t>
      </w:r>
      <w:r>
        <w:rPr>
          <w:rStyle w:val="5"/>
          <w:rFonts w:asciiTheme="majorBidi" w:hAnsiTheme="majorBidi" w:cstheme="majorBidi"/>
          <w:color w:val="111111"/>
          <w:sz w:val="24"/>
          <w:szCs w:val="24"/>
        </w:rPr>
        <w:t xml:space="preserve">les vers du </w:t>
      </w:r>
      <w:r>
        <w:rPr>
          <w:rStyle w:val="5"/>
          <w:rFonts w:asciiTheme="majorBidi" w:hAnsiTheme="majorBidi" w:cstheme="majorBidi"/>
          <w:color w:val="111111"/>
        </w:rPr>
        <w:t>cœur</w:t>
      </w:r>
      <w:r>
        <w:rPr>
          <w:rFonts w:asciiTheme="majorBidi" w:hAnsiTheme="majorBidi" w:cstheme="majorBidi"/>
          <w:color w:val="111111"/>
          <w:sz w:val="24"/>
          <w:szCs w:val="24"/>
        </w:rPr>
        <w:t xml:space="preserve">), </w:t>
      </w:r>
      <w:r>
        <w:rPr>
          <w:rStyle w:val="5"/>
          <w:rFonts w:asciiTheme="majorBidi" w:hAnsiTheme="majorBidi" w:cstheme="majorBidi"/>
          <w:b w:val="0"/>
          <w:bCs w:val="0"/>
          <w:color w:val="111111"/>
          <w:sz w:val="24"/>
          <w:szCs w:val="24"/>
        </w:rPr>
        <w:t xml:space="preserve">mesure de 12 à 18 cm de longueur </w:t>
      </w:r>
    </w:p>
    <w:p w14:paraId="1781E60F">
      <w:pPr>
        <w:pStyle w:val="11"/>
        <w:ind w:left="0"/>
        <w:jc w:val="both"/>
        <w:rPr>
          <w:rFonts w:ascii="Times New Roman" w:hAnsi="Times New Roman" w:cs="Times New Roman"/>
          <w:sz w:val="24"/>
          <w:szCs w:val="24"/>
        </w:rPr>
      </w:pPr>
      <w:r>
        <w:rPr>
          <w:rStyle w:val="5"/>
          <w:rFonts w:asciiTheme="majorBidi" w:hAnsiTheme="majorBidi" w:cstheme="majorBidi"/>
          <w:i/>
          <w:iCs/>
          <w:color w:val="111111"/>
          <w:sz w:val="24"/>
          <w:szCs w:val="24"/>
        </w:rPr>
        <w:t xml:space="preserve"> </w:t>
      </w:r>
      <w:r>
        <w:rPr>
          <w:rFonts w:ascii="Times New Roman" w:hAnsi="Times New Roman" w:cs="Times New Roman"/>
          <w:sz w:val="24"/>
          <w:szCs w:val="24"/>
        </w:rPr>
        <w:t xml:space="preserve"> -L’extrémité céphalique des microfilaires est plus large que le reste du corps, leur queue est très fine et courbée. </w:t>
      </w:r>
    </w:p>
    <w:p w14:paraId="66ED632C">
      <w:pPr>
        <w:pStyle w:val="7"/>
        <w:shd w:val="clear" w:color="auto" w:fill="FFFFFF"/>
        <w:spacing w:before="0" w:beforeAutospacing="0" w:after="0" w:afterAutospacing="0" w:line="300" w:lineRule="atLeast"/>
        <w:jc w:val="both"/>
        <w:rPr>
          <w:rFonts w:ascii="Arial" w:hAnsi="Arial" w:cs="Arial"/>
          <w:color w:val="111111"/>
          <w:sz w:val="21"/>
          <w:szCs w:val="21"/>
          <w:highlight w:val="yellow"/>
        </w:rPr>
      </w:pPr>
      <w:r>
        <w:rPr>
          <w:rFonts w:asciiTheme="majorBidi" w:hAnsiTheme="majorBidi" w:cstheme="majorBidi"/>
          <w:color w:val="111111"/>
        </w:rPr>
        <w:t xml:space="preserve">-A l’origine de la </w:t>
      </w:r>
      <w:r>
        <w:rPr>
          <w:rFonts w:asciiTheme="majorBidi" w:hAnsiTheme="majorBidi" w:cstheme="majorBidi"/>
          <w:color w:val="111111"/>
          <w:u w:val="single"/>
        </w:rPr>
        <w:t>dirofilariose cardio-pulmonaire</w:t>
      </w:r>
      <w:r>
        <w:rPr>
          <w:rFonts w:asciiTheme="majorBidi" w:hAnsiTheme="majorBidi" w:cstheme="majorBidi"/>
          <w:color w:val="111111"/>
        </w:rPr>
        <w:t xml:space="preserve"> est l’espèce </w:t>
      </w:r>
      <w:r>
        <w:rPr>
          <w:rFonts w:asciiTheme="majorBidi" w:hAnsiTheme="majorBidi" w:cstheme="majorBidi"/>
          <w:b/>
          <w:bCs/>
          <w:color w:val="111111"/>
        </w:rPr>
        <w:t>la plus pathogène</w:t>
      </w:r>
    </w:p>
    <w:p w14:paraId="2BCF77F9">
      <w:pPr>
        <w:pStyle w:val="7"/>
        <w:shd w:val="clear" w:color="auto" w:fill="FFFFFF"/>
        <w:spacing w:before="0" w:beforeAutospacing="0" w:after="0" w:afterAutospacing="0" w:line="300" w:lineRule="atLeast"/>
        <w:jc w:val="both"/>
        <w:rPr>
          <w:color w:val="111111"/>
        </w:rPr>
      </w:pPr>
      <w:r>
        <w:rPr>
          <w:color w:val="111111"/>
        </w:rPr>
        <w:t xml:space="preserve">- Les filaires adultes se localisent essentiellement </w:t>
      </w:r>
      <w:r>
        <w:rPr>
          <w:color w:val="111111"/>
          <w:u w:val="single"/>
        </w:rPr>
        <w:t>dans les artères pulmonaires</w:t>
      </w:r>
      <w:r>
        <w:rPr>
          <w:color w:val="111111"/>
        </w:rPr>
        <w:t xml:space="preserve"> mais peuvent éventuellement être retrouvées dans le cœur droit et dans les gros vaisseaux adjacents comme les veines caves caudales et crâniale.</w:t>
      </w:r>
    </w:p>
    <w:p w14:paraId="7215BF91">
      <w:pPr>
        <w:pStyle w:val="7"/>
        <w:shd w:val="clear" w:color="auto" w:fill="FFFFFF"/>
        <w:spacing w:before="0" w:beforeAutospacing="0" w:after="0" w:afterAutospacing="0" w:line="300" w:lineRule="atLeast"/>
        <w:jc w:val="both"/>
        <w:rPr>
          <w:color w:val="111111"/>
        </w:rPr>
      </w:pPr>
      <w:r>
        <w:rPr>
          <w:color w:val="111111"/>
        </w:rPr>
        <w:t>- Une localisation ectopique dans l’encéphale, les yeux, les testicules ou l’aorte est possible dans de rares cas, et principalement chez le chat.</w:t>
      </w:r>
    </w:p>
    <w:p w14:paraId="1C88C998">
      <w:pPr>
        <w:pStyle w:val="11"/>
        <w:ind w:left="0"/>
        <w:jc w:val="both"/>
        <w:rPr>
          <w:rFonts w:asciiTheme="majorBidi" w:hAnsiTheme="majorBidi" w:cstheme="majorBidi"/>
          <w:color w:val="111111"/>
          <w:sz w:val="24"/>
          <w:szCs w:val="24"/>
        </w:rPr>
      </w:pPr>
      <w:r>
        <w:rPr>
          <w:rFonts w:asciiTheme="majorBidi" w:hAnsiTheme="majorBidi" w:cstheme="majorBidi"/>
          <w:color w:val="111111"/>
          <w:sz w:val="24"/>
          <w:szCs w:val="24"/>
        </w:rPr>
        <w:t xml:space="preserve">-L’hôte intermédiaire est un </w:t>
      </w:r>
      <w:r>
        <w:rPr>
          <w:rFonts w:asciiTheme="majorBidi" w:hAnsiTheme="majorBidi" w:cstheme="majorBidi"/>
          <w:color w:val="111111"/>
          <w:sz w:val="24"/>
          <w:szCs w:val="24"/>
          <w:u w:val="single"/>
        </w:rPr>
        <w:t>culicidé.</w:t>
      </w:r>
    </w:p>
    <w:p w14:paraId="2FD1384B">
      <w:pPr>
        <w:pStyle w:val="11"/>
        <w:ind w:left="0"/>
        <w:jc w:val="both"/>
        <w:rPr>
          <w:rFonts w:ascii="Times New Roman" w:hAnsi="Times New Roman" w:cs="Times New Roman"/>
          <w:sz w:val="24"/>
          <w:szCs w:val="24"/>
        </w:rPr>
      </w:pPr>
      <w:r>
        <w:rPr>
          <w:rFonts w:ascii="Times New Roman" w:hAnsi="Times New Roman" w:cs="Times New Roman"/>
          <w:sz w:val="24"/>
          <w:szCs w:val="24"/>
        </w:rPr>
        <w:t xml:space="preserve">  </w:t>
      </w:r>
    </w:p>
    <w:p w14:paraId="5BED20A5">
      <w:pPr>
        <w:pStyle w:val="11"/>
        <w:spacing w:after="0"/>
        <w:ind w:left="0"/>
        <w:jc w:val="both"/>
        <w:rPr>
          <w:rFonts w:ascii="Times New Roman" w:hAnsi="Times New Roman" w:cs="Times New Roman"/>
          <w:b/>
          <w:bCs/>
          <w:sz w:val="32"/>
          <w:szCs w:val="32"/>
        </w:rPr>
      </w:pPr>
      <w:r>
        <w:rPr>
          <w:rFonts w:ascii="Times New Roman" w:hAnsi="Times New Roman" w:cs="Times New Roman"/>
          <w:b/>
          <w:bCs/>
          <w:sz w:val="32"/>
          <w:szCs w:val="32"/>
        </w:rPr>
        <w:t>5. Cycle évolutif</w:t>
      </w:r>
    </w:p>
    <w:p w14:paraId="577C9D41">
      <w:pPr>
        <w:spacing w:after="0" w:line="300" w:lineRule="atLeast"/>
        <w:jc w:val="both"/>
        <w:rPr>
          <w:rFonts w:eastAsia="Times New Roman" w:asciiTheme="majorBidi" w:hAnsiTheme="majorBidi" w:cstheme="majorBidi"/>
          <w:color w:val="111111"/>
          <w:sz w:val="24"/>
          <w:szCs w:val="24"/>
        </w:rPr>
      </w:pPr>
      <w:r>
        <w:rPr>
          <w:rFonts w:ascii="Arial" w:hAnsi="Arial" w:eastAsia="Times New Roman" w:cs="Arial"/>
          <w:color w:val="111111"/>
          <w:sz w:val="21"/>
          <w:szCs w:val="21"/>
        </w:rPr>
        <w:t>-</w:t>
      </w:r>
      <w:r>
        <w:rPr>
          <w:rFonts w:eastAsia="Times New Roman" w:asciiTheme="majorBidi" w:hAnsiTheme="majorBidi" w:cstheme="majorBidi"/>
          <w:color w:val="111111"/>
          <w:sz w:val="24"/>
          <w:szCs w:val="24"/>
        </w:rPr>
        <w:t xml:space="preserve">Les filaires du chien possède un </w:t>
      </w:r>
      <w:r>
        <w:rPr>
          <w:rFonts w:eastAsia="Times New Roman" w:asciiTheme="majorBidi" w:hAnsiTheme="majorBidi" w:cstheme="majorBidi"/>
          <w:color w:val="111111"/>
          <w:sz w:val="24"/>
          <w:szCs w:val="24"/>
          <w:u w:val="single"/>
        </w:rPr>
        <w:t>cycle dixène</w:t>
      </w:r>
      <w:r>
        <w:rPr>
          <w:rFonts w:eastAsia="Times New Roman" w:asciiTheme="majorBidi" w:hAnsiTheme="majorBidi" w:cstheme="majorBidi"/>
          <w:color w:val="111111"/>
          <w:sz w:val="24"/>
          <w:szCs w:val="24"/>
        </w:rPr>
        <w:t xml:space="preserve">, avec </w:t>
      </w:r>
      <w:r>
        <w:rPr>
          <w:rFonts w:eastAsia="Times New Roman" w:asciiTheme="majorBidi" w:hAnsiTheme="majorBidi" w:cstheme="majorBidi"/>
          <w:color w:val="111111"/>
          <w:sz w:val="24"/>
          <w:szCs w:val="24"/>
          <w:u w:val="single"/>
        </w:rPr>
        <w:t>faible spécificité</w:t>
      </w:r>
      <w:r>
        <w:rPr>
          <w:rFonts w:eastAsia="Times New Roman" w:asciiTheme="majorBidi" w:hAnsiTheme="majorBidi" w:cstheme="majorBidi"/>
          <w:color w:val="111111"/>
          <w:sz w:val="24"/>
          <w:szCs w:val="24"/>
        </w:rPr>
        <w:t xml:space="preserve">  vis-à-vis de leurs hôtes vecteurs, (d’où infestation de nombreux mammifères, y compris de l’Homme). Chez ces hôtes, le parasite n’atteint pas, en général, sa forme adulte.</w:t>
      </w:r>
    </w:p>
    <w:p w14:paraId="41469B1B">
      <w:pPr>
        <w:spacing w:after="0" w:line="300" w:lineRule="atLeast"/>
        <w:jc w:val="both"/>
        <w:rPr>
          <w:rFonts w:eastAsia="Times New Roman" w:asciiTheme="majorBidi" w:hAnsiTheme="majorBidi" w:cstheme="majorBidi"/>
          <w:color w:val="111111"/>
          <w:sz w:val="24"/>
          <w:szCs w:val="24"/>
        </w:rPr>
      </w:pPr>
      <w:r>
        <w:rPr>
          <w:rFonts w:eastAsia="Times New Roman" w:asciiTheme="majorBidi" w:hAnsiTheme="majorBidi" w:cstheme="majorBidi"/>
          <w:color w:val="111111"/>
          <w:sz w:val="24"/>
          <w:szCs w:val="24"/>
        </w:rPr>
        <w:t>Les microfilaires des espèces </w:t>
      </w:r>
      <w:r>
        <w:rPr>
          <w:rFonts w:eastAsia="Times New Roman" w:asciiTheme="majorBidi" w:hAnsiTheme="majorBidi" w:cstheme="majorBidi"/>
          <w:i/>
          <w:iCs/>
          <w:color w:val="111111"/>
          <w:sz w:val="24"/>
          <w:szCs w:val="24"/>
        </w:rPr>
        <w:t>D. immitis</w:t>
      </w:r>
      <w:r>
        <w:rPr>
          <w:rFonts w:eastAsia="Times New Roman" w:asciiTheme="majorBidi" w:hAnsiTheme="majorBidi" w:cstheme="majorBidi"/>
          <w:color w:val="111111"/>
          <w:sz w:val="24"/>
          <w:szCs w:val="24"/>
        </w:rPr>
        <w:t> et </w:t>
      </w:r>
      <w:r>
        <w:rPr>
          <w:rFonts w:eastAsia="Times New Roman" w:asciiTheme="majorBidi" w:hAnsiTheme="majorBidi" w:cstheme="majorBidi"/>
          <w:i/>
          <w:iCs/>
          <w:color w:val="111111"/>
          <w:sz w:val="24"/>
          <w:szCs w:val="24"/>
        </w:rPr>
        <w:t>D. repens</w:t>
      </w:r>
      <w:r>
        <w:rPr>
          <w:rFonts w:eastAsia="Times New Roman" w:asciiTheme="majorBidi" w:hAnsiTheme="majorBidi" w:cstheme="majorBidi"/>
          <w:color w:val="111111"/>
          <w:sz w:val="24"/>
          <w:szCs w:val="24"/>
        </w:rPr>
        <w:t xml:space="preserve"> se développent dans l’utérus des filaires adultes et sont ensuite libérées dans la circulation sanguine de l’hôte, </w:t>
      </w:r>
    </w:p>
    <w:p w14:paraId="7AF049F6">
      <w:pPr>
        <w:spacing w:after="0" w:line="300" w:lineRule="atLeast"/>
        <w:jc w:val="both"/>
        <w:rPr>
          <w:rFonts w:eastAsia="Times New Roman" w:asciiTheme="majorBidi" w:hAnsiTheme="majorBidi" w:cstheme="majorBidi"/>
          <w:color w:val="111111"/>
          <w:sz w:val="24"/>
          <w:szCs w:val="24"/>
        </w:rPr>
      </w:pPr>
      <w:r>
        <w:rPr>
          <w:rFonts w:eastAsia="Times New Roman" w:asciiTheme="majorBidi" w:hAnsiTheme="majorBidi" w:cstheme="majorBidi"/>
          <w:color w:val="111111"/>
          <w:sz w:val="24"/>
          <w:szCs w:val="24"/>
        </w:rPr>
        <w:t>-elles peuvent être absorbées par les moustiques au cours du repas de sang.</w:t>
      </w:r>
    </w:p>
    <w:p w14:paraId="690F8326">
      <w:pPr>
        <w:spacing w:after="0" w:line="300" w:lineRule="atLeast"/>
        <w:jc w:val="both"/>
        <w:rPr>
          <w:rFonts w:eastAsia="Times New Roman" w:asciiTheme="majorBidi" w:hAnsiTheme="majorBidi" w:cstheme="majorBidi"/>
          <w:color w:val="111111"/>
          <w:sz w:val="24"/>
          <w:szCs w:val="24"/>
        </w:rPr>
      </w:pPr>
      <w:r>
        <w:rPr>
          <w:rFonts w:eastAsia="Times New Roman" w:asciiTheme="majorBidi" w:hAnsiTheme="majorBidi" w:cstheme="majorBidi"/>
          <w:color w:val="111111"/>
          <w:sz w:val="24"/>
          <w:szCs w:val="24"/>
        </w:rPr>
        <w:t xml:space="preserve">-Chez le vecteur, les microfilaires au stade </w:t>
      </w:r>
      <w:r>
        <w:rPr>
          <w:rFonts w:asciiTheme="majorBidi" w:hAnsiTheme="majorBidi" w:cstheme="majorBidi"/>
          <w:sz w:val="24"/>
          <w:szCs w:val="24"/>
        </w:rPr>
        <w:t>L1, évoluent en L2 et L3 en 10-15 jours</w:t>
      </w:r>
      <w:r>
        <w:rPr>
          <w:rFonts w:eastAsia="Times New Roman" w:asciiTheme="majorBidi" w:hAnsiTheme="majorBidi" w:cstheme="majorBidi"/>
          <w:color w:val="111111"/>
          <w:sz w:val="24"/>
          <w:szCs w:val="24"/>
        </w:rPr>
        <w:t xml:space="preserve"> pour atteindre le stade infestant (L3).</w:t>
      </w:r>
    </w:p>
    <w:p w14:paraId="5183F366">
      <w:pPr>
        <w:spacing w:after="0" w:line="300" w:lineRule="atLeast"/>
        <w:jc w:val="both"/>
        <w:rPr>
          <w:rFonts w:eastAsia="Times New Roman" w:asciiTheme="majorBidi" w:hAnsiTheme="majorBidi" w:cstheme="majorBidi"/>
          <w:color w:val="111111"/>
          <w:sz w:val="24"/>
          <w:szCs w:val="24"/>
        </w:rPr>
      </w:pPr>
      <w:r>
        <w:rPr>
          <w:rFonts w:eastAsia="Times New Roman" w:asciiTheme="majorBidi" w:hAnsiTheme="majorBidi" w:cstheme="majorBidi"/>
          <w:color w:val="111111"/>
          <w:sz w:val="24"/>
          <w:szCs w:val="24"/>
        </w:rPr>
        <w:t>-Ces dernières sont ensuite transmises lors du repas sanguin prochain.</w:t>
      </w:r>
    </w:p>
    <w:p w14:paraId="5E35370D">
      <w:pPr>
        <w:spacing w:after="0" w:line="300" w:lineRule="atLeast"/>
        <w:jc w:val="both"/>
        <w:rPr>
          <w:rFonts w:eastAsia="Times New Roman" w:asciiTheme="majorBidi" w:hAnsiTheme="majorBidi" w:cstheme="majorBidi"/>
          <w:color w:val="111111"/>
          <w:sz w:val="24"/>
          <w:szCs w:val="24"/>
        </w:rPr>
      </w:pPr>
      <w:r>
        <w:rPr>
          <w:rFonts w:eastAsia="Times New Roman" w:asciiTheme="majorBidi" w:hAnsiTheme="majorBidi" w:cstheme="majorBidi"/>
          <w:color w:val="111111"/>
          <w:sz w:val="24"/>
          <w:szCs w:val="24"/>
        </w:rPr>
        <w:t xml:space="preserve"> -Chez l’hôte mammifère, les larves de </w:t>
      </w:r>
      <w:r>
        <w:rPr>
          <w:rFonts w:eastAsia="Times New Roman" w:asciiTheme="majorBidi" w:hAnsiTheme="majorBidi" w:cstheme="majorBidi"/>
          <w:i/>
          <w:iCs/>
          <w:color w:val="111111"/>
          <w:sz w:val="24"/>
          <w:szCs w:val="24"/>
        </w:rPr>
        <w:t>D. immitis</w:t>
      </w:r>
      <w:r>
        <w:rPr>
          <w:rFonts w:eastAsia="Times New Roman" w:asciiTheme="majorBidi" w:hAnsiTheme="majorBidi" w:cstheme="majorBidi"/>
          <w:color w:val="111111"/>
          <w:sz w:val="24"/>
          <w:szCs w:val="24"/>
        </w:rPr>
        <w:t xml:space="preserve"> effectuent une migration active dans les tissus sous-cutanés, sous-séreux et musculaires pour gagner les artères pulmonaires et le cœur droit où elles se développent en adultes et se reproduisent. Chez le chien (, </w:t>
      </w:r>
      <w:r>
        <w:rPr>
          <w:rFonts w:eastAsia="Times New Roman" w:asciiTheme="majorBidi" w:hAnsiTheme="majorBidi" w:cstheme="majorBidi"/>
          <w:color w:val="111111"/>
          <w:sz w:val="24"/>
          <w:szCs w:val="24"/>
          <w:u w:val="single"/>
        </w:rPr>
        <w:t>la période prépatente est de 6 mois</w:t>
      </w:r>
      <w:r>
        <w:rPr>
          <w:rFonts w:eastAsia="Times New Roman" w:asciiTheme="majorBidi" w:hAnsiTheme="majorBidi" w:cstheme="majorBidi"/>
          <w:color w:val="111111"/>
          <w:sz w:val="24"/>
          <w:szCs w:val="24"/>
        </w:rPr>
        <w:t>).</w:t>
      </w:r>
    </w:p>
    <w:p w14:paraId="1A6D4597">
      <w:pPr>
        <w:spacing w:after="0" w:line="300" w:lineRule="atLeast"/>
        <w:jc w:val="both"/>
        <w:rPr>
          <w:rFonts w:eastAsia="Times New Roman" w:asciiTheme="majorBidi" w:hAnsiTheme="majorBidi" w:cstheme="majorBidi"/>
          <w:color w:val="111111"/>
          <w:sz w:val="24"/>
          <w:szCs w:val="24"/>
        </w:rPr>
      </w:pPr>
      <w:r>
        <w:rPr>
          <w:rFonts w:eastAsia="Times New Roman" w:asciiTheme="majorBidi" w:hAnsiTheme="majorBidi" w:cstheme="majorBidi"/>
          <w:color w:val="111111"/>
          <w:sz w:val="24"/>
          <w:szCs w:val="24"/>
        </w:rPr>
        <w:t>-Les larves infestantes de </w:t>
      </w:r>
      <w:r>
        <w:rPr>
          <w:rFonts w:eastAsia="Times New Roman" w:asciiTheme="majorBidi" w:hAnsiTheme="majorBidi" w:cstheme="majorBidi"/>
          <w:i/>
          <w:iCs/>
          <w:color w:val="111111"/>
          <w:sz w:val="24"/>
          <w:szCs w:val="24"/>
        </w:rPr>
        <w:t>D. repens</w:t>
      </w:r>
      <w:r>
        <w:rPr>
          <w:rFonts w:eastAsia="Times New Roman" w:asciiTheme="majorBidi" w:hAnsiTheme="majorBidi" w:cstheme="majorBidi"/>
          <w:color w:val="111111"/>
          <w:sz w:val="24"/>
          <w:szCs w:val="24"/>
        </w:rPr>
        <w:t xml:space="preserve"> n’effectuent qu’une courte migration dans le tissu sous-cutané et y atteignent leur maturité. </w:t>
      </w:r>
    </w:p>
    <w:p w14:paraId="62F046EA">
      <w:pPr>
        <w:spacing w:after="0" w:line="300" w:lineRule="atLeast"/>
        <w:jc w:val="both"/>
        <w:rPr>
          <w:rFonts w:eastAsia="Times New Roman" w:asciiTheme="majorBidi" w:hAnsiTheme="majorBidi" w:cstheme="majorBidi"/>
          <w:color w:val="111111"/>
          <w:sz w:val="24"/>
          <w:szCs w:val="24"/>
        </w:rPr>
      </w:pPr>
    </w:p>
    <w:p w14:paraId="0C3595AB">
      <w:pPr>
        <w:spacing w:after="0" w:line="300" w:lineRule="atLeast"/>
        <w:jc w:val="both"/>
        <w:rPr>
          <w:rFonts w:eastAsia="Times New Roman" w:asciiTheme="majorBidi" w:hAnsiTheme="majorBidi" w:cstheme="majorBidi"/>
          <w:i/>
          <w:iCs/>
          <w:color w:val="111111"/>
        </w:rPr>
      </w:pPr>
      <w:r>
        <w:rPr>
          <w:rFonts w:ascii="Times New Roman" w:hAnsi="Times New Roman" w:cs="Times New Roman"/>
          <w:i/>
          <w:iCs/>
        </w:rPr>
        <w:t>NB : Les microfilaires (L1) circulent normalement dans le sang des carnivores domestiques 5 à 9 mois, en attendant d’être prélevées par un moustique au cours de son repas.</w:t>
      </w:r>
    </w:p>
    <w:p w14:paraId="4B4A32D7">
      <w:pPr>
        <w:shd w:val="clear" w:color="auto" w:fill="FFFFFF"/>
        <w:spacing w:after="0" w:line="300" w:lineRule="atLeast"/>
        <w:jc w:val="both"/>
        <w:rPr>
          <w:rFonts w:eastAsia="Times New Roman" w:asciiTheme="majorBidi" w:hAnsiTheme="majorBidi" w:cstheme="majorBidi"/>
          <w:color w:val="1F497D" w:themeColor="text2"/>
          <w14:textFill>
            <w14:solidFill>
              <w14:schemeClr w14:val="tx2"/>
            </w14:solidFill>
          </w14:textFill>
        </w:rPr>
      </w:pPr>
    </w:p>
    <w:p w14:paraId="48F96BA3">
      <w:pPr>
        <w:pStyle w:val="7"/>
        <w:shd w:val="clear" w:color="auto" w:fill="FFFFFF"/>
        <w:spacing w:before="0" w:beforeAutospacing="0" w:after="0" w:afterAutospacing="0" w:line="300" w:lineRule="atLeast"/>
        <w:jc w:val="both"/>
        <w:rPr>
          <w:rFonts w:ascii="Arial" w:hAnsi="Arial" w:cs="Arial"/>
          <w:color w:val="111111"/>
          <w:sz w:val="21"/>
          <w:szCs w:val="21"/>
        </w:rPr>
      </w:pPr>
      <w:r>
        <w:rPr>
          <w:b/>
          <w:bCs/>
          <w:sz w:val="32"/>
          <w:szCs w:val="32"/>
        </w:rPr>
        <w:t>6. Symptômes</w:t>
      </w:r>
    </w:p>
    <w:p w14:paraId="57D1DFF3">
      <w:pPr>
        <w:pStyle w:val="7"/>
        <w:numPr>
          <w:ilvl w:val="0"/>
          <w:numId w:val="3"/>
        </w:numPr>
        <w:shd w:val="clear" w:color="auto" w:fill="FFFFFF"/>
        <w:spacing w:before="0" w:beforeAutospacing="0" w:after="0" w:afterAutospacing="0" w:line="300" w:lineRule="atLeast"/>
        <w:ind w:left="567" w:hanging="283"/>
        <w:jc w:val="both"/>
        <w:rPr>
          <w:rFonts w:asciiTheme="majorBidi" w:hAnsiTheme="majorBidi" w:cstheme="majorBidi"/>
          <w:color w:val="111111"/>
        </w:rPr>
      </w:pPr>
      <w:r>
        <w:rPr>
          <w:rFonts w:asciiTheme="majorBidi" w:hAnsiTheme="majorBidi" w:cstheme="majorBidi"/>
          <w:color w:val="111111"/>
        </w:rPr>
        <w:t xml:space="preserve"> Les infestations à </w:t>
      </w:r>
      <w:r>
        <w:rPr>
          <w:rStyle w:val="16"/>
          <w:rFonts w:asciiTheme="majorBidi" w:hAnsiTheme="majorBidi" w:cstheme="majorBidi"/>
          <w:color w:val="111111"/>
        </w:rPr>
        <w:t> </w:t>
      </w:r>
      <w:r>
        <w:rPr>
          <w:rFonts w:asciiTheme="majorBidi" w:hAnsiTheme="majorBidi" w:cstheme="majorBidi"/>
          <w:i/>
          <w:iCs/>
          <w:color w:val="111111"/>
        </w:rPr>
        <w:t>A. reconditum</w:t>
      </w:r>
      <w:r>
        <w:rPr>
          <w:rFonts w:asciiTheme="majorBidi" w:hAnsiTheme="majorBidi" w:cstheme="majorBidi"/>
          <w:color w:val="111111"/>
        </w:rPr>
        <w:t>,</w:t>
      </w:r>
      <w:r>
        <w:rPr>
          <w:rStyle w:val="16"/>
          <w:rFonts w:asciiTheme="majorBidi" w:hAnsiTheme="majorBidi" w:cstheme="majorBidi"/>
          <w:color w:val="111111"/>
        </w:rPr>
        <w:t> </w:t>
      </w:r>
      <w:r>
        <w:rPr>
          <w:rFonts w:asciiTheme="majorBidi" w:hAnsiTheme="majorBidi" w:cstheme="majorBidi"/>
          <w:i/>
          <w:iCs/>
          <w:color w:val="111111"/>
        </w:rPr>
        <w:t>A. dracunculoides</w:t>
      </w:r>
      <w:r>
        <w:rPr>
          <w:rStyle w:val="16"/>
          <w:rFonts w:asciiTheme="majorBidi" w:hAnsiTheme="majorBidi" w:cstheme="majorBidi"/>
          <w:i/>
          <w:iCs/>
          <w:color w:val="111111"/>
        </w:rPr>
        <w:t> </w:t>
      </w:r>
      <w:r>
        <w:rPr>
          <w:rFonts w:asciiTheme="majorBidi" w:hAnsiTheme="majorBidi" w:cstheme="majorBidi"/>
          <w:color w:val="111111"/>
        </w:rPr>
        <w:t>et</w:t>
      </w:r>
      <w:r>
        <w:rPr>
          <w:rStyle w:val="16"/>
          <w:rFonts w:asciiTheme="majorBidi" w:hAnsiTheme="majorBidi" w:cstheme="majorBidi"/>
          <w:color w:val="111111"/>
        </w:rPr>
        <w:t> </w:t>
      </w:r>
      <w:r>
        <w:rPr>
          <w:rFonts w:asciiTheme="majorBidi" w:hAnsiTheme="majorBidi" w:cstheme="majorBidi"/>
          <w:i/>
          <w:iCs/>
          <w:color w:val="111111"/>
        </w:rPr>
        <w:t>C. grassii</w:t>
      </w:r>
      <w:r>
        <w:rPr>
          <w:rStyle w:val="16"/>
          <w:rFonts w:asciiTheme="majorBidi" w:hAnsiTheme="majorBidi" w:cstheme="majorBidi"/>
          <w:color w:val="111111"/>
        </w:rPr>
        <w:t> </w:t>
      </w:r>
      <w:r>
        <w:rPr>
          <w:rFonts w:asciiTheme="majorBidi" w:hAnsiTheme="majorBidi" w:cstheme="majorBidi"/>
          <w:color w:val="111111"/>
        </w:rPr>
        <w:t xml:space="preserve">sont la plupart du temps asymptomatiques ; mais peuvent présenter parfois, des nodules sous cutanés, surtout dans le cas de </w:t>
      </w:r>
      <w:r>
        <w:rPr>
          <w:rFonts w:asciiTheme="majorBidi" w:hAnsiTheme="majorBidi" w:cstheme="majorBidi"/>
          <w:i/>
          <w:iCs/>
          <w:color w:val="111111"/>
        </w:rPr>
        <w:t>D. repens</w:t>
      </w:r>
    </w:p>
    <w:p w14:paraId="077C2B65">
      <w:pPr>
        <w:pStyle w:val="7"/>
        <w:shd w:val="clear" w:color="auto" w:fill="FFFFFF"/>
        <w:spacing w:before="0" w:beforeAutospacing="0" w:after="0" w:afterAutospacing="0" w:line="300" w:lineRule="atLeast"/>
        <w:ind w:left="660"/>
        <w:jc w:val="both"/>
        <w:rPr>
          <w:rFonts w:asciiTheme="majorBidi" w:hAnsiTheme="majorBidi" w:cstheme="majorBidi"/>
          <w:i/>
          <w:iCs/>
          <w:color w:val="111111"/>
        </w:rPr>
      </w:pPr>
    </w:p>
    <w:p w14:paraId="19E96CE8">
      <w:pPr>
        <w:pStyle w:val="7"/>
        <w:numPr>
          <w:ilvl w:val="0"/>
          <w:numId w:val="3"/>
        </w:numPr>
        <w:shd w:val="clear" w:color="auto" w:fill="FFFFFF"/>
        <w:spacing w:before="0" w:beforeAutospacing="0" w:after="0" w:afterAutospacing="0" w:line="300" w:lineRule="atLeast"/>
        <w:ind w:left="567" w:hanging="283"/>
        <w:jc w:val="both"/>
        <w:rPr>
          <w:rFonts w:asciiTheme="majorBidi" w:hAnsiTheme="majorBidi" w:cstheme="majorBidi"/>
          <w:color w:val="111111"/>
        </w:rPr>
      </w:pPr>
      <w:r>
        <w:rPr>
          <w:rStyle w:val="16"/>
          <w:rFonts w:asciiTheme="majorBidi" w:hAnsiTheme="majorBidi" w:cstheme="majorBidi"/>
          <w:color w:val="111111"/>
        </w:rPr>
        <w:t>l</w:t>
      </w:r>
      <w:r>
        <w:rPr>
          <w:rFonts w:asciiTheme="majorBidi" w:hAnsiTheme="majorBidi" w:cstheme="majorBidi"/>
          <w:color w:val="111111"/>
        </w:rPr>
        <w:t>es nodules sous-cutanés contenant des vers adultes ou des microfilaires peuvent être visibles à la surface du corps des hôtes infestés, principalement au niveau du tronc. Ces nodules « froids » ne sont pas douloureux et ne sont pas adhérents.</w:t>
      </w:r>
    </w:p>
    <w:p w14:paraId="38F88559">
      <w:pPr>
        <w:pStyle w:val="7"/>
        <w:shd w:val="clear" w:color="auto" w:fill="FFFFFF"/>
        <w:spacing w:before="0" w:beforeAutospacing="0" w:after="0" w:afterAutospacing="0" w:line="300" w:lineRule="atLeast"/>
        <w:ind w:left="567"/>
        <w:jc w:val="both"/>
        <w:rPr>
          <w:rFonts w:asciiTheme="majorBidi" w:hAnsiTheme="majorBidi" w:cstheme="majorBidi"/>
          <w:color w:val="111111"/>
        </w:rPr>
      </w:pPr>
    </w:p>
    <w:p w14:paraId="1DD69712">
      <w:pPr>
        <w:pStyle w:val="7"/>
        <w:numPr>
          <w:ilvl w:val="0"/>
          <w:numId w:val="3"/>
        </w:numPr>
        <w:shd w:val="clear" w:color="auto" w:fill="FFFFFF"/>
        <w:spacing w:before="0" w:beforeAutospacing="0" w:after="0" w:afterAutospacing="0" w:line="300" w:lineRule="atLeast"/>
        <w:ind w:left="567" w:hanging="283"/>
        <w:jc w:val="both"/>
        <w:rPr>
          <w:rFonts w:asciiTheme="majorBidi" w:hAnsiTheme="majorBidi" w:cstheme="majorBidi"/>
          <w:color w:val="111111"/>
        </w:rPr>
      </w:pPr>
      <w:r>
        <w:rPr>
          <w:rFonts w:ascii="Arial" w:hAnsi="Arial" w:cs="Arial"/>
          <w:color w:val="111111"/>
          <w:sz w:val="21"/>
          <w:szCs w:val="21"/>
        </w:rPr>
        <w:t xml:space="preserve"> </w:t>
      </w:r>
      <w:r>
        <w:rPr>
          <w:rFonts w:asciiTheme="majorBidi" w:hAnsiTheme="majorBidi" w:cstheme="majorBidi"/>
          <w:color w:val="111111"/>
        </w:rPr>
        <w:t>Parfois dermite exsudative et prurigineuse, présentée par des papules, se transformant en un érythème, puis une alopécie, au niveau du dos, les flancs et la partie postérieure du corps (possibilité d’allergie)</w:t>
      </w:r>
    </w:p>
    <w:p w14:paraId="52AB5302">
      <w:pPr>
        <w:pStyle w:val="7"/>
        <w:shd w:val="clear" w:color="auto" w:fill="FFFFFF"/>
        <w:spacing w:before="0" w:beforeAutospacing="0" w:after="0" w:afterAutospacing="0" w:line="300" w:lineRule="atLeast"/>
        <w:ind w:left="567" w:hanging="283"/>
        <w:jc w:val="both"/>
        <w:rPr>
          <w:rFonts w:asciiTheme="majorBidi" w:hAnsiTheme="majorBidi" w:cstheme="majorBidi"/>
          <w:color w:val="111111"/>
        </w:rPr>
      </w:pPr>
      <w:r>
        <w:rPr>
          <w:rFonts w:asciiTheme="majorBidi" w:hAnsiTheme="majorBidi" w:cstheme="majorBidi"/>
          <w:color w:val="111111"/>
        </w:rPr>
        <w:t xml:space="preserve"> </w:t>
      </w:r>
    </w:p>
    <w:p w14:paraId="0C0B39D8">
      <w:pPr>
        <w:pStyle w:val="7"/>
        <w:numPr>
          <w:ilvl w:val="0"/>
          <w:numId w:val="3"/>
        </w:numPr>
        <w:shd w:val="clear" w:color="auto" w:fill="FFFFFF"/>
        <w:spacing w:before="0" w:beforeAutospacing="0" w:after="0" w:afterAutospacing="0" w:line="300" w:lineRule="atLeast"/>
        <w:ind w:left="567" w:hanging="283"/>
        <w:jc w:val="both"/>
        <w:rPr>
          <w:rFonts w:asciiTheme="majorBidi" w:hAnsiTheme="majorBidi" w:cstheme="majorBidi"/>
          <w:color w:val="111111"/>
        </w:rPr>
      </w:pPr>
      <w:r>
        <w:rPr>
          <w:rFonts w:asciiTheme="majorBidi" w:hAnsiTheme="majorBidi" w:cstheme="majorBidi"/>
          <w:color w:val="111111"/>
        </w:rPr>
        <w:t>Les filaires adultes de</w:t>
      </w:r>
      <w:r>
        <w:rPr>
          <w:rStyle w:val="16"/>
          <w:rFonts w:asciiTheme="majorBidi" w:hAnsiTheme="majorBidi" w:cstheme="majorBidi"/>
          <w:color w:val="111111"/>
        </w:rPr>
        <w:t> </w:t>
      </w:r>
      <w:r>
        <w:rPr>
          <w:rFonts w:asciiTheme="majorBidi" w:hAnsiTheme="majorBidi" w:cstheme="majorBidi"/>
          <w:i/>
          <w:iCs/>
          <w:color w:val="111111"/>
        </w:rPr>
        <w:t>D. immitis</w:t>
      </w:r>
      <w:r>
        <w:rPr>
          <w:rStyle w:val="16"/>
          <w:rFonts w:asciiTheme="majorBidi" w:hAnsiTheme="majorBidi" w:cstheme="majorBidi"/>
          <w:i/>
          <w:iCs/>
          <w:color w:val="111111"/>
        </w:rPr>
        <w:t> </w:t>
      </w:r>
      <w:r>
        <w:rPr>
          <w:rFonts w:asciiTheme="majorBidi" w:hAnsiTheme="majorBidi" w:cstheme="majorBidi"/>
          <w:color w:val="111111"/>
        </w:rPr>
        <w:t>peuvent provoquer une maladie sévère (mortelle en l’absence de traitement) chez le chien et le chat.</w:t>
      </w:r>
    </w:p>
    <w:p w14:paraId="07C18CE2">
      <w:pPr>
        <w:pStyle w:val="7"/>
        <w:shd w:val="clear" w:color="auto" w:fill="FFFFFF"/>
        <w:spacing w:before="0" w:beforeAutospacing="0" w:after="0" w:afterAutospacing="0" w:line="300" w:lineRule="atLeast"/>
        <w:ind w:left="567" w:hanging="283"/>
        <w:jc w:val="both"/>
        <w:rPr>
          <w:rFonts w:asciiTheme="majorBidi" w:hAnsiTheme="majorBidi" w:cstheme="majorBidi"/>
          <w:color w:val="111111"/>
        </w:rPr>
      </w:pPr>
    </w:p>
    <w:p w14:paraId="6BE955A7">
      <w:pPr>
        <w:pStyle w:val="7"/>
        <w:numPr>
          <w:ilvl w:val="0"/>
          <w:numId w:val="3"/>
        </w:numPr>
        <w:shd w:val="clear" w:color="auto" w:fill="FFFFFF"/>
        <w:spacing w:before="0" w:beforeAutospacing="0" w:after="0" w:afterAutospacing="0" w:line="300" w:lineRule="atLeast"/>
        <w:ind w:left="567" w:hanging="283"/>
        <w:jc w:val="both"/>
        <w:rPr>
          <w:rFonts w:asciiTheme="majorBidi" w:hAnsiTheme="majorBidi" w:cstheme="majorBidi"/>
          <w:color w:val="111111"/>
        </w:rPr>
      </w:pPr>
      <w:r>
        <w:rPr>
          <w:rFonts w:asciiTheme="majorBidi" w:hAnsiTheme="majorBidi" w:cstheme="majorBidi"/>
          <w:color w:val="111111"/>
        </w:rPr>
        <w:t>Chez le chien l’évolution clinique de la dirofilariose cardiaque peut être chronique. La plupart des chiens parasités ne montrent aucun signe clinique pendant des années. Le délai d’apparition de ces derniers dépend du nombre de filaires infestant l’animal, de la taille du chien et de son niveau d’exercice.</w:t>
      </w:r>
    </w:p>
    <w:p w14:paraId="34AAC07C">
      <w:pPr>
        <w:pStyle w:val="11"/>
        <w:ind w:left="567" w:hanging="283"/>
        <w:rPr>
          <w:rFonts w:asciiTheme="majorBidi" w:hAnsiTheme="majorBidi" w:cstheme="majorBidi"/>
          <w:color w:val="111111"/>
          <w:sz w:val="24"/>
          <w:szCs w:val="24"/>
        </w:rPr>
      </w:pPr>
    </w:p>
    <w:p w14:paraId="55A6A983">
      <w:pPr>
        <w:pStyle w:val="7"/>
        <w:numPr>
          <w:ilvl w:val="0"/>
          <w:numId w:val="3"/>
        </w:numPr>
        <w:shd w:val="clear" w:color="auto" w:fill="FFFFFF"/>
        <w:spacing w:before="0" w:beforeAutospacing="0" w:after="0" w:afterAutospacing="0" w:line="300" w:lineRule="atLeast"/>
        <w:ind w:left="567" w:hanging="283"/>
        <w:jc w:val="both"/>
        <w:rPr>
          <w:rFonts w:asciiTheme="majorBidi" w:hAnsiTheme="majorBidi" w:cstheme="majorBidi"/>
          <w:color w:val="111111"/>
        </w:rPr>
      </w:pPr>
      <w:r>
        <w:rPr>
          <w:rFonts w:asciiTheme="majorBidi" w:hAnsiTheme="majorBidi" w:cstheme="majorBidi"/>
          <w:color w:val="111111"/>
        </w:rPr>
        <w:t xml:space="preserve">Les signes cliniques, sont d’apparition progressive : les premiers signes, sont la  toux chronique, la  dyspnée modérée à sévère, puis, l’insuffisance cardiaque droite, avec, l’œdème passif de l’abdomen et parfois des membres, accompagnés de l’ anorexie, de la perte de poids et de la  déshydratation. </w:t>
      </w:r>
    </w:p>
    <w:p w14:paraId="46CCF54E">
      <w:pPr>
        <w:pStyle w:val="7"/>
        <w:shd w:val="clear" w:color="auto" w:fill="FFFFFF"/>
        <w:spacing w:before="0" w:beforeAutospacing="0" w:after="0" w:afterAutospacing="0" w:line="300" w:lineRule="atLeast"/>
        <w:ind w:left="567" w:hanging="283"/>
        <w:jc w:val="both"/>
        <w:rPr>
          <w:rFonts w:asciiTheme="majorBidi" w:hAnsiTheme="majorBidi" w:cstheme="majorBidi"/>
          <w:color w:val="111111"/>
        </w:rPr>
      </w:pPr>
    </w:p>
    <w:p w14:paraId="3499D479">
      <w:pPr>
        <w:pStyle w:val="7"/>
        <w:numPr>
          <w:ilvl w:val="0"/>
          <w:numId w:val="3"/>
        </w:numPr>
        <w:shd w:val="clear" w:color="auto" w:fill="FFFFFF"/>
        <w:spacing w:before="0" w:beforeAutospacing="0" w:after="120" w:afterAutospacing="0" w:line="300" w:lineRule="atLeast"/>
        <w:ind w:left="567" w:hanging="283"/>
        <w:jc w:val="both"/>
        <w:rPr>
          <w:rFonts w:asciiTheme="majorBidi" w:hAnsiTheme="majorBidi" w:cstheme="majorBidi"/>
          <w:color w:val="111111"/>
        </w:rPr>
      </w:pPr>
      <w:r>
        <w:rPr>
          <w:rFonts w:asciiTheme="majorBidi" w:hAnsiTheme="majorBidi" w:cstheme="majorBidi"/>
          <w:color w:val="111111"/>
        </w:rPr>
        <w:t>Dans le cas de dirofilariose cardiaque des chats, ces derniers peuvent ne présenter aucun signe clinique durant une longue période après l’infestation ; et peuvent même guérir spontanément. A l’inverse, ils peuvent présenter brutalement un syndrome aigu respiratoire grave avec toux, dyspnée et parfois vomissements. La mort subite de chats jusque là apparemment sains est possible.</w:t>
      </w:r>
    </w:p>
    <w:p w14:paraId="698E1AAA">
      <w:pPr>
        <w:spacing w:after="120" w:line="300" w:lineRule="atLeast"/>
        <w:jc w:val="both"/>
        <w:rPr>
          <w:rFonts w:ascii="Times New Roman" w:hAnsi="Times New Roman" w:cs="Times New Roman"/>
          <w:b/>
          <w:bCs/>
          <w:sz w:val="32"/>
          <w:szCs w:val="32"/>
        </w:rPr>
      </w:pPr>
      <w:r>
        <w:rPr>
          <w:rFonts w:ascii="Times New Roman" w:hAnsi="Times New Roman" w:cs="Times New Roman"/>
          <w:b/>
          <w:bCs/>
          <w:sz w:val="32"/>
          <w:szCs w:val="32"/>
        </w:rPr>
        <w:t>7. Diagnostic</w:t>
      </w:r>
    </w:p>
    <w:p w14:paraId="6D8FBFC5">
      <w:pPr>
        <w:spacing w:after="120" w:line="300" w:lineRule="atLeast"/>
        <w:jc w:val="both"/>
        <w:rPr>
          <w:rFonts w:eastAsia="Times New Roman" w:asciiTheme="majorBidi" w:hAnsiTheme="majorBidi" w:cstheme="majorBidi"/>
          <w:color w:val="111111"/>
          <w:sz w:val="24"/>
          <w:szCs w:val="24"/>
        </w:rPr>
      </w:pPr>
      <w:r>
        <w:rPr>
          <w:rFonts w:asciiTheme="majorBidi" w:hAnsiTheme="majorBidi" w:cstheme="majorBidi"/>
          <w:b/>
          <w:bCs/>
          <w:sz w:val="24"/>
          <w:szCs w:val="24"/>
        </w:rPr>
        <w:t>-</w:t>
      </w:r>
      <w:r>
        <w:rPr>
          <w:rFonts w:eastAsia="Times New Roman" w:asciiTheme="majorBidi" w:hAnsiTheme="majorBidi" w:cstheme="majorBidi"/>
          <w:color w:val="111111"/>
          <w:sz w:val="24"/>
          <w:szCs w:val="24"/>
        </w:rPr>
        <w:t xml:space="preserve"> chez le chien : peut être diagnostiquée par des méthodes d’examen direct du sang pour rechercher les microfilaires circulantes. </w:t>
      </w:r>
    </w:p>
    <w:p w14:paraId="23FD2E70">
      <w:pPr>
        <w:spacing w:after="120" w:line="300" w:lineRule="atLeast"/>
        <w:jc w:val="both"/>
        <w:rPr>
          <w:rFonts w:ascii="Arial" w:hAnsi="Arial" w:eastAsia="Times New Roman" w:cs="Arial"/>
          <w:b/>
          <w:bCs/>
          <w:color w:val="333333"/>
          <w:sz w:val="23"/>
          <w:szCs w:val="23"/>
        </w:rPr>
      </w:pPr>
      <w:r>
        <w:rPr>
          <w:rFonts w:ascii="Arial" w:hAnsi="Arial" w:eastAsia="Times New Roman" w:cs="Arial"/>
          <w:b/>
          <w:bCs/>
          <w:color w:val="333333"/>
          <w:sz w:val="23"/>
          <w:szCs w:val="23"/>
        </w:rPr>
        <w:t>Examen microscopique direct du sang pour la recherche des microfilaires</w:t>
      </w:r>
    </w:p>
    <w:p w14:paraId="635B2B03">
      <w:pPr>
        <w:spacing w:after="0"/>
        <w:jc w:val="both"/>
        <w:rPr>
          <w:rFonts w:asciiTheme="majorBidi" w:hAnsiTheme="majorBidi" w:cstheme="majorBidi"/>
          <w:sz w:val="24"/>
          <w:szCs w:val="24"/>
        </w:rPr>
      </w:pPr>
      <w:r>
        <w:rPr>
          <w:rFonts w:eastAsia="Times New Roman" w:asciiTheme="majorBidi" w:hAnsiTheme="majorBidi" w:cstheme="majorBidi"/>
          <w:color w:val="111111"/>
          <w:sz w:val="24"/>
          <w:szCs w:val="24"/>
        </w:rPr>
        <w:t xml:space="preserve">-Les échantillons de sang sont examinés après concentration </w:t>
      </w:r>
      <w:r>
        <w:rPr>
          <w:rFonts w:eastAsia="Times New Roman" w:asciiTheme="majorBidi" w:hAnsiTheme="majorBidi" w:cstheme="majorBidi"/>
          <w:b/>
          <w:bCs/>
          <w:sz w:val="24"/>
          <w:szCs w:val="24"/>
        </w:rPr>
        <w:t>(test de Knott ou filtration)</w:t>
      </w:r>
      <w:r>
        <w:rPr>
          <w:rFonts w:asciiTheme="majorBidi" w:hAnsiTheme="majorBidi" w:cstheme="majorBidi"/>
          <w:b/>
          <w:bCs/>
          <w:sz w:val="24"/>
          <w:szCs w:val="24"/>
        </w:rPr>
        <w:t xml:space="preserve"> (Difil-test, Filarassay),</w:t>
      </w:r>
      <w:r>
        <w:rPr>
          <w:rFonts w:asciiTheme="majorBidi" w:hAnsiTheme="majorBidi" w:cstheme="majorBidi"/>
          <w:sz w:val="24"/>
          <w:szCs w:val="24"/>
        </w:rPr>
        <w:t xml:space="preserve"> et la goutte épaisse colorée au Giemsa.</w:t>
      </w:r>
    </w:p>
    <w:p w14:paraId="530BEBEC">
      <w:pPr>
        <w:spacing w:after="120" w:line="300" w:lineRule="atLeast"/>
        <w:jc w:val="both"/>
        <w:rPr>
          <w:rFonts w:eastAsia="Times New Roman" w:asciiTheme="majorBidi" w:hAnsiTheme="majorBidi" w:cstheme="majorBidi"/>
          <w:color w:val="111111"/>
          <w:sz w:val="24"/>
          <w:szCs w:val="24"/>
        </w:rPr>
      </w:pPr>
      <w:r>
        <w:rPr>
          <w:rFonts w:eastAsia="Times New Roman" w:asciiTheme="majorBidi" w:hAnsiTheme="majorBidi" w:cstheme="majorBidi"/>
          <w:b/>
          <w:bCs/>
          <w:color w:val="FF0000"/>
          <w:sz w:val="24"/>
          <w:szCs w:val="24"/>
        </w:rPr>
        <w:t>.</w:t>
      </w:r>
      <w:r>
        <w:rPr>
          <w:rFonts w:eastAsia="Times New Roman" w:asciiTheme="majorBidi" w:hAnsiTheme="majorBidi" w:cstheme="majorBidi"/>
          <w:color w:val="111111"/>
          <w:sz w:val="24"/>
          <w:szCs w:val="24"/>
        </w:rPr>
        <w:t xml:space="preserve">- La diagnose différentielle des espèces de microfilaires est souvent difficile à cause de leur proximité de taille. </w:t>
      </w:r>
    </w:p>
    <w:p w14:paraId="4512ED6A">
      <w:pPr>
        <w:pStyle w:val="11"/>
        <w:numPr>
          <w:ilvl w:val="0"/>
          <w:numId w:val="4"/>
        </w:numPr>
        <w:spacing w:after="120" w:line="300" w:lineRule="atLeast"/>
        <w:outlineLvl w:val="4"/>
        <w:rPr>
          <w:rFonts w:eastAsia="Times New Roman" w:asciiTheme="majorBidi" w:hAnsiTheme="majorBidi" w:cstheme="majorBidi"/>
          <w:b/>
          <w:bCs/>
          <w:color w:val="333333"/>
          <w:sz w:val="24"/>
          <w:szCs w:val="24"/>
        </w:rPr>
      </w:pPr>
      <w:r>
        <w:rPr>
          <w:rFonts w:eastAsia="Times New Roman" w:asciiTheme="majorBidi" w:hAnsiTheme="majorBidi" w:cstheme="majorBidi"/>
          <w:b/>
          <w:bCs/>
          <w:color w:val="333333"/>
          <w:sz w:val="24"/>
          <w:szCs w:val="24"/>
        </w:rPr>
        <w:t>Radiographie</w:t>
      </w:r>
    </w:p>
    <w:p w14:paraId="7FEFC429">
      <w:pPr>
        <w:spacing w:after="120" w:line="300" w:lineRule="atLeast"/>
        <w:jc w:val="both"/>
        <w:rPr>
          <w:rFonts w:eastAsia="Times New Roman" w:asciiTheme="majorBidi" w:hAnsiTheme="majorBidi" w:cstheme="majorBidi"/>
          <w:color w:val="111111"/>
          <w:sz w:val="24"/>
          <w:szCs w:val="24"/>
        </w:rPr>
      </w:pPr>
      <w:r>
        <w:rPr>
          <w:rFonts w:eastAsia="Times New Roman" w:asciiTheme="majorBidi" w:hAnsiTheme="majorBidi" w:cstheme="majorBidi"/>
          <w:color w:val="111111"/>
          <w:sz w:val="24"/>
          <w:szCs w:val="24"/>
        </w:rPr>
        <w:t xml:space="preserve">-A un stade avancé de l’infestation, des radiographies thoraciques peuvent permettre d’observer : </w:t>
      </w:r>
    </w:p>
    <w:p w14:paraId="09CCC305">
      <w:pPr>
        <w:spacing w:after="120" w:line="300" w:lineRule="atLeast"/>
        <w:jc w:val="both"/>
        <w:rPr>
          <w:rFonts w:eastAsia="Times New Roman" w:asciiTheme="majorBidi" w:hAnsiTheme="majorBidi" w:cstheme="majorBidi"/>
          <w:color w:val="111111"/>
          <w:sz w:val="24"/>
          <w:szCs w:val="24"/>
        </w:rPr>
      </w:pPr>
      <w:r>
        <w:rPr>
          <w:rFonts w:eastAsia="Times New Roman" w:asciiTheme="majorBidi" w:hAnsiTheme="majorBidi" w:cstheme="majorBidi"/>
          <w:color w:val="111111"/>
          <w:sz w:val="24"/>
          <w:szCs w:val="24"/>
        </w:rPr>
        <w:t xml:space="preserve">Un élargissement des artères pulmonaires </w:t>
      </w:r>
    </w:p>
    <w:p w14:paraId="42DFBDB3">
      <w:pPr>
        <w:spacing w:after="120" w:line="300" w:lineRule="atLeast"/>
        <w:jc w:val="both"/>
        <w:rPr>
          <w:rFonts w:eastAsia="Times New Roman" w:asciiTheme="majorBidi" w:hAnsiTheme="majorBidi" w:cstheme="majorBidi"/>
          <w:color w:val="111111"/>
          <w:sz w:val="24"/>
          <w:szCs w:val="24"/>
        </w:rPr>
      </w:pPr>
      <w:r>
        <w:rPr>
          <w:rFonts w:eastAsia="Times New Roman" w:asciiTheme="majorBidi" w:hAnsiTheme="majorBidi" w:cstheme="majorBidi"/>
          <w:color w:val="111111"/>
          <w:sz w:val="24"/>
          <w:szCs w:val="24"/>
        </w:rPr>
        <w:t xml:space="preserve"> Un aspect anormal du parenchyme pulmonaire, ou encore, </w:t>
      </w:r>
    </w:p>
    <w:p w14:paraId="10CD3CDD">
      <w:pPr>
        <w:spacing w:after="120" w:line="300" w:lineRule="atLeast"/>
        <w:jc w:val="both"/>
        <w:rPr>
          <w:rFonts w:eastAsia="Times New Roman" w:asciiTheme="majorBidi" w:hAnsiTheme="majorBidi" w:cstheme="majorBidi"/>
          <w:color w:val="111111"/>
          <w:sz w:val="24"/>
          <w:szCs w:val="24"/>
        </w:rPr>
      </w:pPr>
      <w:r>
        <w:rPr>
          <w:rFonts w:eastAsia="Times New Roman" w:asciiTheme="majorBidi" w:hAnsiTheme="majorBidi" w:cstheme="majorBidi"/>
          <w:color w:val="111111"/>
          <w:sz w:val="24"/>
          <w:szCs w:val="24"/>
        </w:rPr>
        <w:t xml:space="preserve">Une cardiomégalie droite, Si une insuffisance cardiaque est installée, les épanchements péritonéal et pleural peuvent être mis en évidence. </w:t>
      </w:r>
    </w:p>
    <w:p w14:paraId="228F8DFE">
      <w:pPr>
        <w:spacing w:after="120" w:line="300" w:lineRule="atLeast"/>
        <w:outlineLvl w:val="4"/>
        <w:rPr>
          <w:rFonts w:eastAsia="Times New Roman" w:asciiTheme="majorBidi" w:hAnsiTheme="majorBidi" w:cstheme="majorBidi"/>
          <w:b/>
          <w:bCs/>
          <w:color w:val="333333"/>
          <w:sz w:val="24"/>
          <w:szCs w:val="24"/>
        </w:rPr>
      </w:pPr>
      <w:r>
        <w:rPr>
          <w:rFonts w:eastAsia="Times New Roman" w:asciiTheme="majorBidi" w:hAnsiTheme="majorBidi" w:cstheme="majorBidi"/>
          <w:color w:val="111111"/>
          <w:sz w:val="24"/>
          <w:szCs w:val="24"/>
        </w:rPr>
        <w:t>La radiographie est intéressante pour évaluer la sévérité de la maladie.</w:t>
      </w:r>
      <w:r>
        <w:rPr>
          <w:rFonts w:eastAsia="Times New Roman" w:asciiTheme="majorBidi" w:hAnsiTheme="majorBidi" w:cstheme="majorBidi"/>
          <w:b/>
          <w:bCs/>
          <w:color w:val="333333"/>
          <w:sz w:val="24"/>
          <w:szCs w:val="24"/>
        </w:rPr>
        <w:t xml:space="preserve"> </w:t>
      </w:r>
    </w:p>
    <w:p w14:paraId="536570FE">
      <w:pPr>
        <w:pStyle w:val="11"/>
        <w:numPr>
          <w:ilvl w:val="0"/>
          <w:numId w:val="5"/>
        </w:numPr>
        <w:spacing w:after="120" w:line="300" w:lineRule="atLeast"/>
        <w:outlineLvl w:val="4"/>
        <w:rPr>
          <w:rFonts w:eastAsia="Times New Roman" w:asciiTheme="majorBidi" w:hAnsiTheme="majorBidi" w:cstheme="majorBidi"/>
          <w:b/>
          <w:bCs/>
          <w:color w:val="333333"/>
          <w:sz w:val="24"/>
          <w:szCs w:val="24"/>
        </w:rPr>
      </w:pPr>
      <w:r>
        <w:rPr>
          <w:rFonts w:eastAsia="Times New Roman" w:asciiTheme="majorBidi" w:hAnsiTheme="majorBidi" w:cstheme="majorBidi"/>
          <w:b/>
          <w:bCs/>
          <w:color w:val="333333"/>
          <w:sz w:val="24"/>
          <w:szCs w:val="24"/>
        </w:rPr>
        <w:t>ECG</w:t>
      </w:r>
    </w:p>
    <w:p w14:paraId="32E6144F">
      <w:pPr>
        <w:spacing w:after="120" w:line="300" w:lineRule="atLeast"/>
        <w:jc w:val="both"/>
        <w:rPr>
          <w:rFonts w:eastAsia="Times New Roman" w:asciiTheme="majorBidi" w:hAnsiTheme="majorBidi" w:cstheme="majorBidi"/>
          <w:color w:val="111111"/>
          <w:sz w:val="24"/>
          <w:szCs w:val="24"/>
        </w:rPr>
      </w:pPr>
      <w:r>
        <w:rPr>
          <w:rFonts w:eastAsia="Times New Roman" w:asciiTheme="majorBidi" w:hAnsiTheme="majorBidi" w:cstheme="majorBidi"/>
          <w:color w:val="111111"/>
          <w:sz w:val="24"/>
          <w:szCs w:val="24"/>
        </w:rPr>
        <w:t>La dirofilariose implique rarement une atteinte du cœur droit chez le chat. Aussi, l’électrocardiogramme chez le chat n’est pas utile au diagnostic.</w:t>
      </w:r>
    </w:p>
    <w:p w14:paraId="5F353081">
      <w:pPr>
        <w:pStyle w:val="11"/>
        <w:numPr>
          <w:ilvl w:val="0"/>
          <w:numId w:val="6"/>
        </w:numPr>
        <w:spacing w:after="120" w:line="300" w:lineRule="atLeast"/>
        <w:outlineLvl w:val="4"/>
        <w:rPr>
          <w:rFonts w:eastAsia="Times New Roman" w:asciiTheme="majorBidi" w:hAnsiTheme="majorBidi" w:cstheme="majorBidi"/>
          <w:b/>
          <w:bCs/>
          <w:color w:val="333333"/>
          <w:sz w:val="24"/>
          <w:szCs w:val="24"/>
        </w:rPr>
      </w:pPr>
      <w:r>
        <w:rPr>
          <w:rFonts w:eastAsia="Times New Roman" w:asciiTheme="majorBidi" w:hAnsiTheme="majorBidi" w:cstheme="majorBidi"/>
          <w:b/>
          <w:bCs/>
          <w:color w:val="333333"/>
          <w:sz w:val="24"/>
          <w:szCs w:val="24"/>
        </w:rPr>
        <w:t>Echocardiographie</w:t>
      </w:r>
    </w:p>
    <w:p w14:paraId="5ED3908B">
      <w:pPr>
        <w:spacing w:after="120" w:line="300" w:lineRule="atLeast"/>
        <w:jc w:val="both"/>
        <w:rPr>
          <w:rFonts w:ascii="Arial" w:hAnsi="Arial" w:eastAsia="Times New Roman" w:cs="Arial"/>
          <w:color w:val="111111"/>
          <w:sz w:val="24"/>
          <w:szCs w:val="24"/>
        </w:rPr>
      </w:pPr>
      <w:r>
        <w:rPr>
          <w:rFonts w:ascii="Arial" w:hAnsi="Arial" w:eastAsia="Times New Roman" w:cs="Arial"/>
          <w:color w:val="111111"/>
          <w:sz w:val="24"/>
          <w:szCs w:val="24"/>
        </w:rPr>
        <w:t>L’échographie cardiaque permet une visualisation directe des parasites dans l’oreillette et le ventricule droits, dans les artères pulmonaires principales et leurs branches. La sensibilité de l’échocardiographie est très élevée chez le chat et cet examen devrait donc être systématiquement réalisé lors de suspicion</w:t>
      </w:r>
    </w:p>
    <w:p w14:paraId="1EC572A1">
      <w:pPr>
        <w:spacing w:after="0"/>
        <w:jc w:val="both"/>
        <w:rPr>
          <w:rFonts w:ascii="Times New Roman" w:hAnsi="Times New Roman" w:cs="Times New Roman"/>
          <w:b/>
          <w:bCs/>
          <w:sz w:val="32"/>
          <w:szCs w:val="32"/>
        </w:rPr>
      </w:pPr>
      <w:r>
        <w:rPr>
          <w:rFonts w:ascii="Times New Roman" w:hAnsi="Times New Roman" w:cs="Times New Roman"/>
          <w:b/>
          <w:bCs/>
          <w:sz w:val="32"/>
          <w:szCs w:val="32"/>
        </w:rPr>
        <w:t>8. Traitement</w:t>
      </w:r>
    </w:p>
    <w:p w14:paraId="75EC144A">
      <w:pPr>
        <w:jc w:val="both"/>
        <w:rPr>
          <w:rFonts w:ascii="Times New Roman" w:hAnsi="Times New Roman" w:cs="Times New Roman"/>
          <w:sz w:val="24"/>
          <w:szCs w:val="24"/>
        </w:rPr>
      </w:pPr>
      <w:r>
        <w:rPr>
          <w:rFonts w:ascii="Times New Roman" w:hAnsi="Times New Roman" w:cs="Times New Roman"/>
          <w:sz w:val="24"/>
          <w:szCs w:val="24"/>
        </w:rPr>
        <w:t>Le traitement microfilaricide à base d’ivermectine à  50 µg/Kg, doit être associé à</w:t>
      </w:r>
    </w:p>
    <w:p w14:paraId="67DECB71">
      <w:pPr>
        <w:pStyle w:val="11"/>
        <w:numPr>
          <w:ilvl w:val="0"/>
          <w:numId w:val="7"/>
        </w:numPr>
        <w:jc w:val="both"/>
        <w:rPr>
          <w:rFonts w:ascii="Times New Roman" w:hAnsi="Times New Roman" w:cs="Times New Roman"/>
          <w:sz w:val="24"/>
          <w:szCs w:val="24"/>
        </w:rPr>
      </w:pPr>
      <w:r>
        <w:rPr>
          <w:rFonts w:ascii="Times New Roman" w:hAnsi="Times New Roman" w:cs="Times New Roman"/>
          <w:sz w:val="24"/>
          <w:szCs w:val="24"/>
        </w:rPr>
        <w:t>Un traitement antifilarien adulticide, à base d’arsenic;(Mélarsomine),</w:t>
      </w:r>
      <w:r>
        <w:rPr>
          <w:rFonts w:asciiTheme="majorBidi" w:hAnsiTheme="majorBidi" w:cstheme="majorBidi"/>
          <w:sz w:val="24"/>
          <w:szCs w:val="24"/>
        </w:rPr>
        <w:t xml:space="preserve"> (risque de toxicité générale arsenicale lié à la mort des</w:t>
      </w:r>
      <w:r>
        <w:rPr>
          <w:rFonts w:ascii="Times New Roman" w:hAnsi="Times New Roman" w:cs="Times New Roman"/>
          <w:sz w:val="24"/>
          <w:szCs w:val="24"/>
        </w:rPr>
        <w:t xml:space="preserve"> adultes). </w:t>
      </w:r>
    </w:p>
    <w:p w14:paraId="099B038A">
      <w:pPr>
        <w:pStyle w:val="11"/>
        <w:numPr>
          <w:ilvl w:val="0"/>
          <w:numId w:val="7"/>
        </w:numPr>
        <w:jc w:val="both"/>
        <w:rPr>
          <w:rFonts w:asciiTheme="majorBidi" w:hAnsiTheme="majorBidi" w:cstheme="majorBidi"/>
          <w:sz w:val="24"/>
          <w:szCs w:val="24"/>
        </w:rPr>
      </w:pPr>
      <w:r>
        <w:rPr>
          <w:rFonts w:asciiTheme="majorBidi" w:hAnsiTheme="majorBidi" w:cstheme="majorBidi"/>
          <w:color w:val="222222"/>
          <w:sz w:val="24"/>
          <w:szCs w:val="24"/>
          <w:shd w:val="clear" w:color="auto" w:fill="FFFFFF"/>
        </w:rPr>
        <w:t>Un traitement pharmaceutique destiné à suprimer les troubles consécutifs à la mort du parasite</w:t>
      </w:r>
    </w:p>
    <w:p w14:paraId="381A3C54">
      <w:pPr>
        <w:jc w:val="both"/>
        <w:rPr>
          <w:rFonts w:asciiTheme="majorBidi" w:hAnsiTheme="majorBidi" w:cstheme="majorBidi"/>
          <w:b/>
          <w:bCs/>
          <w:sz w:val="32"/>
          <w:szCs w:val="32"/>
        </w:rPr>
      </w:pPr>
      <w:r>
        <w:rPr>
          <w:rFonts w:asciiTheme="majorBidi" w:hAnsiTheme="majorBidi" w:cstheme="majorBidi"/>
          <w:b/>
          <w:bCs/>
          <w:sz w:val="32"/>
          <w:szCs w:val="32"/>
        </w:rPr>
        <w:t>9. Prophylaxie</w:t>
      </w:r>
    </w:p>
    <w:p w14:paraId="30241329">
      <w:pPr>
        <w:pStyle w:val="7"/>
        <w:shd w:val="clear" w:color="auto" w:fill="FFFFFF"/>
        <w:spacing w:before="0" w:beforeAutospacing="0" w:after="0" w:afterAutospacing="0"/>
        <w:rPr>
          <w:rFonts w:asciiTheme="majorBidi" w:hAnsiTheme="majorBidi" w:cstheme="majorBidi"/>
          <w:color w:val="222222"/>
        </w:rPr>
      </w:pPr>
      <w:r>
        <w:rPr>
          <w:rFonts w:asciiTheme="majorBidi" w:hAnsiTheme="majorBidi" w:cstheme="majorBidi"/>
          <w:color w:val="222222"/>
        </w:rPr>
        <w:t>-Produits antimoustiques à utiliser en été et en automne,</w:t>
      </w:r>
    </w:p>
    <w:p w14:paraId="0AE78B86">
      <w:pPr>
        <w:pStyle w:val="7"/>
        <w:shd w:val="clear" w:color="auto" w:fill="FFFFFF"/>
        <w:spacing w:before="0" w:beforeAutospacing="0" w:after="0" w:afterAutospacing="0"/>
        <w:rPr>
          <w:rFonts w:asciiTheme="majorBidi" w:hAnsiTheme="majorBidi" w:cstheme="majorBidi"/>
          <w:color w:val="222222"/>
        </w:rPr>
      </w:pPr>
      <w:r>
        <w:rPr>
          <w:rFonts w:asciiTheme="majorBidi" w:hAnsiTheme="majorBidi" w:cstheme="majorBidi"/>
          <w:color w:val="222222"/>
        </w:rPr>
        <w:t>-Moustiquaires aux fenêtres.</w:t>
      </w:r>
    </w:p>
    <w:p w14:paraId="79CBDF3C">
      <w:pPr>
        <w:pStyle w:val="7"/>
        <w:shd w:val="clear" w:color="auto" w:fill="FFFFFF"/>
        <w:spacing w:before="0" w:beforeAutospacing="0" w:after="0" w:afterAutospacing="0"/>
        <w:rPr>
          <w:rFonts w:asciiTheme="majorBidi" w:hAnsiTheme="majorBidi" w:cstheme="majorBidi"/>
          <w:color w:val="222222"/>
        </w:rPr>
      </w:pPr>
      <w:r>
        <w:rPr>
          <w:rFonts w:asciiTheme="majorBidi" w:hAnsiTheme="majorBidi" w:cstheme="majorBidi"/>
          <w:color w:val="222222"/>
        </w:rPr>
        <w:t>- En régions humides, éviter de sortir le chien très tôt le matin et le soir.</w:t>
      </w:r>
    </w:p>
    <w:p w14:paraId="29E70E34">
      <w:pPr>
        <w:pStyle w:val="7"/>
        <w:shd w:val="clear" w:color="auto" w:fill="FFFFFF"/>
        <w:spacing w:before="0" w:beforeAutospacing="0" w:after="0" w:afterAutospacing="0"/>
        <w:rPr>
          <w:rFonts w:asciiTheme="majorBidi" w:hAnsiTheme="majorBidi" w:cstheme="majorBidi"/>
        </w:rPr>
      </w:pPr>
      <w:r>
        <w:rPr>
          <w:rFonts w:asciiTheme="majorBidi" w:hAnsiTheme="majorBidi" w:cstheme="majorBidi"/>
          <w:color w:val="222222"/>
        </w:rPr>
        <w:t xml:space="preserve">-Prophylaxie chimique à base de microfilaricides. </w:t>
      </w:r>
    </w:p>
    <w:p w14:paraId="25741686">
      <w:pPr>
        <w:jc w:val="both"/>
        <w:rPr>
          <w:rFonts w:ascii="Times New Roman" w:hAnsi="Times New Roman" w:cs="Times New Roman"/>
          <w:sz w:val="24"/>
          <w:szCs w:val="24"/>
        </w:rPr>
      </w:pPr>
      <w:r>
        <w:t xml:space="preserve">  </w:t>
      </w:r>
    </w:p>
    <w:sectPr>
      <w:headerReference r:id="rId5" w:type="default"/>
      <w:footerReference r:id="rId6" w:type="default"/>
      <w:pgSz w:w="11906" w:h="16838"/>
      <w:pgMar w:top="709" w:right="991" w:bottom="1417" w:left="85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omic Sans MS">
    <w:panose1 w:val="030F0702030302020204"/>
    <w:charset w:val="00"/>
    <w:family w:val="script"/>
    <w:pitch w:val="default"/>
    <w:sig w:usb0="00000287" w:usb1="00000013" w:usb2="00000000" w:usb3="00000000" w:csb0="200000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6110"/>
      <w:docPartObj>
        <w:docPartGallery w:val="AutoText"/>
      </w:docPartObj>
    </w:sdtPr>
    <w:sdtContent>
      <w:p w14:paraId="66952CC7">
        <w:pPr>
          <w:pStyle w:val="8"/>
          <w:jc w:val="center"/>
        </w:pPr>
        <w:r>
          <w:fldChar w:fldCharType="begin"/>
        </w:r>
        <w:r>
          <w:instrText xml:space="preserve"> PAGE   \* MERGEFORMAT </w:instrText>
        </w:r>
        <w:r>
          <w:fldChar w:fldCharType="separate"/>
        </w:r>
        <w:r>
          <w:t>4</w:t>
        </w:r>
        <w:r>
          <w:fldChar w:fldCharType="end"/>
        </w:r>
      </w:p>
    </w:sdtContent>
  </w:sdt>
  <w:p w14:paraId="60804293">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HAnsi" w:hAnsiTheme="majorHAnsi" w:eastAsiaTheme="majorEastAsia" w:cstheme="majorBidi"/>
        <w:sz w:val="20"/>
        <w:szCs w:val="20"/>
      </w:rPr>
      <w:alias w:val="Titre"/>
      <w:id w:val="77738743"/>
      <w:placeholder>
        <w:docPart w:val="192CA7B2A5454540B545151483545EBD"/>
      </w:placeholder>
      <w:dataBinding w:prefixMappings="xmlns:ns0='http://schemas.openxmlformats.org/package/2006/metadata/core-properties' xmlns:ns1='http://purl.org/dc/elements/1.1/'" w:xpath="/ns0:coreProperties[1]/ns1:title[1]" w:storeItemID="{6C3C8BC8-F283-45AE-878A-BAB7291924A1}"/>
      <w:text/>
    </w:sdtPr>
    <w:sdtEndPr>
      <w:rPr>
        <w:rFonts w:asciiTheme="majorHAnsi" w:hAnsiTheme="majorHAnsi" w:eastAsiaTheme="majorEastAsia" w:cstheme="majorBidi"/>
        <w:sz w:val="20"/>
        <w:szCs w:val="20"/>
      </w:rPr>
    </w:sdtEndPr>
    <w:sdtContent>
      <w:p w14:paraId="62F43E5B">
        <w:pPr>
          <w:pStyle w:val="9"/>
          <w:pBdr>
            <w:bottom w:val="thickThinSmallGap" w:color="622423" w:themeColor="accent2" w:themeShade="7F" w:sz="24" w:space="1"/>
          </w:pBdr>
          <w:jc w:val="right"/>
          <w:rPr>
            <w:rFonts w:asciiTheme="majorHAnsi" w:hAnsiTheme="majorHAnsi" w:eastAsiaTheme="majorEastAsia" w:cstheme="majorBidi"/>
            <w:sz w:val="20"/>
            <w:szCs w:val="20"/>
          </w:rPr>
        </w:pPr>
        <w:r>
          <w:rPr>
            <w:rFonts w:asciiTheme="majorHAnsi" w:hAnsiTheme="majorHAnsi" w:eastAsiaTheme="majorEastAsia" w:cstheme="majorBidi"/>
            <w:sz w:val="20"/>
            <w:szCs w:val="20"/>
          </w:rPr>
          <w:t>Prof Amal TITI, Nématodose, 2025-2026</w:t>
        </w:r>
      </w:p>
    </w:sdtContent>
  </w:sdt>
  <w:p w14:paraId="6BC083B5">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A664F9"/>
    <w:multiLevelType w:val="multilevel"/>
    <w:tmpl w:val="01A664F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B0F39DB"/>
    <w:multiLevelType w:val="multilevel"/>
    <w:tmpl w:val="1B0F39D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A661EEB"/>
    <w:multiLevelType w:val="singleLevel"/>
    <w:tmpl w:val="3A661EEB"/>
    <w:lvl w:ilvl="0" w:tentative="0">
      <w:start w:val="1"/>
      <w:numFmt w:val="decimal"/>
      <w:pStyle w:val="17"/>
      <w:lvlText w:val="%1."/>
      <w:lvlJc w:val="left"/>
      <w:pPr>
        <w:tabs>
          <w:tab w:val="left" w:pos="360"/>
        </w:tabs>
        <w:ind w:left="360" w:hanging="360"/>
      </w:pPr>
      <w:rPr>
        <w:lang w:val="fr-FR"/>
      </w:rPr>
    </w:lvl>
  </w:abstractNum>
  <w:abstractNum w:abstractNumId="3">
    <w:nsid w:val="41A33957"/>
    <w:multiLevelType w:val="multilevel"/>
    <w:tmpl w:val="41A33957"/>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529D0A13"/>
    <w:multiLevelType w:val="multilevel"/>
    <w:tmpl w:val="529D0A13"/>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608C2CDC"/>
    <w:multiLevelType w:val="multilevel"/>
    <w:tmpl w:val="608C2CDC"/>
    <w:lvl w:ilvl="0" w:tentative="0">
      <w:start w:val="1"/>
      <w:numFmt w:val="bullet"/>
      <w:lvlText w:val=""/>
      <w:lvlJc w:val="left"/>
      <w:pPr>
        <w:ind w:left="1020" w:hanging="360"/>
      </w:pPr>
      <w:rPr>
        <w:rFonts w:hint="default" w:ascii="Wingdings" w:hAnsi="Wingdings"/>
      </w:rPr>
    </w:lvl>
    <w:lvl w:ilvl="1" w:tentative="0">
      <w:start w:val="1"/>
      <w:numFmt w:val="bullet"/>
      <w:lvlText w:val="o"/>
      <w:lvlJc w:val="left"/>
      <w:pPr>
        <w:ind w:left="1740" w:hanging="360"/>
      </w:pPr>
      <w:rPr>
        <w:rFonts w:hint="default" w:ascii="Courier New" w:hAnsi="Courier New" w:cs="Courier New"/>
      </w:rPr>
    </w:lvl>
    <w:lvl w:ilvl="2" w:tentative="0">
      <w:start w:val="1"/>
      <w:numFmt w:val="bullet"/>
      <w:lvlText w:val=""/>
      <w:lvlJc w:val="left"/>
      <w:pPr>
        <w:ind w:left="2460" w:hanging="360"/>
      </w:pPr>
      <w:rPr>
        <w:rFonts w:hint="default" w:ascii="Wingdings" w:hAnsi="Wingdings"/>
      </w:rPr>
    </w:lvl>
    <w:lvl w:ilvl="3" w:tentative="0">
      <w:start w:val="1"/>
      <w:numFmt w:val="bullet"/>
      <w:lvlText w:val=""/>
      <w:lvlJc w:val="left"/>
      <w:pPr>
        <w:ind w:left="3180" w:hanging="360"/>
      </w:pPr>
      <w:rPr>
        <w:rFonts w:hint="default" w:ascii="Symbol" w:hAnsi="Symbol"/>
      </w:rPr>
    </w:lvl>
    <w:lvl w:ilvl="4" w:tentative="0">
      <w:start w:val="1"/>
      <w:numFmt w:val="bullet"/>
      <w:lvlText w:val="o"/>
      <w:lvlJc w:val="left"/>
      <w:pPr>
        <w:ind w:left="3900" w:hanging="360"/>
      </w:pPr>
      <w:rPr>
        <w:rFonts w:hint="default" w:ascii="Courier New" w:hAnsi="Courier New" w:cs="Courier New"/>
      </w:rPr>
    </w:lvl>
    <w:lvl w:ilvl="5" w:tentative="0">
      <w:start w:val="1"/>
      <w:numFmt w:val="bullet"/>
      <w:lvlText w:val=""/>
      <w:lvlJc w:val="left"/>
      <w:pPr>
        <w:ind w:left="4620" w:hanging="360"/>
      </w:pPr>
      <w:rPr>
        <w:rFonts w:hint="default" w:ascii="Wingdings" w:hAnsi="Wingdings"/>
      </w:rPr>
    </w:lvl>
    <w:lvl w:ilvl="6" w:tentative="0">
      <w:start w:val="1"/>
      <w:numFmt w:val="bullet"/>
      <w:lvlText w:val=""/>
      <w:lvlJc w:val="left"/>
      <w:pPr>
        <w:ind w:left="5340" w:hanging="360"/>
      </w:pPr>
      <w:rPr>
        <w:rFonts w:hint="default" w:ascii="Symbol" w:hAnsi="Symbol"/>
      </w:rPr>
    </w:lvl>
    <w:lvl w:ilvl="7" w:tentative="0">
      <w:start w:val="1"/>
      <w:numFmt w:val="bullet"/>
      <w:lvlText w:val="o"/>
      <w:lvlJc w:val="left"/>
      <w:pPr>
        <w:ind w:left="6060" w:hanging="360"/>
      </w:pPr>
      <w:rPr>
        <w:rFonts w:hint="default" w:ascii="Courier New" w:hAnsi="Courier New" w:cs="Courier New"/>
      </w:rPr>
    </w:lvl>
    <w:lvl w:ilvl="8" w:tentative="0">
      <w:start w:val="1"/>
      <w:numFmt w:val="bullet"/>
      <w:lvlText w:val=""/>
      <w:lvlJc w:val="left"/>
      <w:pPr>
        <w:ind w:left="6780" w:hanging="360"/>
      </w:pPr>
      <w:rPr>
        <w:rFonts w:hint="default" w:ascii="Wingdings" w:hAnsi="Wingdings"/>
      </w:rPr>
    </w:lvl>
  </w:abstractNum>
  <w:abstractNum w:abstractNumId="6">
    <w:nsid w:val="62FF104C"/>
    <w:multiLevelType w:val="multilevel"/>
    <w:tmpl w:val="62FF104C"/>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lvlOverride w:ilvl="0">
      <w:startOverride w:val="1"/>
    </w:lvlOverride>
  </w:num>
  <w:num w:numId="2">
    <w:abstractNumId w:val="3"/>
  </w:num>
  <w:num w:numId="3">
    <w:abstractNumId w:val="5"/>
  </w:num>
  <w:num w:numId="4">
    <w:abstractNumId w:val="4"/>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485"/>
    <w:rsid w:val="00035DD5"/>
    <w:rsid w:val="00044DCB"/>
    <w:rsid w:val="00067915"/>
    <w:rsid w:val="001430C5"/>
    <w:rsid w:val="00162D92"/>
    <w:rsid w:val="001D0426"/>
    <w:rsid w:val="001F235A"/>
    <w:rsid w:val="00225E5C"/>
    <w:rsid w:val="0027141B"/>
    <w:rsid w:val="00272B92"/>
    <w:rsid w:val="002D6976"/>
    <w:rsid w:val="0030029E"/>
    <w:rsid w:val="00307021"/>
    <w:rsid w:val="003119CD"/>
    <w:rsid w:val="003B4394"/>
    <w:rsid w:val="003C40BD"/>
    <w:rsid w:val="00406BA6"/>
    <w:rsid w:val="00466485"/>
    <w:rsid w:val="00527199"/>
    <w:rsid w:val="00531B53"/>
    <w:rsid w:val="005413CC"/>
    <w:rsid w:val="005536F3"/>
    <w:rsid w:val="00562199"/>
    <w:rsid w:val="00575AFB"/>
    <w:rsid w:val="005B61F5"/>
    <w:rsid w:val="005D044E"/>
    <w:rsid w:val="005D0F98"/>
    <w:rsid w:val="005E0704"/>
    <w:rsid w:val="0068447B"/>
    <w:rsid w:val="006B3170"/>
    <w:rsid w:val="006B52DA"/>
    <w:rsid w:val="006C2CF2"/>
    <w:rsid w:val="006D69F2"/>
    <w:rsid w:val="006E7D30"/>
    <w:rsid w:val="00712B4E"/>
    <w:rsid w:val="00713CE0"/>
    <w:rsid w:val="00746F21"/>
    <w:rsid w:val="007946D1"/>
    <w:rsid w:val="007B3667"/>
    <w:rsid w:val="007C7FD9"/>
    <w:rsid w:val="00814C53"/>
    <w:rsid w:val="008646EB"/>
    <w:rsid w:val="008C4BD3"/>
    <w:rsid w:val="008F5AC9"/>
    <w:rsid w:val="0093342B"/>
    <w:rsid w:val="00936FE8"/>
    <w:rsid w:val="00977DD4"/>
    <w:rsid w:val="009B6B50"/>
    <w:rsid w:val="009C0885"/>
    <w:rsid w:val="009E6220"/>
    <w:rsid w:val="009F4C63"/>
    <w:rsid w:val="00A23F7F"/>
    <w:rsid w:val="00A25BBA"/>
    <w:rsid w:val="00A65328"/>
    <w:rsid w:val="00B203B3"/>
    <w:rsid w:val="00B710BE"/>
    <w:rsid w:val="00C32FA7"/>
    <w:rsid w:val="00CE64A7"/>
    <w:rsid w:val="00D03E79"/>
    <w:rsid w:val="00DA0EE3"/>
    <w:rsid w:val="00DA4031"/>
    <w:rsid w:val="00DB29A2"/>
    <w:rsid w:val="00DD287C"/>
    <w:rsid w:val="00DF283E"/>
    <w:rsid w:val="00E0440B"/>
    <w:rsid w:val="00EA1E01"/>
    <w:rsid w:val="00ED0724"/>
    <w:rsid w:val="00F1180C"/>
    <w:rsid w:val="00F21DB8"/>
    <w:rsid w:val="00F42B73"/>
    <w:rsid w:val="00F576A8"/>
    <w:rsid w:val="00F62ECC"/>
    <w:rsid w:val="00FA4120"/>
    <w:rsid w:val="00FF2E24"/>
    <w:rsid w:val="241968A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fr-FR" w:eastAsia="fr-FR" w:bidi="ar-SA"/>
    </w:rPr>
  </w:style>
  <w:style w:type="paragraph" w:styleId="2">
    <w:name w:val="heading 2"/>
    <w:basedOn w:val="1"/>
    <w:next w:val="1"/>
    <w:link w:val="18"/>
    <w:semiHidden/>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3">
    <w:name w:val="heading 3"/>
    <w:basedOn w:val="1"/>
    <w:link w:val="15"/>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4">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character" w:styleId="5">
    <w:name w:val="Strong"/>
    <w:basedOn w:val="4"/>
    <w:qFormat/>
    <w:uiPriority w:val="22"/>
    <w:rPr>
      <w:b/>
      <w:bCs/>
    </w:rPr>
  </w:style>
  <w:style w:type="paragraph" w:styleId="6">
    <w:name w:val="Balloon Text"/>
    <w:basedOn w:val="1"/>
    <w:link w:val="14"/>
    <w:semiHidden/>
    <w:unhideWhenUsed/>
    <w:uiPriority w:val="99"/>
    <w:pPr>
      <w:spacing w:after="0" w:line="240" w:lineRule="auto"/>
    </w:pPr>
    <w:rPr>
      <w:rFonts w:ascii="Tahoma" w:hAnsi="Tahoma" w:cs="Tahoma"/>
      <w:sz w:val="16"/>
      <w:szCs w:val="16"/>
    </w:rPr>
  </w:style>
  <w:style w:type="paragraph" w:styleId="7">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8">
    <w:name w:val="footer"/>
    <w:basedOn w:val="1"/>
    <w:link w:val="13"/>
    <w:unhideWhenUsed/>
    <w:uiPriority w:val="99"/>
    <w:pPr>
      <w:tabs>
        <w:tab w:val="center" w:pos="4536"/>
        <w:tab w:val="right" w:pos="9072"/>
      </w:tabs>
      <w:spacing w:after="0" w:line="240" w:lineRule="auto"/>
    </w:pPr>
  </w:style>
  <w:style w:type="paragraph" w:styleId="9">
    <w:name w:val="header"/>
    <w:basedOn w:val="1"/>
    <w:link w:val="12"/>
    <w:unhideWhenUsed/>
    <w:uiPriority w:val="99"/>
    <w:pPr>
      <w:tabs>
        <w:tab w:val="center" w:pos="4536"/>
        <w:tab w:val="right" w:pos="9072"/>
      </w:tabs>
      <w:spacing w:after="0" w:line="240" w:lineRule="auto"/>
    </w:pPr>
  </w:style>
  <w:style w:type="paragraph" w:styleId="11">
    <w:name w:val="List Paragraph"/>
    <w:basedOn w:val="1"/>
    <w:qFormat/>
    <w:uiPriority w:val="34"/>
    <w:pPr>
      <w:ind w:left="720"/>
      <w:contextualSpacing/>
    </w:pPr>
  </w:style>
  <w:style w:type="character" w:customStyle="1" w:styleId="12">
    <w:name w:val="En-tête Car"/>
    <w:basedOn w:val="4"/>
    <w:link w:val="9"/>
    <w:uiPriority w:val="99"/>
  </w:style>
  <w:style w:type="character" w:customStyle="1" w:styleId="13">
    <w:name w:val="Pied de page Car"/>
    <w:basedOn w:val="4"/>
    <w:link w:val="8"/>
    <w:uiPriority w:val="99"/>
  </w:style>
  <w:style w:type="character" w:customStyle="1" w:styleId="14">
    <w:name w:val="Texte de bulles Car"/>
    <w:basedOn w:val="4"/>
    <w:link w:val="6"/>
    <w:semiHidden/>
    <w:uiPriority w:val="99"/>
    <w:rPr>
      <w:rFonts w:ascii="Tahoma" w:hAnsi="Tahoma" w:cs="Tahoma"/>
      <w:sz w:val="16"/>
      <w:szCs w:val="16"/>
    </w:rPr>
  </w:style>
  <w:style w:type="character" w:customStyle="1" w:styleId="15">
    <w:name w:val="Titre 3 Car"/>
    <w:basedOn w:val="4"/>
    <w:link w:val="3"/>
    <w:uiPriority w:val="9"/>
    <w:rPr>
      <w:rFonts w:ascii="Times New Roman" w:hAnsi="Times New Roman" w:eastAsia="Times New Roman" w:cs="Times New Roman"/>
      <w:b/>
      <w:bCs/>
      <w:sz w:val="27"/>
      <w:szCs w:val="27"/>
      <w:lang w:eastAsia="fr-FR"/>
    </w:rPr>
  </w:style>
  <w:style w:type="character" w:customStyle="1" w:styleId="16">
    <w:name w:val="apple-converted-space"/>
    <w:basedOn w:val="4"/>
    <w:qFormat/>
    <w:uiPriority w:val="0"/>
  </w:style>
  <w:style w:type="paragraph" w:customStyle="1" w:styleId="17">
    <w:name w:val="Style2"/>
    <w:basedOn w:val="1"/>
    <w:uiPriority w:val="0"/>
    <w:pPr>
      <w:numPr>
        <w:ilvl w:val="0"/>
        <w:numId w:val="1"/>
      </w:numPr>
      <w:spacing w:after="0" w:line="240" w:lineRule="auto"/>
    </w:pPr>
    <w:rPr>
      <w:rFonts w:ascii="Comic Sans MS" w:hAnsi="Comic Sans MS" w:eastAsia="Times New Roman" w:cs="Times New Roman"/>
      <w:b/>
      <w:color w:val="0000FF"/>
      <w:sz w:val="24"/>
      <w:szCs w:val="20"/>
      <w:u w:val="double"/>
      <w:lang w:val="fr-BE"/>
    </w:rPr>
  </w:style>
  <w:style w:type="character" w:customStyle="1" w:styleId="18">
    <w:name w:val="Titre 2 Car"/>
    <w:basedOn w:val="4"/>
    <w:link w:val="2"/>
    <w:semiHidden/>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92CA7B2A5454540B545151483545EBD"/>
        <w:style w:val=""/>
        <w:category>
          <w:name w:val="Général"/>
          <w:gallery w:val="placeholder"/>
        </w:category>
        <w:types>
          <w:type w:val="bbPlcHdr"/>
        </w:types>
        <w:behaviors>
          <w:behavior w:val="content"/>
        </w:behaviors>
        <w:description w:val=""/>
        <w:guid w:val="{B7B20F2E-E8D6-4D1B-ABC1-B502B9D517D2}"/>
      </w:docPartPr>
      <w:docPartBody>
        <w:p w14:paraId="0929E648">
          <w:pPr>
            <w:pStyle w:val="4"/>
          </w:pPr>
          <w:r>
            <w:rPr>
              <w:rFonts w:asciiTheme="majorHAnsi" w:hAnsiTheme="majorHAnsi" w:eastAsiaTheme="majorEastAsia" w:cstheme="majorBidi"/>
              <w:sz w:val="32"/>
              <w:szCs w:val="32"/>
            </w:rPr>
            <w:t>[Tapez le titre du document]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
  <w:rsids>
    <w:rsidRoot w:val="002904C0"/>
    <w:rsid w:val="001A47E8"/>
    <w:rsid w:val="002904C0"/>
    <w:rsid w:val="004171C8"/>
    <w:rsid w:val="00AF5832"/>
    <w:rsid w:val="00DD2A26"/>
    <w:rsid w:val="00E9636C"/>
    <w:rsid w:val="00F95B02"/>
    <w:rsid w:val="00FA231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fr-FR" w:eastAsia="fr-FR"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192CA7B2A5454540B545151483545EBD"/>
    <w:uiPriority w:val="0"/>
    <w:pPr>
      <w:spacing w:after="200" w:line="276" w:lineRule="auto"/>
    </w:pPr>
    <w:rPr>
      <w:rFonts w:asciiTheme="minorHAnsi" w:hAnsiTheme="minorHAnsi" w:eastAsiaTheme="minorEastAsia" w:cstheme="minorBidi"/>
      <w:sz w:val="22"/>
      <w:szCs w:val="22"/>
      <w:lang w:val="fr-FR" w:eastAsia="fr-FR" w:bidi="ar-SA"/>
    </w:rPr>
  </w:style>
</w:styl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1356</Words>
  <Characters>7460</Characters>
  <Lines>62</Lines>
  <Paragraphs>17</Paragraphs>
  <TotalTime>0</TotalTime>
  <ScaleCrop>false</ScaleCrop>
  <LinksUpToDate>false</LinksUpToDate>
  <CharactersWithSpaces>8799</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2025-12-06T18:57:00Z</dcterms:created>
  <dc:creator>msi</dc:creator>
  <cp:lastModifiedBy>mss</cp:lastModifiedBy>
  <dcterms:modified xsi:type="dcterms:W3CDTF">2025-12-06T20:13:09Z</dcterms:modified>
  <dc:title>Prof Amal TITI, Nématodose, 2025-2026</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1036-12.2.0.23155</vt:lpwstr>
  </property>
  <property fmtid="{D5CDD505-2E9C-101B-9397-08002B2CF9AE}" pid="3" name="ICV">
    <vt:lpwstr>8C93EB699F8C45EB81B5A7FACB32255B_13</vt:lpwstr>
  </property>
</Properties>
</file>