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245"/>
        <w:gridCol w:w="3686"/>
        <w:gridCol w:w="1134"/>
      </w:tblGrid>
      <w:tr w:rsidR="001C3B6D" w:rsidTr="00CA2EE9">
        <w:trPr>
          <w:trHeight w:hRule="exact" w:val="1280"/>
        </w:trPr>
        <w:tc>
          <w:tcPr>
            <w:tcW w:w="709" w:type="dxa"/>
          </w:tcPr>
          <w:p w:rsidR="001C3B6D" w:rsidRDefault="001C3B6D" w:rsidP="00CA2EE9">
            <w:pPr>
              <w:autoSpaceDE w:val="0"/>
              <w:autoSpaceDN w:val="0"/>
              <w:adjustRightInd w:val="0"/>
              <w:jc w:val="center"/>
              <w:rPr>
                <w:rFonts w:cs="Times New Roman"/>
                <w:noProof/>
                <w:lang w:eastAsia="fr-FR"/>
              </w:rPr>
            </w:pPr>
          </w:p>
        </w:tc>
        <w:tc>
          <w:tcPr>
            <w:tcW w:w="8931" w:type="dxa"/>
            <w:gridSpan w:val="2"/>
          </w:tcPr>
          <w:p w:rsidR="001C3B6D" w:rsidRDefault="001C3B6D" w:rsidP="00CA2EE9">
            <w:pPr>
              <w:autoSpaceDE w:val="0"/>
              <w:autoSpaceDN w:val="0"/>
              <w:adjustRightInd w:val="0"/>
              <w:spacing w:line="240" w:lineRule="auto"/>
              <w:jc w:val="center"/>
              <w:rPr>
                <w:rFonts w:cs="Times New Roman"/>
                <w:b/>
                <w:bCs/>
                <w:sz w:val="20"/>
                <w:szCs w:val="20"/>
              </w:rPr>
            </w:pPr>
            <w:r w:rsidRPr="00A625DE">
              <w:rPr>
                <w:rFonts w:cs="Times New Roman"/>
                <w:b/>
                <w:bCs/>
                <w:sz w:val="20"/>
                <w:szCs w:val="20"/>
              </w:rPr>
              <w:t>REPUBLIQUE ALGERIENNE DEMOCRATIQUE ET POPULAIRE</w:t>
            </w:r>
          </w:p>
          <w:p w:rsidR="001C3B6D" w:rsidRPr="00A625DE" w:rsidRDefault="001C3B6D" w:rsidP="00CA2EE9">
            <w:pPr>
              <w:autoSpaceDE w:val="0"/>
              <w:autoSpaceDN w:val="0"/>
              <w:adjustRightInd w:val="0"/>
              <w:spacing w:line="240" w:lineRule="auto"/>
              <w:jc w:val="center"/>
              <w:rPr>
                <w:rFonts w:cs="Times New Roman"/>
                <w:b/>
                <w:bCs/>
                <w:sz w:val="20"/>
                <w:szCs w:val="20"/>
              </w:rPr>
            </w:pPr>
            <w:r w:rsidRPr="003B317C">
              <w:rPr>
                <w:sz w:val="24"/>
              </w:rPr>
              <w:object w:dxaOrig="7185"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05pt;height:22.55pt" o:ole="">
                  <v:imagedata r:id="rId8" o:title=""/>
                </v:shape>
                <o:OLEObject Type="Embed" ProgID="PBrush" ShapeID="_x0000_i1025" DrawAspect="Content" ObjectID="_1793447540" r:id="rId9"/>
              </w:object>
            </w:r>
          </w:p>
          <w:p w:rsidR="001C3B6D" w:rsidRDefault="001C3B6D" w:rsidP="00CA2EE9">
            <w:pPr>
              <w:spacing w:line="240" w:lineRule="auto"/>
              <w:jc w:val="center"/>
              <w:rPr>
                <w:rFonts w:cs="Times New Roman"/>
                <w:b/>
                <w:bCs/>
                <w:sz w:val="20"/>
                <w:szCs w:val="20"/>
              </w:rPr>
            </w:pPr>
            <w:r w:rsidRPr="00A625DE">
              <w:rPr>
                <w:rFonts w:cs="Times New Roman"/>
                <w:b/>
                <w:bCs/>
                <w:sz w:val="20"/>
                <w:szCs w:val="20"/>
              </w:rPr>
              <w:t>MINISTERE DE L’ENSEIGNEMENT  SUPERIEUR ET DE LA RECHERCHE  SCIENTIFIQUE</w:t>
            </w:r>
          </w:p>
          <w:p w:rsidR="001C3B6D" w:rsidRPr="00A625DE" w:rsidRDefault="001C3B6D" w:rsidP="00CA2EE9">
            <w:pPr>
              <w:spacing w:line="240" w:lineRule="auto"/>
              <w:jc w:val="center"/>
              <w:rPr>
                <w:rFonts w:cs="Times New Roman"/>
                <w:b/>
                <w:bCs/>
                <w:sz w:val="20"/>
                <w:szCs w:val="20"/>
              </w:rPr>
            </w:pPr>
            <w:r w:rsidRPr="003B317C">
              <w:rPr>
                <w:sz w:val="24"/>
              </w:rPr>
              <w:object w:dxaOrig="6015" w:dyaOrig="720">
                <v:shape id="_x0000_i1026" type="#_x0000_t75" style="width:242.9pt;height:15.05pt" o:ole="">
                  <v:imagedata r:id="rId10" o:title=""/>
                </v:shape>
                <o:OLEObject Type="Embed" ProgID="PBrush" ShapeID="_x0000_i1026" DrawAspect="Content" ObjectID="_1793447541" r:id="rId11"/>
              </w:object>
            </w:r>
          </w:p>
          <w:p w:rsidR="001C3B6D" w:rsidRDefault="001C3B6D" w:rsidP="00CA2EE9">
            <w:pPr>
              <w:autoSpaceDE w:val="0"/>
              <w:autoSpaceDN w:val="0"/>
              <w:adjustRightInd w:val="0"/>
              <w:rPr>
                <w:rFonts w:cs="Times New Roman"/>
                <w:noProof/>
                <w:lang w:eastAsia="fr-FR"/>
              </w:rPr>
            </w:pPr>
          </w:p>
        </w:tc>
        <w:tc>
          <w:tcPr>
            <w:tcW w:w="1134" w:type="dxa"/>
          </w:tcPr>
          <w:p w:rsidR="001C3B6D" w:rsidRDefault="001C3B6D" w:rsidP="00CA2EE9">
            <w:pPr>
              <w:jc w:val="center"/>
              <w:rPr>
                <w:rFonts w:cs="Times New Roman"/>
                <w:b/>
                <w:bCs/>
              </w:rPr>
            </w:pPr>
          </w:p>
          <w:p w:rsidR="001C3B6D" w:rsidRDefault="001C3B6D" w:rsidP="00CA2EE9">
            <w:pPr>
              <w:jc w:val="center"/>
              <w:rPr>
                <w:rFonts w:cs="Times New Roman"/>
                <w:b/>
                <w:bCs/>
              </w:rPr>
            </w:pPr>
          </w:p>
          <w:p w:rsidR="001C3B6D" w:rsidRDefault="001C3B6D" w:rsidP="00CA2EE9">
            <w:pPr>
              <w:jc w:val="center"/>
              <w:rPr>
                <w:rFonts w:cs="Times New Roman"/>
                <w:b/>
                <w:bCs/>
              </w:rPr>
            </w:pPr>
          </w:p>
          <w:p w:rsidR="001C3B6D" w:rsidRDefault="001C3B6D" w:rsidP="00CA2EE9">
            <w:pPr>
              <w:jc w:val="center"/>
              <w:rPr>
                <w:rFonts w:cs="Times New Roman"/>
                <w:noProof/>
                <w:lang w:eastAsia="fr-FR"/>
              </w:rPr>
            </w:pPr>
            <w:r w:rsidRPr="00C62FBE">
              <w:rPr>
                <w:rFonts w:cs="Times New Roman"/>
                <w:b/>
                <w:bCs/>
              </w:rPr>
              <w:t xml:space="preserve"> </w:t>
            </w:r>
          </w:p>
        </w:tc>
      </w:tr>
      <w:tr w:rsidR="001C3B6D" w:rsidTr="00CA2EE9">
        <w:trPr>
          <w:trHeight w:val="1672"/>
        </w:trPr>
        <w:tc>
          <w:tcPr>
            <w:tcW w:w="5954" w:type="dxa"/>
            <w:gridSpan w:val="2"/>
          </w:tcPr>
          <w:p w:rsidR="001C3B6D" w:rsidRDefault="001C3B6D" w:rsidP="00CA2EE9">
            <w:pPr>
              <w:autoSpaceDE w:val="0"/>
              <w:autoSpaceDN w:val="0"/>
              <w:adjustRightInd w:val="0"/>
              <w:jc w:val="left"/>
              <w:rPr>
                <w:rFonts w:cs="Times New Roman"/>
                <w:b/>
                <w:bCs/>
                <w:noProof/>
                <w:lang w:eastAsia="fr-FR"/>
              </w:rPr>
            </w:pPr>
            <w:r>
              <w:rPr>
                <w:rFonts w:cs="Times New Roman"/>
                <w:noProof/>
                <w:lang w:eastAsia="fr-FR"/>
              </w:rPr>
              <w:drawing>
                <wp:inline distT="0" distB="0" distL="0" distR="0">
                  <wp:extent cx="2353215" cy="1035169"/>
                  <wp:effectExtent l="19050" t="0" r="8985" b="0"/>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353087" cy="1035113"/>
                          </a:xfrm>
                          <a:prstGeom prst="rect">
                            <a:avLst/>
                          </a:prstGeom>
                          <a:noFill/>
                          <a:ln w="9525">
                            <a:noFill/>
                            <a:miter lim="800000"/>
                            <a:headEnd/>
                            <a:tailEnd/>
                          </a:ln>
                        </pic:spPr>
                      </pic:pic>
                    </a:graphicData>
                  </a:graphic>
                </wp:inline>
              </w:drawing>
            </w:r>
          </w:p>
        </w:tc>
        <w:tc>
          <w:tcPr>
            <w:tcW w:w="4820" w:type="dxa"/>
            <w:gridSpan w:val="2"/>
          </w:tcPr>
          <w:p w:rsidR="001C3B6D" w:rsidRPr="00C62FBE" w:rsidRDefault="001C3B6D" w:rsidP="00CA2EE9">
            <w:pPr>
              <w:autoSpaceDE w:val="0"/>
              <w:autoSpaceDN w:val="0"/>
              <w:adjustRightInd w:val="0"/>
              <w:jc w:val="center"/>
              <w:rPr>
                <w:rFonts w:cs="Times New Roman"/>
                <w:b/>
                <w:bCs/>
              </w:rPr>
            </w:pPr>
            <w:r>
              <w:rPr>
                <w:rFonts w:cs="Times New Roman"/>
                <w:b/>
                <w:bCs/>
                <w:noProof/>
                <w:lang w:eastAsia="fr-FR"/>
              </w:rPr>
              <w:drawing>
                <wp:anchor distT="0" distB="0" distL="114300" distR="114300" simplePos="0" relativeHeight="251703296" behindDoc="0" locked="0" layoutInCell="1" allowOverlap="1">
                  <wp:simplePos x="0" y="0"/>
                  <wp:positionH relativeFrom="margin">
                    <wp:posOffset>2125345</wp:posOffset>
                  </wp:positionH>
                  <wp:positionV relativeFrom="margin">
                    <wp:posOffset>139700</wp:posOffset>
                  </wp:positionV>
                  <wp:extent cx="826135" cy="896620"/>
                  <wp:effectExtent l="19050" t="0" r="0" b="0"/>
                  <wp:wrapSquare wrapText="bothSides"/>
                  <wp:docPr id="28" name="Image 1" descr="logo13 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13 vert.jpg"/>
                          <pic:cNvPicPr>
                            <a:picLocks noChangeAspect="1" noChangeArrowheads="1"/>
                          </pic:cNvPicPr>
                        </pic:nvPicPr>
                        <pic:blipFill>
                          <a:blip r:embed="rId13" cstate="print"/>
                          <a:srcRect/>
                          <a:stretch>
                            <a:fillRect/>
                          </a:stretch>
                        </pic:blipFill>
                        <pic:spPr bwMode="auto">
                          <a:xfrm>
                            <a:off x="0" y="0"/>
                            <a:ext cx="826135" cy="896620"/>
                          </a:xfrm>
                          <a:prstGeom prst="rect">
                            <a:avLst/>
                          </a:prstGeom>
                          <a:noFill/>
                          <a:ln w="9525">
                            <a:noFill/>
                            <a:miter lim="800000"/>
                            <a:headEnd/>
                            <a:tailEnd/>
                          </a:ln>
                        </pic:spPr>
                      </pic:pic>
                    </a:graphicData>
                  </a:graphic>
                </wp:anchor>
              </w:drawing>
            </w:r>
          </w:p>
          <w:p w:rsidR="001C3B6D" w:rsidRDefault="001C3B6D" w:rsidP="00CA2EE9">
            <w:pPr>
              <w:autoSpaceDE w:val="0"/>
              <w:autoSpaceDN w:val="0"/>
              <w:adjustRightInd w:val="0"/>
              <w:spacing w:line="276" w:lineRule="auto"/>
              <w:rPr>
                <w:rFonts w:cs="Times New Roman"/>
                <w:b/>
                <w:bCs/>
              </w:rPr>
            </w:pPr>
            <w:r w:rsidRPr="00C62FBE">
              <w:rPr>
                <w:rFonts w:cs="Times New Roman"/>
                <w:b/>
                <w:bCs/>
              </w:rPr>
              <w:t>Institut des Sciences Vétérinaires</w:t>
            </w:r>
          </w:p>
          <w:p w:rsidR="001C3B6D" w:rsidRDefault="001C3B6D" w:rsidP="00CA2EE9">
            <w:pPr>
              <w:autoSpaceDE w:val="0"/>
              <w:autoSpaceDN w:val="0"/>
              <w:adjustRightInd w:val="0"/>
              <w:spacing w:line="276" w:lineRule="auto"/>
              <w:jc w:val="left"/>
              <w:rPr>
                <w:rFonts w:cs="Times New Roman"/>
                <w:b/>
                <w:bCs/>
                <w:rtl/>
              </w:rPr>
            </w:pPr>
            <w:r w:rsidRPr="00C62FBE">
              <w:rPr>
                <w:rFonts w:cs="Times New Roman"/>
                <w:b/>
                <w:bCs/>
                <w:rtl/>
              </w:rPr>
              <w:t>معهد العلوم البيطرية</w:t>
            </w:r>
          </w:p>
          <w:p w:rsidR="001C3B6D" w:rsidRDefault="001C3B6D" w:rsidP="00CA2EE9">
            <w:pPr>
              <w:autoSpaceDE w:val="0"/>
              <w:autoSpaceDN w:val="0"/>
              <w:adjustRightInd w:val="0"/>
              <w:spacing w:line="276" w:lineRule="auto"/>
              <w:rPr>
                <w:rFonts w:cs="Times New Roman"/>
                <w:b/>
                <w:bCs/>
              </w:rPr>
            </w:pPr>
            <w:r w:rsidRPr="00C62FBE">
              <w:rPr>
                <w:rFonts w:cs="Times New Roman"/>
                <w:b/>
                <w:bCs/>
              </w:rPr>
              <w:t>Département de préclinique</w:t>
            </w:r>
          </w:p>
          <w:p w:rsidR="001C3B6D" w:rsidRDefault="001C3B6D" w:rsidP="00CA2EE9">
            <w:pPr>
              <w:autoSpaceDE w:val="0"/>
              <w:autoSpaceDN w:val="0"/>
              <w:adjustRightInd w:val="0"/>
              <w:jc w:val="center"/>
              <w:rPr>
                <w:rFonts w:cs="Times New Roman"/>
                <w:b/>
                <w:bCs/>
                <w:noProof/>
                <w:lang w:eastAsia="fr-FR"/>
              </w:rPr>
            </w:pPr>
            <w:r w:rsidRPr="00325C39">
              <w:rPr>
                <w:sz w:val="24"/>
              </w:rPr>
              <w:object w:dxaOrig="2190" w:dyaOrig="345">
                <v:shape id="_x0000_i1027" type="#_x0000_t75" style="width:116.45pt;height:15.05pt" o:ole="">
                  <v:imagedata r:id="rId14" o:title=""/>
                </v:shape>
                <o:OLEObject Type="Embed" ProgID="PBrush" ShapeID="_x0000_i1027" DrawAspect="Content" ObjectID="_1793447542" r:id="rId15"/>
              </w:object>
            </w:r>
          </w:p>
        </w:tc>
      </w:tr>
    </w:tbl>
    <w:p w:rsidR="00922750" w:rsidRPr="00C62FBE" w:rsidRDefault="00922750" w:rsidP="00C923C5">
      <w:pPr>
        <w:autoSpaceDE w:val="0"/>
        <w:autoSpaceDN w:val="0"/>
        <w:adjustRightInd w:val="0"/>
        <w:jc w:val="left"/>
        <w:rPr>
          <w:rFonts w:cs="Times New Roman"/>
          <w:b/>
          <w:bCs/>
          <w:color w:val="000000"/>
          <w:lang w:eastAsia="fr-FR"/>
        </w:rPr>
      </w:pPr>
    </w:p>
    <w:p w:rsidR="00C62FBE" w:rsidRDefault="00C62FBE" w:rsidP="006B2A0A">
      <w:pPr>
        <w:autoSpaceDE w:val="0"/>
        <w:autoSpaceDN w:val="0"/>
        <w:adjustRightInd w:val="0"/>
        <w:jc w:val="center"/>
        <w:rPr>
          <w:rFonts w:cs="Times New Roman"/>
          <w:b/>
          <w:bCs/>
          <w:color w:val="000000"/>
          <w:lang w:eastAsia="fr-FR"/>
        </w:rPr>
      </w:pPr>
    </w:p>
    <w:p w:rsidR="00C923C5" w:rsidRDefault="00C923C5" w:rsidP="006B2A0A">
      <w:pPr>
        <w:autoSpaceDE w:val="0"/>
        <w:autoSpaceDN w:val="0"/>
        <w:adjustRightInd w:val="0"/>
        <w:jc w:val="center"/>
        <w:rPr>
          <w:rFonts w:cs="Times New Roman"/>
          <w:b/>
          <w:bCs/>
          <w:color w:val="000000"/>
          <w:lang w:eastAsia="fr-FR"/>
        </w:rPr>
      </w:pPr>
    </w:p>
    <w:p w:rsidR="00C923C5" w:rsidRPr="00C62FBE" w:rsidRDefault="00C923C5" w:rsidP="006B2A0A">
      <w:pPr>
        <w:autoSpaceDE w:val="0"/>
        <w:autoSpaceDN w:val="0"/>
        <w:adjustRightInd w:val="0"/>
        <w:jc w:val="center"/>
        <w:rPr>
          <w:rFonts w:cs="Times New Roman"/>
          <w:b/>
          <w:bCs/>
          <w:color w:val="000000"/>
          <w:lang w:eastAsia="fr-FR"/>
        </w:rPr>
      </w:pPr>
    </w:p>
    <w:p w:rsidR="006B2A0A" w:rsidRPr="00C62FBE" w:rsidRDefault="006B2A0A" w:rsidP="006B2A0A">
      <w:pPr>
        <w:autoSpaceDE w:val="0"/>
        <w:autoSpaceDN w:val="0"/>
        <w:adjustRightInd w:val="0"/>
        <w:jc w:val="center"/>
        <w:rPr>
          <w:rFonts w:cs="Times New Roman"/>
          <w:b/>
          <w:bCs/>
          <w:sz w:val="36"/>
          <w:szCs w:val="36"/>
        </w:rPr>
      </w:pPr>
      <w:r w:rsidRPr="00C62FBE">
        <w:rPr>
          <w:rFonts w:cs="Times New Roman"/>
          <w:b/>
          <w:bCs/>
          <w:sz w:val="36"/>
          <w:szCs w:val="36"/>
        </w:rPr>
        <w:t>Polycopié pédagogique</w:t>
      </w:r>
    </w:p>
    <w:p w:rsidR="006B2A0A" w:rsidRPr="004F4479" w:rsidRDefault="004F4479" w:rsidP="006B2A0A">
      <w:pPr>
        <w:autoSpaceDE w:val="0"/>
        <w:autoSpaceDN w:val="0"/>
        <w:adjustRightInd w:val="0"/>
        <w:jc w:val="center"/>
        <w:rPr>
          <w:rFonts w:cs="Times New Roman"/>
          <w:b/>
          <w:sz w:val="40"/>
          <w:szCs w:val="40"/>
        </w:rPr>
      </w:pPr>
      <w:r w:rsidRPr="004F4479">
        <w:rPr>
          <w:rFonts w:cs="Times New Roman"/>
          <w:b/>
          <w:sz w:val="40"/>
          <w:szCs w:val="40"/>
        </w:rPr>
        <w:t>CYTOLOGIE GENERALE</w:t>
      </w:r>
    </w:p>
    <w:p w:rsidR="006B2A0A" w:rsidRPr="00C62FBE" w:rsidRDefault="006B2A0A" w:rsidP="006B2A0A">
      <w:pPr>
        <w:autoSpaceDE w:val="0"/>
        <w:autoSpaceDN w:val="0"/>
        <w:adjustRightInd w:val="0"/>
        <w:jc w:val="center"/>
        <w:rPr>
          <w:rFonts w:cs="Times New Roman"/>
          <w:sz w:val="36"/>
          <w:szCs w:val="36"/>
        </w:rPr>
      </w:pPr>
      <w:r w:rsidRPr="00C62FBE">
        <w:rPr>
          <w:rFonts w:cs="Times New Roman"/>
          <w:sz w:val="36"/>
          <w:szCs w:val="36"/>
        </w:rPr>
        <w:t>Cours et exercices corrigés</w:t>
      </w:r>
    </w:p>
    <w:p w:rsidR="006B2A0A" w:rsidRPr="00160FAA" w:rsidRDefault="006B2A0A" w:rsidP="006B2A0A">
      <w:pPr>
        <w:autoSpaceDE w:val="0"/>
        <w:autoSpaceDN w:val="0"/>
        <w:adjustRightInd w:val="0"/>
        <w:jc w:val="center"/>
        <w:rPr>
          <w:rFonts w:ascii="Arial" w:hAnsi="Arial" w:cs="Arial"/>
          <w:b/>
          <w:bCs/>
          <w:color w:val="000000"/>
          <w:sz w:val="28"/>
          <w:szCs w:val="28"/>
          <w:lang w:eastAsia="fr-FR"/>
        </w:rPr>
      </w:pPr>
    </w:p>
    <w:p w:rsidR="006B2A0A" w:rsidRDefault="006B2A0A" w:rsidP="006B2A0A">
      <w:pPr>
        <w:autoSpaceDE w:val="0"/>
        <w:autoSpaceDN w:val="0"/>
        <w:adjustRightInd w:val="0"/>
        <w:jc w:val="center"/>
        <w:rPr>
          <w:rFonts w:ascii="Arial" w:hAnsi="Arial" w:cs="Arial"/>
          <w:b/>
          <w:bCs/>
          <w:color w:val="000000"/>
          <w:lang w:eastAsia="fr-FR"/>
        </w:rPr>
      </w:pPr>
    </w:p>
    <w:p w:rsidR="00C62FBE" w:rsidRDefault="00C62FBE" w:rsidP="006B2A0A">
      <w:pPr>
        <w:autoSpaceDE w:val="0"/>
        <w:autoSpaceDN w:val="0"/>
        <w:adjustRightInd w:val="0"/>
        <w:jc w:val="center"/>
        <w:rPr>
          <w:rFonts w:cs="Times New Roman"/>
          <w:b/>
          <w:bCs/>
          <w:color w:val="000000"/>
          <w:lang w:eastAsia="fr-FR"/>
        </w:rPr>
      </w:pPr>
    </w:p>
    <w:p w:rsidR="004F4479" w:rsidRDefault="004F4479" w:rsidP="006B2A0A">
      <w:pPr>
        <w:autoSpaceDE w:val="0"/>
        <w:autoSpaceDN w:val="0"/>
        <w:adjustRightInd w:val="0"/>
        <w:jc w:val="center"/>
        <w:rPr>
          <w:rFonts w:cs="Times New Roman"/>
          <w:b/>
          <w:bCs/>
          <w:color w:val="000000"/>
          <w:lang w:eastAsia="fr-FR"/>
        </w:rPr>
      </w:pPr>
    </w:p>
    <w:p w:rsidR="00C923C5" w:rsidRDefault="00C923C5" w:rsidP="006B2A0A">
      <w:pPr>
        <w:autoSpaceDE w:val="0"/>
        <w:autoSpaceDN w:val="0"/>
        <w:adjustRightInd w:val="0"/>
        <w:jc w:val="center"/>
        <w:rPr>
          <w:rFonts w:cs="Times New Roman"/>
          <w:b/>
          <w:bCs/>
          <w:color w:val="000000"/>
          <w:lang w:eastAsia="fr-FR"/>
        </w:rPr>
      </w:pPr>
    </w:p>
    <w:p w:rsidR="004F4479" w:rsidRPr="00C62FBE" w:rsidRDefault="004F4479" w:rsidP="006B2A0A">
      <w:pPr>
        <w:autoSpaceDE w:val="0"/>
        <w:autoSpaceDN w:val="0"/>
        <w:adjustRightInd w:val="0"/>
        <w:jc w:val="center"/>
        <w:rPr>
          <w:rFonts w:cs="Times New Roman"/>
          <w:b/>
          <w:bCs/>
          <w:color w:val="000000"/>
          <w:lang w:eastAsia="fr-FR"/>
        </w:rPr>
      </w:pPr>
    </w:p>
    <w:p w:rsidR="006B2A0A" w:rsidRPr="00C62FBE" w:rsidRDefault="006B2A0A" w:rsidP="006B2A0A">
      <w:pPr>
        <w:autoSpaceDE w:val="0"/>
        <w:autoSpaceDN w:val="0"/>
        <w:adjustRightInd w:val="0"/>
        <w:jc w:val="center"/>
        <w:rPr>
          <w:rFonts w:cs="Times New Roman"/>
          <w:b/>
          <w:bCs/>
          <w:color w:val="000000"/>
          <w:lang w:eastAsia="fr-FR"/>
        </w:rPr>
      </w:pPr>
      <w:r w:rsidRPr="00C62FBE">
        <w:rPr>
          <w:rFonts w:cs="Times New Roman"/>
          <w:b/>
          <w:bCs/>
          <w:color w:val="000000"/>
          <w:lang w:eastAsia="fr-FR"/>
        </w:rPr>
        <w:t xml:space="preserve">                             </w:t>
      </w:r>
    </w:p>
    <w:p w:rsidR="006B2A0A" w:rsidRPr="00C62FBE" w:rsidRDefault="006B2A0A" w:rsidP="006B2A0A">
      <w:pPr>
        <w:autoSpaceDE w:val="0"/>
        <w:autoSpaceDN w:val="0"/>
        <w:adjustRightInd w:val="0"/>
        <w:rPr>
          <w:rFonts w:cs="Times New Roman"/>
          <w:b/>
          <w:bCs/>
          <w:color w:val="000000"/>
          <w:lang w:eastAsia="fr-FR"/>
        </w:rPr>
      </w:pPr>
    </w:p>
    <w:p w:rsidR="006B2A0A" w:rsidRPr="00C62FBE" w:rsidRDefault="006B2A0A" w:rsidP="006B2A0A">
      <w:pPr>
        <w:autoSpaceDE w:val="0"/>
        <w:autoSpaceDN w:val="0"/>
        <w:adjustRightInd w:val="0"/>
        <w:rPr>
          <w:rFonts w:cs="Times New Roman"/>
          <w:b/>
          <w:bCs/>
          <w:color w:val="000000"/>
          <w:lang w:eastAsia="fr-FR"/>
        </w:rPr>
      </w:pPr>
      <w:r w:rsidRPr="00C62FBE">
        <w:rPr>
          <w:rFonts w:cs="Times New Roman"/>
          <w:b/>
          <w:bCs/>
          <w:color w:val="000000"/>
          <w:lang w:eastAsia="fr-FR"/>
        </w:rPr>
        <w:t xml:space="preserve">                                                                                                     Dr ALLAOUI. ASSIA</w:t>
      </w:r>
    </w:p>
    <w:p w:rsidR="00356A4C" w:rsidRDefault="00356A4C" w:rsidP="00356A4C">
      <w:pPr>
        <w:autoSpaceDE w:val="0"/>
        <w:autoSpaceDN w:val="0"/>
        <w:adjustRightInd w:val="0"/>
        <w:rPr>
          <w:rFonts w:ascii="Arial" w:hAnsi="Arial" w:cs="Arial"/>
          <w:b/>
          <w:bCs/>
          <w:color w:val="000000"/>
          <w:lang w:eastAsia="fr-FR"/>
        </w:rPr>
      </w:pPr>
    </w:p>
    <w:p w:rsidR="007352CF" w:rsidRDefault="007352CF" w:rsidP="00F473CC">
      <w:pPr>
        <w:spacing w:after="0" w:line="276" w:lineRule="auto"/>
        <w:rPr>
          <w:rStyle w:val="comicgras1"/>
          <w:rFonts w:ascii="Times New Roman" w:hAnsi="Times New Roman" w:cs="Times New Roman"/>
        </w:rPr>
        <w:sectPr w:rsidR="007352CF" w:rsidSect="007352CF">
          <w:footerReference w:type="default" r:id="rId16"/>
          <w:pgSz w:w="11906" w:h="16838"/>
          <w:pgMar w:top="1418" w:right="1134" w:bottom="1418" w:left="1701" w:header="567" w:footer="567" w:gutter="0"/>
          <w:pgNumType w:start="1"/>
          <w:cols w:space="708"/>
          <w:docGrid w:linePitch="360"/>
        </w:sectPr>
      </w:pPr>
    </w:p>
    <w:p w:rsidR="003564BC" w:rsidRPr="00600F75" w:rsidRDefault="003564BC" w:rsidP="00ED0EDE">
      <w:pPr>
        <w:pStyle w:val="Titre1"/>
      </w:pPr>
      <w:bookmarkStart w:id="0" w:name="_Toc25660363"/>
      <w:r w:rsidRPr="00600F75">
        <w:lastRenderedPageBreak/>
        <w:t>LE CYTOSQUELETTE ET SES FONCTIONS BIOLOGIQUES</w:t>
      </w:r>
      <w:bookmarkEnd w:id="0"/>
    </w:p>
    <w:p w:rsidR="003564BC" w:rsidRPr="00953C33" w:rsidRDefault="003564BC" w:rsidP="0059323A">
      <w:pPr>
        <w:pStyle w:val="Titre2"/>
        <w:numPr>
          <w:ilvl w:val="0"/>
          <w:numId w:val="77"/>
        </w:numPr>
      </w:pPr>
      <w:bookmarkStart w:id="1" w:name="_Toc25660364"/>
      <w:r>
        <w:t>Introduction</w:t>
      </w:r>
      <w:bookmarkEnd w:id="1"/>
      <w:r>
        <w:t xml:space="preserve"> </w:t>
      </w:r>
    </w:p>
    <w:p w:rsidR="003564BC" w:rsidRDefault="003564BC" w:rsidP="003564BC">
      <w:pPr>
        <w:autoSpaceDE w:val="0"/>
        <w:autoSpaceDN w:val="0"/>
        <w:adjustRightInd w:val="0"/>
        <w:spacing w:after="0"/>
        <w:ind w:firstLine="360"/>
        <w:rPr>
          <w:rFonts w:cs="Times New Roman"/>
          <w:szCs w:val="24"/>
        </w:rPr>
      </w:pPr>
      <w:r w:rsidRPr="00E11593">
        <w:rPr>
          <w:rFonts w:cs="Times New Roman"/>
          <w:szCs w:val="24"/>
        </w:rPr>
        <w:t>À la différence des Procaryotes, les cellules Eucaryotes présentent un degré d’organisation interne très élevé et une grande diversité de formes, y compris au sein d’un même organisme. De plus, elles sont capables de déplacer leurs organites à l’intérieur du hyaloplasme et, pour certaines d’entre elles, de se mouvoir à l’aide de structures spécialisées (cils ou flagelles) ou en modifiant leur forme</w:t>
      </w:r>
      <w:r>
        <w:rPr>
          <w:rFonts w:cs="Times New Roman"/>
          <w:szCs w:val="24"/>
        </w:rPr>
        <w:t xml:space="preserve"> </w:t>
      </w:r>
      <w:r w:rsidRPr="00E11593">
        <w:rPr>
          <w:rFonts w:cs="Times New Roman"/>
          <w:szCs w:val="24"/>
        </w:rPr>
        <w:t xml:space="preserve">(les pseudopodes des macrophages par exemple). Toutes ces propriétés sont liées à l’existence, chez ces cellules, </w:t>
      </w:r>
      <w:r>
        <w:rPr>
          <w:rFonts w:cs="Times New Roman"/>
          <w:szCs w:val="24"/>
        </w:rPr>
        <w:t>d’</w:t>
      </w:r>
      <w:r w:rsidRPr="007C2E38">
        <w:rPr>
          <w:rFonts w:cs="Times New Roman"/>
          <w:szCs w:val="24"/>
        </w:rPr>
        <w:t xml:space="preserve">un système complexe appelé cytosquelette, </w:t>
      </w:r>
      <w:r w:rsidRPr="00E11593">
        <w:rPr>
          <w:rFonts w:cs="Times New Roman"/>
          <w:szCs w:val="24"/>
        </w:rPr>
        <w:t xml:space="preserve">formés de trois types de réseaux protéiques superposés, </w:t>
      </w:r>
      <w:r>
        <w:rPr>
          <w:rFonts w:cs="Times New Roman"/>
          <w:szCs w:val="24"/>
        </w:rPr>
        <w:t xml:space="preserve">sous forme de </w:t>
      </w:r>
      <w:r w:rsidRPr="00E11593">
        <w:rPr>
          <w:rFonts w:cs="Times New Roman"/>
          <w:szCs w:val="24"/>
        </w:rPr>
        <w:t>fins filaments ou de tubules qui parcourent et emplissent le hyaloplasme.</w:t>
      </w:r>
      <w:r>
        <w:rPr>
          <w:rFonts w:cs="Times New Roman"/>
          <w:szCs w:val="24"/>
        </w:rPr>
        <w:t xml:space="preserve"> </w:t>
      </w:r>
    </w:p>
    <w:p w:rsidR="003564BC" w:rsidRPr="00E11593" w:rsidRDefault="003564BC" w:rsidP="00076B76">
      <w:pPr>
        <w:autoSpaceDE w:val="0"/>
        <w:autoSpaceDN w:val="0"/>
        <w:adjustRightInd w:val="0"/>
        <w:spacing w:before="100" w:beforeAutospacing="1" w:after="0"/>
        <w:rPr>
          <w:rFonts w:cs="Times New Roman"/>
          <w:szCs w:val="24"/>
        </w:rPr>
      </w:pPr>
      <w:r>
        <w:rPr>
          <w:rFonts w:cs="Times New Roman"/>
          <w:bCs/>
          <w:szCs w:val="24"/>
        </w:rPr>
        <w:t>S</w:t>
      </w:r>
      <w:r w:rsidRPr="00E11593">
        <w:rPr>
          <w:rFonts w:cs="Times New Roman"/>
          <w:bCs/>
          <w:szCs w:val="24"/>
        </w:rPr>
        <w:t>elon la nature de leurs monomères </w:t>
      </w:r>
      <w:r>
        <w:rPr>
          <w:rFonts w:cs="Times New Roman"/>
          <w:bCs/>
          <w:szCs w:val="24"/>
        </w:rPr>
        <w:t xml:space="preserve">les polymères fibreux du cytosquelette sont </w:t>
      </w:r>
      <w:r w:rsidRPr="00E11593">
        <w:rPr>
          <w:rFonts w:cs="Times New Roman"/>
          <w:bCs/>
          <w:szCs w:val="24"/>
        </w:rPr>
        <w:t>classés</w:t>
      </w:r>
      <w:r>
        <w:rPr>
          <w:rFonts w:cs="Times New Roman"/>
          <w:bCs/>
          <w:szCs w:val="24"/>
        </w:rPr>
        <w:t xml:space="preserve"> en</w:t>
      </w:r>
      <w:r w:rsidRPr="00E11593">
        <w:rPr>
          <w:rFonts w:cs="Times New Roman"/>
          <w:bCs/>
          <w:szCs w:val="24"/>
        </w:rPr>
        <w:t xml:space="preserve">: </w:t>
      </w:r>
    </w:p>
    <w:p w:rsidR="003564BC" w:rsidRPr="00953C33" w:rsidRDefault="003564BC" w:rsidP="0059323A">
      <w:pPr>
        <w:numPr>
          <w:ilvl w:val="0"/>
          <w:numId w:val="35"/>
        </w:numPr>
        <w:spacing w:after="0"/>
        <w:rPr>
          <w:rFonts w:cs="Times New Roman"/>
          <w:szCs w:val="24"/>
        </w:rPr>
      </w:pPr>
      <w:r w:rsidRPr="00953C33">
        <w:rPr>
          <w:rFonts w:cs="Times New Roman"/>
          <w:bCs/>
          <w:szCs w:val="24"/>
        </w:rPr>
        <w:t xml:space="preserve">Les micro-filaments  </w:t>
      </w:r>
    </w:p>
    <w:p w:rsidR="003564BC" w:rsidRPr="00953C33" w:rsidRDefault="003564BC" w:rsidP="0059323A">
      <w:pPr>
        <w:numPr>
          <w:ilvl w:val="0"/>
          <w:numId w:val="35"/>
        </w:numPr>
        <w:spacing w:after="0"/>
        <w:rPr>
          <w:rFonts w:cs="Times New Roman"/>
          <w:szCs w:val="24"/>
        </w:rPr>
      </w:pPr>
      <w:r w:rsidRPr="00953C33">
        <w:rPr>
          <w:rFonts w:cs="Times New Roman"/>
          <w:bCs/>
          <w:szCs w:val="24"/>
        </w:rPr>
        <w:t>Les microtubules</w:t>
      </w:r>
    </w:p>
    <w:p w:rsidR="003564BC" w:rsidRPr="00953C33" w:rsidRDefault="003564BC" w:rsidP="0059323A">
      <w:pPr>
        <w:numPr>
          <w:ilvl w:val="0"/>
          <w:numId w:val="35"/>
        </w:numPr>
        <w:spacing w:after="0"/>
        <w:rPr>
          <w:rFonts w:cs="Times New Roman"/>
          <w:szCs w:val="24"/>
        </w:rPr>
      </w:pPr>
      <w:r w:rsidRPr="00953C33">
        <w:rPr>
          <w:rFonts w:cs="Times New Roman"/>
          <w:bCs/>
          <w:szCs w:val="24"/>
        </w:rPr>
        <w:t xml:space="preserve">Les filaments intermédiaires </w:t>
      </w:r>
    </w:p>
    <w:p w:rsidR="003564BC" w:rsidRPr="00953C33" w:rsidRDefault="003564BC" w:rsidP="00485C42">
      <w:pPr>
        <w:pStyle w:val="Titre2"/>
      </w:pPr>
      <w:bookmarkStart w:id="2" w:name="_Toc25660365"/>
      <w:r w:rsidRPr="00953C33">
        <w:t>Les Micro-filaments fins d’actine</w:t>
      </w:r>
      <w:r>
        <w:t xml:space="preserve"> (MF)</w:t>
      </w:r>
      <w:bookmarkEnd w:id="2"/>
    </w:p>
    <w:p w:rsidR="003564BC" w:rsidRPr="00953C33" w:rsidRDefault="00485C42" w:rsidP="00485C42">
      <w:pPr>
        <w:pStyle w:val="Titre3"/>
      </w:pPr>
      <w:bookmarkStart w:id="3" w:name="_Toc25660366"/>
      <w:r>
        <w:t>I</w:t>
      </w:r>
      <w:r w:rsidR="003564BC" w:rsidRPr="00953C33">
        <w:t xml:space="preserve">I.1. Structure et </w:t>
      </w:r>
      <w:r w:rsidR="003564BC">
        <w:t>organisation</w:t>
      </w:r>
      <w:r w:rsidR="003564BC" w:rsidRPr="00953C33">
        <w:t xml:space="preserve"> des  Micro-filaments</w:t>
      </w:r>
      <w:bookmarkEnd w:id="3"/>
    </w:p>
    <w:p w:rsidR="00CB03C8" w:rsidRPr="00CB03C8" w:rsidRDefault="003564BC" w:rsidP="00CB03C8">
      <w:pPr>
        <w:autoSpaceDE w:val="0"/>
        <w:autoSpaceDN w:val="0"/>
        <w:adjustRightInd w:val="0"/>
        <w:spacing w:after="0"/>
        <w:rPr>
          <w:rFonts w:cs="Times New Roman"/>
          <w:bCs/>
          <w:szCs w:val="24"/>
        </w:rPr>
      </w:pPr>
      <w:r w:rsidRPr="00CB065B">
        <w:rPr>
          <w:rFonts w:cs="Times New Roman"/>
          <w:szCs w:val="24"/>
        </w:rPr>
        <w:t xml:space="preserve">Il s’agit de fines fibres de 7 à 8 nm d’épaisseur, et qui se présentent le plus souvent sous la forme de faisceaux serrés. Chaque </w:t>
      </w:r>
      <w:r w:rsidRPr="00CB065B">
        <w:rPr>
          <w:rFonts w:cs="Times New Roman"/>
          <w:b/>
          <w:bCs/>
          <w:szCs w:val="24"/>
        </w:rPr>
        <w:t xml:space="preserve">microfilament </w:t>
      </w:r>
      <w:r w:rsidRPr="00CB065B">
        <w:rPr>
          <w:rFonts w:cs="Times New Roman"/>
          <w:szCs w:val="24"/>
        </w:rPr>
        <w:t xml:space="preserve">ne dépasse généralement pas 2 à 3 </w:t>
      </w:r>
      <w:r w:rsidRPr="00CB065B">
        <w:rPr>
          <w:rFonts w:eastAsia="Symbol--Identity-H" w:cs="Times New Roman"/>
          <w:szCs w:val="24"/>
        </w:rPr>
        <w:t>μ</w:t>
      </w:r>
      <w:r w:rsidRPr="00CB065B">
        <w:rPr>
          <w:rFonts w:cs="Times New Roman"/>
          <w:szCs w:val="24"/>
        </w:rPr>
        <w:t xml:space="preserve">m de long, mais les faisceaux eux-mêmes atteignent 10 à 20 </w:t>
      </w:r>
      <w:r w:rsidRPr="00CB065B">
        <w:rPr>
          <w:rFonts w:eastAsia="Symbol--Identity-H" w:cs="Times New Roman"/>
          <w:szCs w:val="24"/>
        </w:rPr>
        <w:t>μ</w:t>
      </w:r>
      <w:r w:rsidRPr="00CB065B">
        <w:rPr>
          <w:rFonts w:cs="Times New Roman"/>
          <w:szCs w:val="24"/>
        </w:rPr>
        <w:t>m. Ces derniers sont souvent localisés dans la zone corticale des cellules</w:t>
      </w:r>
      <w:r w:rsidR="0044014D">
        <w:rPr>
          <w:rFonts w:cs="Times New Roman"/>
          <w:szCs w:val="24"/>
        </w:rPr>
        <w:t>.</w:t>
      </w:r>
      <w:r w:rsidRPr="00CB065B">
        <w:rPr>
          <w:rFonts w:cs="Times New Roman"/>
          <w:bCs/>
          <w:szCs w:val="24"/>
        </w:rPr>
        <w:t xml:space="preserve"> </w:t>
      </w:r>
      <w:r w:rsidR="00CB03C8" w:rsidRPr="00CB03C8">
        <w:rPr>
          <w:rFonts w:cs="Times New Roman"/>
          <w:bCs/>
          <w:szCs w:val="24"/>
        </w:rPr>
        <w:t>On trouve des microfilaments, semble-</w:t>
      </w:r>
      <w:r w:rsidR="001B51DE">
        <w:rPr>
          <w:rFonts w:cs="Times New Roman"/>
          <w:bCs/>
          <w:szCs w:val="24"/>
        </w:rPr>
        <w:t xml:space="preserve">t-il, dans </w:t>
      </w:r>
      <w:r w:rsidR="00EF1B64" w:rsidRPr="00CB065B">
        <w:rPr>
          <w:rFonts w:cs="Times New Roman"/>
          <w:szCs w:val="24"/>
        </w:rPr>
        <w:t>le hyaloplasme</w:t>
      </w:r>
      <w:r w:rsidR="00EF1B64">
        <w:rPr>
          <w:rFonts w:cs="Times New Roman"/>
          <w:szCs w:val="24"/>
        </w:rPr>
        <w:t xml:space="preserve"> de</w:t>
      </w:r>
      <w:r w:rsidR="00EF1B64" w:rsidRPr="00CB065B">
        <w:rPr>
          <w:rFonts w:cs="Times New Roman"/>
          <w:szCs w:val="24"/>
        </w:rPr>
        <w:t xml:space="preserve"> </w:t>
      </w:r>
      <w:r w:rsidR="001B51DE">
        <w:rPr>
          <w:rFonts w:cs="Times New Roman"/>
          <w:bCs/>
          <w:szCs w:val="24"/>
        </w:rPr>
        <w:t>toutes les cellules E</w:t>
      </w:r>
      <w:r w:rsidR="00CB03C8" w:rsidRPr="00CB03C8">
        <w:rPr>
          <w:rFonts w:cs="Times New Roman"/>
          <w:bCs/>
          <w:szCs w:val="24"/>
        </w:rPr>
        <w:t>ucaryotes.</w:t>
      </w:r>
    </w:p>
    <w:p w:rsidR="003564BC" w:rsidRPr="00CD05D9" w:rsidRDefault="003564BC" w:rsidP="0059323A">
      <w:pPr>
        <w:pStyle w:val="Paragraphedeliste"/>
        <w:numPr>
          <w:ilvl w:val="0"/>
          <w:numId w:val="108"/>
        </w:numPr>
        <w:spacing w:after="0"/>
        <w:ind w:left="283"/>
        <w:rPr>
          <w:rFonts w:cs="Times New Roman"/>
          <w:szCs w:val="24"/>
        </w:rPr>
      </w:pPr>
      <w:r w:rsidRPr="00CD05D9">
        <w:rPr>
          <w:rFonts w:cs="Times New Roman"/>
          <w:bCs/>
          <w:szCs w:val="24"/>
        </w:rPr>
        <w:t>Les Micro-filaments d’actine sont des polymères polarisés d’une protéine globulaire monomérique : l’acine G (elle-même polarisée).</w:t>
      </w:r>
    </w:p>
    <w:p w:rsidR="003564BC" w:rsidRPr="00CD05D9" w:rsidRDefault="003564BC" w:rsidP="0059323A">
      <w:pPr>
        <w:pStyle w:val="Paragraphedeliste"/>
        <w:numPr>
          <w:ilvl w:val="0"/>
          <w:numId w:val="108"/>
        </w:numPr>
        <w:spacing w:after="0"/>
        <w:ind w:left="283"/>
        <w:rPr>
          <w:rFonts w:cs="Times New Roman"/>
          <w:bCs/>
          <w:szCs w:val="24"/>
        </w:rPr>
      </w:pPr>
      <w:r w:rsidRPr="00CD05D9">
        <w:rPr>
          <w:rFonts w:cs="Times New Roman"/>
          <w:bCs/>
          <w:szCs w:val="24"/>
        </w:rPr>
        <w:t xml:space="preserve">L’actine est l’une des protéines les plus abondantes des cellules </w:t>
      </w:r>
    </w:p>
    <w:p w:rsidR="003564BC" w:rsidRPr="00953C33" w:rsidRDefault="003564BC" w:rsidP="0059323A">
      <w:pPr>
        <w:pStyle w:val="Paragraphedeliste"/>
        <w:numPr>
          <w:ilvl w:val="0"/>
          <w:numId w:val="36"/>
        </w:numPr>
        <w:spacing w:after="0"/>
        <w:ind w:left="283" w:hanging="11"/>
        <w:rPr>
          <w:rFonts w:cs="Times New Roman"/>
          <w:szCs w:val="24"/>
        </w:rPr>
      </w:pPr>
      <w:r w:rsidRPr="00953C33">
        <w:rPr>
          <w:rFonts w:cs="Times New Roman"/>
          <w:bCs/>
          <w:szCs w:val="24"/>
        </w:rPr>
        <w:t xml:space="preserve">Dans les cellules non musculaires elle représente 5-10% de la masse protéique </w:t>
      </w:r>
    </w:p>
    <w:p w:rsidR="003564BC" w:rsidRPr="00953C33" w:rsidRDefault="003564BC" w:rsidP="0059323A">
      <w:pPr>
        <w:pStyle w:val="Paragraphedeliste"/>
        <w:numPr>
          <w:ilvl w:val="0"/>
          <w:numId w:val="36"/>
        </w:numPr>
        <w:spacing w:after="0"/>
        <w:ind w:left="283" w:hanging="11"/>
        <w:rPr>
          <w:rFonts w:cs="Times New Roman"/>
          <w:szCs w:val="24"/>
        </w:rPr>
      </w:pPr>
      <w:r w:rsidRPr="00953C33">
        <w:rPr>
          <w:rFonts w:cs="Times New Roman"/>
          <w:bCs/>
          <w:szCs w:val="24"/>
        </w:rPr>
        <w:t xml:space="preserve">Dans les cellules musculaires squelettiques elle représente jusqu'à 20%. </w:t>
      </w:r>
    </w:p>
    <w:p w:rsidR="003564BC" w:rsidRPr="00CD05D9" w:rsidRDefault="003564BC" w:rsidP="0059323A">
      <w:pPr>
        <w:pStyle w:val="Paragraphedeliste"/>
        <w:numPr>
          <w:ilvl w:val="0"/>
          <w:numId w:val="108"/>
        </w:numPr>
        <w:spacing w:after="0"/>
        <w:ind w:left="283"/>
        <w:rPr>
          <w:rFonts w:cs="Times New Roman"/>
          <w:szCs w:val="24"/>
        </w:rPr>
      </w:pPr>
      <w:r w:rsidRPr="00CD05D9">
        <w:rPr>
          <w:rFonts w:cs="Times New Roman"/>
          <w:bCs/>
          <w:szCs w:val="24"/>
        </w:rPr>
        <w:t xml:space="preserve">L’actine est présente dans le cytosol et le nucléoplasme sous trois isoformes :     </w:t>
      </w:r>
    </w:p>
    <w:p w:rsidR="003564BC" w:rsidRPr="00953C33" w:rsidRDefault="003564BC" w:rsidP="0059323A">
      <w:pPr>
        <w:pStyle w:val="Paragraphedeliste"/>
        <w:numPr>
          <w:ilvl w:val="0"/>
          <w:numId w:val="36"/>
        </w:numPr>
        <w:spacing w:after="0"/>
        <w:ind w:left="283" w:hanging="11"/>
        <w:rPr>
          <w:rFonts w:cs="Times New Roman"/>
          <w:szCs w:val="24"/>
        </w:rPr>
      </w:pPr>
      <w:r w:rsidRPr="00953C33">
        <w:rPr>
          <w:rFonts w:cs="Times New Roman"/>
          <w:bCs/>
          <w:szCs w:val="24"/>
        </w:rPr>
        <w:t>L’actine Alpha est majoritaire dans les cellules musculaires</w:t>
      </w:r>
    </w:p>
    <w:p w:rsidR="003564BC" w:rsidRPr="00657897" w:rsidRDefault="003564BC" w:rsidP="0059323A">
      <w:pPr>
        <w:pStyle w:val="Paragraphedeliste"/>
        <w:numPr>
          <w:ilvl w:val="0"/>
          <w:numId w:val="36"/>
        </w:numPr>
        <w:spacing w:after="0"/>
        <w:ind w:left="283" w:hanging="11"/>
        <w:rPr>
          <w:rFonts w:cs="Times New Roman"/>
          <w:szCs w:val="24"/>
        </w:rPr>
      </w:pPr>
      <w:r w:rsidRPr="00953C33">
        <w:rPr>
          <w:rFonts w:cs="Times New Roman"/>
          <w:bCs/>
          <w:szCs w:val="24"/>
        </w:rPr>
        <w:t xml:space="preserve">L’actine Beta et Gamma le sont dans les autres </w:t>
      </w:r>
      <w:r>
        <w:rPr>
          <w:rFonts w:cs="Times New Roman"/>
          <w:bCs/>
          <w:szCs w:val="24"/>
        </w:rPr>
        <w:t xml:space="preserve">types </w:t>
      </w:r>
      <w:r w:rsidRPr="00953C33">
        <w:rPr>
          <w:rFonts w:cs="Times New Roman"/>
          <w:bCs/>
          <w:szCs w:val="24"/>
        </w:rPr>
        <w:t>cellul</w:t>
      </w:r>
      <w:r>
        <w:rPr>
          <w:rFonts w:cs="Times New Roman"/>
          <w:bCs/>
          <w:szCs w:val="24"/>
        </w:rPr>
        <w:t>aires.</w:t>
      </w:r>
    </w:p>
    <w:p w:rsidR="003564BC" w:rsidRDefault="003564BC" w:rsidP="003564BC">
      <w:pPr>
        <w:tabs>
          <w:tab w:val="left" w:pos="720"/>
        </w:tabs>
        <w:spacing w:after="0"/>
        <w:rPr>
          <w:rFonts w:cs="Times New Roman"/>
          <w:bCs/>
          <w:szCs w:val="24"/>
        </w:rPr>
      </w:pPr>
    </w:p>
    <w:p w:rsidR="003564BC" w:rsidRDefault="003564BC" w:rsidP="003564BC">
      <w:pPr>
        <w:tabs>
          <w:tab w:val="left" w:pos="720"/>
        </w:tabs>
        <w:spacing w:after="0"/>
        <w:rPr>
          <w:rFonts w:cs="Times New Roman"/>
          <w:bCs/>
          <w:szCs w:val="24"/>
        </w:rPr>
      </w:pPr>
      <w:r w:rsidRPr="00657897">
        <w:rPr>
          <w:rFonts w:cs="Times New Roman"/>
          <w:bCs/>
          <w:szCs w:val="24"/>
        </w:rPr>
        <w:lastRenderedPageBreak/>
        <w:t xml:space="preserve">L’actine G est un monomère de forme globulaire bivalve, délimitant une crevasse au centre de la quelle se fixe l’ATP ou l’ADP. </w:t>
      </w:r>
      <w:r>
        <w:rPr>
          <w:rFonts w:cs="Times New Roman"/>
          <w:bCs/>
          <w:szCs w:val="24"/>
        </w:rPr>
        <w:t>L’a</w:t>
      </w:r>
      <w:r w:rsidRPr="00657897">
        <w:rPr>
          <w:rFonts w:cs="Times New Roman"/>
          <w:bCs/>
          <w:szCs w:val="24"/>
        </w:rPr>
        <w:t xml:space="preserve">ctine G est polarisée, elle </w:t>
      </w:r>
      <w:r>
        <w:rPr>
          <w:rFonts w:cs="Times New Roman"/>
          <w:bCs/>
          <w:szCs w:val="24"/>
        </w:rPr>
        <w:t xml:space="preserve">se </w:t>
      </w:r>
      <w:r w:rsidR="000A69BF">
        <w:rPr>
          <w:rFonts w:cs="Times New Roman"/>
          <w:bCs/>
          <w:szCs w:val="24"/>
        </w:rPr>
        <w:t>polymérise en actine F. C</w:t>
      </w:r>
      <w:r w:rsidRPr="00657897">
        <w:rPr>
          <w:rFonts w:cs="Times New Roman"/>
          <w:bCs/>
          <w:szCs w:val="24"/>
        </w:rPr>
        <w:t xml:space="preserve">haque microfilment </w:t>
      </w:r>
      <w:r>
        <w:rPr>
          <w:rFonts w:cs="Times New Roman"/>
          <w:bCs/>
          <w:szCs w:val="24"/>
        </w:rPr>
        <w:t xml:space="preserve">d’actine </w:t>
      </w:r>
      <w:r w:rsidRPr="00657897">
        <w:rPr>
          <w:rFonts w:cs="Times New Roman"/>
          <w:bCs/>
          <w:szCs w:val="24"/>
        </w:rPr>
        <w:t>est composé de deux chaines torsadés d’actine F.</w:t>
      </w:r>
    </w:p>
    <w:p w:rsidR="007352B0" w:rsidRPr="00B55E49" w:rsidRDefault="00DB10B5" w:rsidP="00B55E49">
      <w:pPr>
        <w:tabs>
          <w:tab w:val="left" w:pos="720"/>
        </w:tabs>
        <w:spacing w:after="0"/>
        <w:rPr>
          <w:rFonts w:cs="Times New Roman"/>
          <w:bCs/>
          <w:szCs w:val="24"/>
        </w:rPr>
      </w:pPr>
      <w:r w:rsidRPr="00B55E49">
        <w:rPr>
          <w:rFonts w:cs="Times New Roman"/>
          <w:bCs/>
          <w:szCs w:val="24"/>
        </w:rPr>
        <w:t xml:space="preserve">La polymérisation de l’actine G en actine F est amorcée par l’ajout d’ions Mg2+, K+, Na+, selon un processus réversible. </w:t>
      </w:r>
      <w:r w:rsidR="00B55E49" w:rsidRPr="00B55E49">
        <w:rPr>
          <w:rFonts w:cs="Times New Roman"/>
          <w:bCs/>
          <w:szCs w:val="24"/>
        </w:rPr>
        <w:t xml:space="preserve"> </w:t>
      </w:r>
      <w:r w:rsidRPr="00B55E49">
        <w:rPr>
          <w:rFonts w:cs="Times New Roman"/>
          <w:bCs/>
          <w:szCs w:val="24"/>
        </w:rPr>
        <w:t xml:space="preserve">La dépolymérisation de l’actine F se produit quand on abaisse la force ionique de la solution. </w:t>
      </w:r>
    </w:p>
    <w:p w:rsidR="003564BC" w:rsidRDefault="003564BC" w:rsidP="00CD05D9">
      <w:pPr>
        <w:spacing w:before="120" w:after="0"/>
        <w:rPr>
          <w:rFonts w:cs="Times New Roman"/>
          <w:szCs w:val="24"/>
        </w:rPr>
      </w:pPr>
      <w:r>
        <w:rPr>
          <w:rFonts w:cs="Times New Roman"/>
          <w:szCs w:val="24"/>
        </w:rPr>
        <w:t xml:space="preserve">Le MF d’actine isolé est un polymère instable et polarisé, il possède 2 extrémités </w:t>
      </w:r>
      <w:r w:rsidR="000A69BF">
        <w:rPr>
          <w:rFonts w:cs="Times New Roman"/>
          <w:szCs w:val="24"/>
        </w:rPr>
        <w:t>différentes</w:t>
      </w:r>
      <w:r>
        <w:rPr>
          <w:rFonts w:cs="Times New Roman"/>
          <w:szCs w:val="24"/>
        </w:rPr>
        <w:t xml:space="preserve"> </w:t>
      </w:r>
    </w:p>
    <w:p w:rsidR="00E66918" w:rsidRPr="00E66918" w:rsidRDefault="003564BC" w:rsidP="0059323A">
      <w:pPr>
        <w:pStyle w:val="Paragraphedeliste"/>
        <w:numPr>
          <w:ilvl w:val="0"/>
          <w:numId w:val="51"/>
        </w:numPr>
        <w:spacing w:after="0"/>
        <w:rPr>
          <w:rFonts w:cs="Times New Roman"/>
          <w:szCs w:val="24"/>
        </w:rPr>
      </w:pPr>
      <w:r w:rsidRPr="00E66918">
        <w:rPr>
          <w:rFonts w:cs="Times New Roman"/>
          <w:b/>
          <w:bCs/>
          <w:szCs w:val="24"/>
        </w:rPr>
        <w:t xml:space="preserve">L’extrémité (+) </w:t>
      </w:r>
      <w:r w:rsidRPr="00E66918">
        <w:rPr>
          <w:rFonts w:cs="Times New Roman"/>
          <w:bCs/>
          <w:szCs w:val="24"/>
        </w:rPr>
        <w:t>à c</w:t>
      </w:r>
      <w:r w:rsidR="004425E7" w:rsidRPr="00E66918">
        <w:rPr>
          <w:rFonts w:cs="Times New Roman"/>
          <w:bCs/>
          <w:szCs w:val="24"/>
        </w:rPr>
        <w:t xml:space="preserve">roissance rapide c'est-à-dire qu’à ce niveau la </w:t>
      </w:r>
      <w:r w:rsidRPr="00E66918">
        <w:rPr>
          <w:rFonts w:cs="Times New Roman"/>
          <w:bCs/>
          <w:szCs w:val="24"/>
        </w:rPr>
        <w:t xml:space="preserve">vitesse de polymérisation </w:t>
      </w:r>
      <w:r w:rsidR="002A34E0" w:rsidRPr="00E66918">
        <w:rPr>
          <w:rFonts w:cs="Times New Roman"/>
          <w:bCs/>
          <w:szCs w:val="24"/>
        </w:rPr>
        <w:t xml:space="preserve">est </w:t>
      </w:r>
      <w:r w:rsidRPr="00E66918">
        <w:rPr>
          <w:rFonts w:cs="Times New Roman"/>
          <w:bCs/>
          <w:szCs w:val="24"/>
        </w:rPr>
        <w:t>supérieure à la vitesse de dépolymérisation</w:t>
      </w:r>
      <w:r w:rsidR="00E66918" w:rsidRPr="00E66918">
        <w:rPr>
          <w:rFonts w:cs="Times New Roman"/>
          <w:b/>
          <w:bCs/>
          <w:szCs w:val="24"/>
        </w:rPr>
        <w:t xml:space="preserve"> </w:t>
      </w:r>
    </w:p>
    <w:p w:rsidR="003564BC" w:rsidRPr="00E66918" w:rsidRDefault="003564BC" w:rsidP="0059323A">
      <w:pPr>
        <w:pStyle w:val="Paragraphedeliste"/>
        <w:numPr>
          <w:ilvl w:val="0"/>
          <w:numId w:val="51"/>
        </w:numPr>
        <w:spacing w:after="0"/>
        <w:rPr>
          <w:rFonts w:cs="Times New Roman"/>
          <w:szCs w:val="24"/>
        </w:rPr>
      </w:pPr>
      <w:r w:rsidRPr="00E66918">
        <w:rPr>
          <w:rFonts w:cs="Times New Roman"/>
          <w:b/>
          <w:bCs/>
          <w:szCs w:val="24"/>
        </w:rPr>
        <w:t>L’une extrémité (–)</w:t>
      </w:r>
      <w:r w:rsidRPr="00E66918">
        <w:rPr>
          <w:rFonts w:cs="Times New Roman"/>
          <w:bCs/>
          <w:szCs w:val="24"/>
        </w:rPr>
        <w:t xml:space="preserve"> (pointue) à croissance lente ; </w:t>
      </w:r>
      <w:r w:rsidR="004425E7" w:rsidRPr="00E66918">
        <w:rPr>
          <w:rFonts w:cs="Times New Roman"/>
          <w:bCs/>
          <w:szCs w:val="24"/>
        </w:rPr>
        <w:t xml:space="preserve">c'est-à-dire qu’à ce la </w:t>
      </w:r>
      <w:r w:rsidRPr="00E66918">
        <w:rPr>
          <w:rFonts w:cs="Times New Roman"/>
          <w:bCs/>
          <w:szCs w:val="24"/>
        </w:rPr>
        <w:t>vitesse de polymérisation</w:t>
      </w:r>
      <w:r w:rsidR="004425E7" w:rsidRPr="00E66918">
        <w:rPr>
          <w:rFonts w:cs="Times New Roman"/>
          <w:bCs/>
          <w:szCs w:val="24"/>
        </w:rPr>
        <w:t xml:space="preserve"> est </w:t>
      </w:r>
      <w:r w:rsidRPr="00E66918">
        <w:rPr>
          <w:rFonts w:cs="Times New Roman"/>
          <w:bCs/>
          <w:szCs w:val="24"/>
        </w:rPr>
        <w:t>inférieur</w:t>
      </w:r>
      <w:r w:rsidR="004425E7" w:rsidRPr="00E66918">
        <w:rPr>
          <w:rFonts w:cs="Times New Roman"/>
          <w:bCs/>
          <w:szCs w:val="24"/>
        </w:rPr>
        <w:t xml:space="preserve">e </w:t>
      </w:r>
      <w:r w:rsidRPr="00E66918">
        <w:rPr>
          <w:rFonts w:cs="Times New Roman"/>
          <w:bCs/>
          <w:szCs w:val="24"/>
        </w:rPr>
        <w:t>à la vitesse de dépolymérisation</w:t>
      </w:r>
      <w:r w:rsidR="00E66918">
        <w:rPr>
          <w:rFonts w:cs="Times New Roman"/>
          <w:bCs/>
          <w:szCs w:val="24"/>
        </w:rPr>
        <w:t xml:space="preserve"> </w:t>
      </w:r>
      <w:r w:rsidR="00E66918">
        <w:rPr>
          <w:rFonts w:cs="Times New Roman"/>
          <w:b/>
          <w:bCs/>
          <w:szCs w:val="24"/>
        </w:rPr>
        <w:t>(</w:t>
      </w:r>
      <w:r w:rsidR="00E66918" w:rsidRPr="00E66918">
        <w:rPr>
          <w:rFonts w:cs="Times New Roman"/>
          <w:bCs/>
          <w:szCs w:val="24"/>
        </w:rPr>
        <w:t>figure 19</w:t>
      </w:r>
      <w:r w:rsidR="00E66918">
        <w:rPr>
          <w:rFonts w:cs="Times New Roman"/>
          <w:bCs/>
          <w:szCs w:val="24"/>
        </w:rPr>
        <w:t>).</w:t>
      </w:r>
      <w:r w:rsidR="00E66918" w:rsidRPr="00E66918">
        <w:rPr>
          <w:rFonts w:cs="Times New Roman"/>
          <w:b/>
          <w:bCs/>
          <w:szCs w:val="24"/>
        </w:rPr>
        <w:t> </w:t>
      </w:r>
    </w:p>
    <w:p w:rsidR="00C002FC" w:rsidRDefault="003564BC" w:rsidP="00D20081">
      <w:pPr>
        <w:tabs>
          <w:tab w:val="left" w:pos="720"/>
        </w:tabs>
        <w:spacing w:after="120"/>
        <w:rPr>
          <w:rFonts w:cs="Times New Roman"/>
          <w:bCs/>
          <w:szCs w:val="24"/>
        </w:rPr>
      </w:pPr>
      <w:r w:rsidRPr="00953C33">
        <w:rPr>
          <w:rFonts w:cs="Times New Roman"/>
          <w:bCs/>
          <w:szCs w:val="24"/>
        </w:rPr>
        <w:t xml:space="preserve">La </w:t>
      </w:r>
      <w:r>
        <w:rPr>
          <w:rFonts w:cs="Times New Roman"/>
          <w:bCs/>
          <w:szCs w:val="24"/>
        </w:rPr>
        <w:t>dé</w:t>
      </w:r>
      <w:r w:rsidRPr="00953C33">
        <w:rPr>
          <w:rFonts w:cs="Times New Roman"/>
          <w:bCs/>
          <w:szCs w:val="24"/>
        </w:rPr>
        <w:t>polymérisation de</w:t>
      </w:r>
      <w:r>
        <w:rPr>
          <w:rFonts w:cs="Times New Roman"/>
          <w:bCs/>
          <w:szCs w:val="24"/>
        </w:rPr>
        <w:t xml:space="preserve">s MF nécessite l’hydrolyse préalable de l’ATP fixé à </w:t>
      </w:r>
      <w:r w:rsidRPr="00953C33">
        <w:rPr>
          <w:rFonts w:cs="Times New Roman"/>
          <w:bCs/>
          <w:szCs w:val="24"/>
        </w:rPr>
        <w:t>l’actine G</w:t>
      </w:r>
      <w:r w:rsidR="004425E7">
        <w:rPr>
          <w:rFonts w:cs="Times New Roman"/>
          <w:bCs/>
          <w:szCs w:val="24"/>
        </w:rPr>
        <w:t>.</w:t>
      </w:r>
      <w:r w:rsidRPr="00953C33">
        <w:rPr>
          <w:rFonts w:cs="Times New Roman"/>
          <w:bCs/>
          <w:szCs w:val="24"/>
        </w:rPr>
        <w:t xml:space="preserve"> </w:t>
      </w:r>
    </w:p>
    <w:p w:rsidR="003564BC" w:rsidRDefault="008E7B9B" w:rsidP="003564BC">
      <w:pPr>
        <w:tabs>
          <w:tab w:val="left" w:pos="720"/>
        </w:tabs>
        <w:spacing w:after="0"/>
        <w:rPr>
          <w:rFonts w:cs="Times New Roman"/>
          <w:bCs/>
          <w:szCs w:val="24"/>
        </w:rPr>
      </w:pPr>
      <w:r>
        <w:rPr>
          <w:rFonts w:cs="Times New Roman"/>
          <w:bCs/>
          <w:noProof/>
          <w:szCs w:val="24"/>
          <w:lang w:eastAsia="fr-FR"/>
        </w:rPr>
        <w:drawing>
          <wp:inline distT="0" distB="0" distL="0" distR="0" wp14:anchorId="256F1CE9" wp14:editId="32B4CA92">
            <wp:extent cx="5570717" cy="2321781"/>
            <wp:effectExtent l="19050" t="19050" r="10933" b="21369"/>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581650" cy="2326338"/>
                    </a:xfrm>
                    <a:prstGeom prst="rect">
                      <a:avLst/>
                    </a:prstGeom>
                    <a:noFill/>
                    <a:ln w="9525">
                      <a:solidFill>
                        <a:schemeClr val="tx1"/>
                      </a:solidFill>
                      <a:miter lim="800000"/>
                      <a:headEnd/>
                      <a:tailEnd/>
                    </a:ln>
                  </pic:spPr>
                </pic:pic>
              </a:graphicData>
            </a:graphic>
          </wp:inline>
        </w:drawing>
      </w:r>
    </w:p>
    <w:p w:rsidR="003564BC" w:rsidRDefault="00445010" w:rsidP="00D06AD1">
      <w:pPr>
        <w:spacing w:after="0" w:line="240" w:lineRule="auto"/>
        <w:rPr>
          <w:rFonts w:cs="Times New Roman"/>
          <w:bCs/>
          <w:szCs w:val="24"/>
        </w:rPr>
      </w:pPr>
      <w:r>
        <w:rPr>
          <w:rFonts w:cs="Times New Roman"/>
          <w:b/>
          <w:bCs/>
          <w:szCs w:val="24"/>
        </w:rPr>
        <w:t>Figure 19</w:t>
      </w:r>
      <w:r w:rsidR="003564BC" w:rsidRPr="0057162C">
        <w:rPr>
          <w:rFonts w:cs="Times New Roman"/>
          <w:b/>
          <w:bCs/>
          <w:szCs w:val="24"/>
        </w:rPr>
        <w:t> :</w:t>
      </w:r>
      <w:r w:rsidR="003564BC">
        <w:rPr>
          <w:rFonts w:cs="Times New Roman"/>
          <w:bCs/>
          <w:szCs w:val="24"/>
        </w:rPr>
        <w:t xml:space="preserve"> les microfilaments d’actine (MF) sont des polymères d’une protéine globulaire :     </w:t>
      </w:r>
      <w:r w:rsidR="003564BC" w:rsidRPr="00EF70B1">
        <w:rPr>
          <w:rFonts w:cs="Times New Roman"/>
          <w:b/>
          <w:bCs/>
          <w:szCs w:val="24"/>
        </w:rPr>
        <w:t>l’actine G</w:t>
      </w:r>
      <w:r w:rsidR="003564BC">
        <w:rPr>
          <w:rFonts w:cs="Times New Roman"/>
          <w:bCs/>
          <w:szCs w:val="24"/>
        </w:rPr>
        <w:t xml:space="preserve"> </w:t>
      </w:r>
      <w:r w:rsidR="003564BC" w:rsidRPr="0057162C">
        <w:rPr>
          <w:rFonts w:cs="Times New Roman"/>
          <w:bCs/>
        </w:rPr>
        <w:t>(l’actine  G non polymérisée a fixé l’ADP. L’échange de l’ADP par l’ATP entraine un changement de conformation de l’actine G qui devient capable de se polymériser en un MF polarisé. L’hydrolyse de l’ATP induit la dépolymérisation du MF</w:t>
      </w:r>
      <w:r w:rsidR="003564BC">
        <w:rPr>
          <w:rFonts w:cs="Times New Roman"/>
          <w:bCs/>
        </w:rPr>
        <w:t>).</w:t>
      </w:r>
    </w:p>
    <w:p w:rsidR="003564BC" w:rsidRDefault="00485C42" w:rsidP="00485C42">
      <w:pPr>
        <w:pStyle w:val="Titre3"/>
      </w:pPr>
      <w:bookmarkStart w:id="4" w:name="_Toc25660367"/>
      <w:r>
        <w:t>I</w:t>
      </w:r>
      <w:r w:rsidR="003564BC" w:rsidRPr="00953C33">
        <w:t xml:space="preserve">I.2. Substances </w:t>
      </w:r>
      <w:r w:rsidR="003564BC">
        <w:t>exogène perturbant la polymérisation ou la dépolymérisation des MF d’actine</w:t>
      </w:r>
      <w:bookmarkEnd w:id="4"/>
      <w:r w:rsidR="003564BC">
        <w:t xml:space="preserve"> </w:t>
      </w:r>
      <w:r w:rsidR="003564BC" w:rsidRPr="00953C33">
        <w:t xml:space="preserve"> </w:t>
      </w:r>
    </w:p>
    <w:p w:rsidR="003564BC" w:rsidRPr="00953C33" w:rsidRDefault="003564BC" w:rsidP="003564BC">
      <w:pPr>
        <w:spacing w:after="0"/>
        <w:ind w:firstLine="708"/>
        <w:rPr>
          <w:rFonts w:cs="Times New Roman"/>
          <w:b/>
          <w:bCs/>
          <w:szCs w:val="24"/>
        </w:rPr>
      </w:pPr>
      <w:r w:rsidRPr="00953C33">
        <w:rPr>
          <w:rFonts w:cs="Times New Roman"/>
          <w:b/>
          <w:bCs/>
          <w:i/>
          <w:iCs/>
          <w:szCs w:val="24"/>
        </w:rPr>
        <w:t xml:space="preserve">Exemples : </w:t>
      </w:r>
    </w:p>
    <w:p w:rsidR="003564BC" w:rsidRPr="00D01057" w:rsidRDefault="003564BC" w:rsidP="0059323A">
      <w:pPr>
        <w:pStyle w:val="Paragraphedeliste"/>
        <w:numPr>
          <w:ilvl w:val="0"/>
          <w:numId w:val="41"/>
        </w:numPr>
        <w:spacing w:after="0"/>
        <w:rPr>
          <w:rFonts w:cs="Times New Roman"/>
          <w:bCs/>
          <w:szCs w:val="24"/>
        </w:rPr>
      </w:pPr>
      <w:r w:rsidRPr="00D01057">
        <w:rPr>
          <w:rFonts w:cs="Times New Roman"/>
          <w:b/>
          <w:bCs/>
          <w:szCs w:val="24"/>
        </w:rPr>
        <w:t xml:space="preserve">Cytochalasine: </w:t>
      </w:r>
      <w:r w:rsidRPr="00D01057">
        <w:rPr>
          <w:rFonts w:cs="Times New Roman"/>
          <w:bCs/>
          <w:szCs w:val="24"/>
        </w:rPr>
        <w:t>substance toxique provenant de moisissures, elle bloque la polymérisation des MF d’actine en se fixant à leur extrémité (+)</w:t>
      </w:r>
      <w:r>
        <w:rPr>
          <w:rFonts w:cs="Times New Roman"/>
          <w:bCs/>
          <w:szCs w:val="24"/>
        </w:rPr>
        <w:t>.</w:t>
      </w:r>
    </w:p>
    <w:p w:rsidR="003564BC" w:rsidRPr="00C002FC" w:rsidRDefault="003564BC" w:rsidP="0059323A">
      <w:pPr>
        <w:pStyle w:val="Paragraphedeliste"/>
        <w:numPr>
          <w:ilvl w:val="0"/>
          <w:numId w:val="41"/>
        </w:numPr>
        <w:spacing w:after="0"/>
        <w:rPr>
          <w:rFonts w:cs="Times New Roman"/>
          <w:b/>
          <w:bCs/>
          <w:szCs w:val="24"/>
        </w:rPr>
      </w:pPr>
      <w:r w:rsidRPr="00D01057">
        <w:rPr>
          <w:rFonts w:cs="Times New Roman"/>
          <w:b/>
          <w:bCs/>
          <w:szCs w:val="24"/>
        </w:rPr>
        <w:t>P</w:t>
      </w:r>
      <w:r>
        <w:rPr>
          <w:rFonts w:cs="Times New Roman"/>
          <w:b/>
          <w:bCs/>
          <w:szCs w:val="24"/>
        </w:rPr>
        <w:t xml:space="preserve">halloïdine : </w:t>
      </w:r>
      <w:r w:rsidRPr="00EE6B66">
        <w:rPr>
          <w:rFonts w:cs="Times New Roman"/>
          <w:bCs/>
          <w:szCs w:val="24"/>
        </w:rPr>
        <w:t>produite par les Champignon</w:t>
      </w:r>
      <w:r>
        <w:rPr>
          <w:rFonts w:cs="Times New Roman"/>
          <w:bCs/>
          <w:szCs w:val="24"/>
        </w:rPr>
        <w:t xml:space="preserve"> du genre Am</w:t>
      </w:r>
      <w:r w:rsidRPr="00D01057">
        <w:rPr>
          <w:rFonts w:cs="Times New Roman"/>
          <w:bCs/>
          <w:szCs w:val="24"/>
        </w:rPr>
        <w:t>manite elle bloque la dépolymérisation des MF d’actine en se fixant à leur extrémité (-)</w:t>
      </w:r>
      <w:r>
        <w:rPr>
          <w:rFonts w:cs="Times New Roman"/>
          <w:bCs/>
          <w:szCs w:val="24"/>
        </w:rPr>
        <w:t>.</w:t>
      </w:r>
    </w:p>
    <w:p w:rsidR="00C002FC" w:rsidRDefault="00C002FC" w:rsidP="00C002FC">
      <w:pPr>
        <w:spacing w:after="0"/>
        <w:rPr>
          <w:rFonts w:cs="Times New Roman"/>
          <w:b/>
          <w:bCs/>
          <w:szCs w:val="24"/>
        </w:rPr>
      </w:pPr>
    </w:p>
    <w:p w:rsidR="003564BC" w:rsidRDefault="00D20081" w:rsidP="00485C42">
      <w:pPr>
        <w:pStyle w:val="Titre3"/>
      </w:pPr>
      <w:bookmarkStart w:id="5" w:name="_Toc25660368"/>
      <w:r>
        <w:lastRenderedPageBreak/>
        <w:t>I</w:t>
      </w:r>
      <w:r w:rsidR="003564BC" w:rsidRPr="00953C33">
        <w:t>I.</w:t>
      </w:r>
      <w:r w:rsidR="003564BC">
        <w:t> 3</w:t>
      </w:r>
      <w:r w:rsidR="003564BC" w:rsidRPr="00953C33">
        <w:t xml:space="preserve">. </w:t>
      </w:r>
      <w:r w:rsidR="003564BC" w:rsidRPr="00D01057">
        <w:t>P</w:t>
      </w:r>
      <w:r w:rsidR="003564BC" w:rsidRPr="00EF70B1">
        <w:t xml:space="preserve">rotéines </w:t>
      </w:r>
      <w:r w:rsidR="003564BC">
        <w:t>endogène associées à l’actine</w:t>
      </w:r>
      <w:bookmarkEnd w:id="5"/>
    </w:p>
    <w:p w:rsidR="00CB03C8" w:rsidRPr="00CB03C8" w:rsidRDefault="00CB03C8" w:rsidP="00CB03C8">
      <w:pPr>
        <w:autoSpaceDE w:val="0"/>
        <w:autoSpaceDN w:val="0"/>
        <w:adjustRightInd w:val="0"/>
        <w:spacing w:after="0"/>
        <w:rPr>
          <w:rFonts w:cs="Times New Roman"/>
          <w:bCs/>
          <w:szCs w:val="24"/>
        </w:rPr>
      </w:pPr>
      <w:r w:rsidRPr="00CB03C8">
        <w:rPr>
          <w:rFonts w:cs="Times New Roman"/>
          <w:szCs w:val="24"/>
        </w:rPr>
        <w:t xml:space="preserve">Les microfilaments peuvent être de simples filaments linéaires, mais ils peuvent aussi former des réseaux structuraux en raison de la présence de protéines qui se lient le long d’un filament d’actine et permettent à un nouveau filament de former une ramification. </w:t>
      </w:r>
    </w:p>
    <w:p w:rsidR="003564BC" w:rsidRDefault="003564BC" w:rsidP="00CB03C8">
      <w:pPr>
        <w:spacing w:after="0"/>
        <w:rPr>
          <w:rFonts w:cs="Times New Roman"/>
          <w:bCs/>
          <w:szCs w:val="24"/>
        </w:rPr>
      </w:pPr>
      <w:r>
        <w:rPr>
          <w:rFonts w:cs="Times New Roman"/>
          <w:bCs/>
          <w:szCs w:val="24"/>
        </w:rPr>
        <w:t xml:space="preserve">Ces protéines </w:t>
      </w:r>
      <w:r w:rsidRPr="009C4E00">
        <w:rPr>
          <w:rFonts w:cs="Times New Roman"/>
          <w:bCs/>
          <w:szCs w:val="24"/>
        </w:rPr>
        <w:t>contrôlent</w:t>
      </w:r>
      <w:r>
        <w:rPr>
          <w:rFonts w:cs="Times New Roman"/>
          <w:bCs/>
          <w:szCs w:val="24"/>
        </w:rPr>
        <w:t> : l</w:t>
      </w:r>
      <w:r w:rsidRPr="009C4E00">
        <w:rPr>
          <w:rFonts w:cs="Times New Roman"/>
          <w:bCs/>
          <w:szCs w:val="24"/>
        </w:rPr>
        <w:t>a polymérisatio</w:t>
      </w:r>
      <w:r w:rsidR="00CB03C8">
        <w:rPr>
          <w:rFonts w:cs="Times New Roman"/>
          <w:bCs/>
          <w:szCs w:val="24"/>
        </w:rPr>
        <w:t>n et la dépolymérisation des MF</w:t>
      </w:r>
      <w:r w:rsidRPr="009C4E00">
        <w:rPr>
          <w:rFonts w:cs="Times New Roman"/>
          <w:bCs/>
          <w:szCs w:val="24"/>
        </w:rPr>
        <w:t xml:space="preserve">, </w:t>
      </w:r>
      <w:r>
        <w:rPr>
          <w:rFonts w:cs="Times New Roman"/>
          <w:bCs/>
          <w:szCs w:val="24"/>
        </w:rPr>
        <w:t>l</w:t>
      </w:r>
      <w:r w:rsidRPr="009C4E00">
        <w:rPr>
          <w:rFonts w:cs="Times New Roman"/>
          <w:bCs/>
          <w:szCs w:val="24"/>
        </w:rPr>
        <w:t>eur organisation dans la cellule,</w:t>
      </w:r>
      <w:r>
        <w:rPr>
          <w:rFonts w:cs="Times New Roman"/>
          <w:bCs/>
          <w:szCs w:val="24"/>
        </w:rPr>
        <w:t xml:space="preserve"> leur interaction avec des protéines membranaires, </w:t>
      </w:r>
      <w:r w:rsidRPr="009C4E00">
        <w:rPr>
          <w:rFonts w:cs="Times New Roman"/>
          <w:bCs/>
          <w:szCs w:val="24"/>
        </w:rPr>
        <w:t>ou</w:t>
      </w:r>
      <w:r>
        <w:rPr>
          <w:rFonts w:cs="Times New Roman"/>
          <w:bCs/>
          <w:szCs w:val="24"/>
        </w:rPr>
        <w:t xml:space="preserve"> comme dans le cas des myosines, elles sont </w:t>
      </w:r>
      <w:r w:rsidR="00CB03C8">
        <w:rPr>
          <w:rFonts w:cs="Times New Roman"/>
          <w:bCs/>
          <w:szCs w:val="24"/>
        </w:rPr>
        <w:t xml:space="preserve">responsables des mouvements des </w:t>
      </w:r>
      <w:r>
        <w:rPr>
          <w:rFonts w:cs="Times New Roman"/>
          <w:bCs/>
          <w:szCs w:val="24"/>
        </w:rPr>
        <w:t>MF</w:t>
      </w:r>
      <w:r w:rsidR="00952C60">
        <w:rPr>
          <w:rFonts w:cs="Times New Roman"/>
          <w:bCs/>
          <w:szCs w:val="24"/>
        </w:rPr>
        <w:t>.</w:t>
      </w:r>
    </w:p>
    <w:p w:rsidR="003564BC" w:rsidRPr="00953C33" w:rsidRDefault="003564BC" w:rsidP="0059323A">
      <w:pPr>
        <w:pStyle w:val="Paragraphedeliste"/>
        <w:numPr>
          <w:ilvl w:val="0"/>
          <w:numId w:val="42"/>
        </w:numPr>
        <w:spacing w:before="120" w:after="0"/>
        <w:ind w:left="283"/>
        <w:rPr>
          <w:rFonts w:cs="Times New Roman"/>
          <w:b/>
          <w:bCs/>
          <w:szCs w:val="24"/>
          <w:u w:val="single"/>
        </w:rPr>
      </w:pPr>
      <w:r w:rsidRPr="00953C33">
        <w:rPr>
          <w:rFonts w:cs="Times New Roman"/>
          <w:b/>
          <w:bCs/>
          <w:szCs w:val="24"/>
          <w:u w:val="single"/>
        </w:rPr>
        <w:t xml:space="preserve">Protéines de séquestration des monomères  </w:t>
      </w:r>
    </w:p>
    <w:p w:rsidR="003564BC" w:rsidRPr="00953C33" w:rsidRDefault="003564BC" w:rsidP="00EE7D67">
      <w:pPr>
        <w:spacing w:after="0"/>
        <w:ind w:left="283"/>
        <w:rPr>
          <w:rFonts w:cs="Times New Roman"/>
          <w:bCs/>
          <w:szCs w:val="24"/>
        </w:rPr>
      </w:pPr>
      <w:r w:rsidRPr="00953C33">
        <w:rPr>
          <w:rFonts w:cs="Times New Roman"/>
          <w:b/>
          <w:bCs/>
          <w:szCs w:val="24"/>
        </w:rPr>
        <w:t>La Thymosine</w:t>
      </w:r>
      <w:r>
        <w:rPr>
          <w:rFonts w:cs="Times New Roman"/>
          <w:b/>
          <w:bCs/>
          <w:szCs w:val="24"/>
        </w:rPr>
        <w:t xml:space="preserve"> : </w:t>
      </w:r>
      <w:r w:rsidRPr="00953C33">
        <w:rPr>
          <w:rFonts w:cs="Times New Roman"/>
          <w:bCs/>
          <w:szCs w:val="24"/>
        </w:rPr>
        <w:t>se li</w:t>
      </w:r>
      <w:r>
        <w:rPr>
          <w:rFonts w:cs="Times New Roman"/>
          <w:bCs/>
          <w:szCs w:val="24"/>
        </w:rPr>
        <w:t>e</w:t>
      </w:r>
      <w:r w:rsidRPr="00953C33">
        <w:rPr>
          <w:rFonts w:cs="Times New Roman"/>
          <w:bCs/>
          <w:szCs w:val="24"/>
        </w:rPr>
        <w:t xml:space="preserve"> au monomère G</w:t>
      </w:r>
      <w:r w:rsidR="00952C60">
        <w:rPr>
          <w:rFonts w:cs="Times New Roman"/>
          <w:bCs/>
          <w:szCs w:val="24"/>
        </w:rPr>
        <w:t xml:space="preserve"> ADP</w:t>
      </w:r>
      <w:r w:rsidRPr="00953C33">
        <w:rPr>
          <w:rFonts w:cs="Times New Roman"/>
          <w:bCs/>
          <w:szCs w:val="24"/>
        </w:rPr>
        <w:t>, permet</w:t>
      </w:r>
      <w:r>
        <w:rPr>
          <w:rFonts w:cs="Times New Roman"/>
          <w:bCs/>
          <w:szCs w:val="24"/>
        </w:rPr>
        <w:t>tant ainsi</w:t>
      </w:r>
      <w:r w:rsidRPr="00953C33">
        <w:rPr>
          <w:rFonts w:cs="Times New Roman"/>
          <w:bCs/>
          <w:szCs w:val="24"/>
        </w:rPr>
        <w:t xml:space="preserve"> de maintenir dans la cellule une quantité suffisante de cette Actine G, donc la Thymosine empêche une polymérisation des monomères trop importante. </w:t>
      </w:r>
    </w:p>
    <w:p w:rsidR="003564BC" w:rsidRPr="00B00825" w:rsidRDefault="003564BC" w:rsidP="0059323A">
      <w:pPr>
        <w:pStyle w:val="Paragraphedeliste"/>
        <w:numPr>
          <w:ilvl w:val="0"/>
          <w:numId w:val="42"/>
        </w:numPr>
        <w:spacing w:after="0"/>
        <w:ind w:left="283"/>
        <w:rPr>
          <w:rFonts w:cs="Times New Roman"/>
          <w:b/>
          <w:bCs/>
          <w:szCs w:val="24"/>
        </w:rPr>
      </w:pPr>
      <w:r w:rsidRPr="00B00825">
        <w:rPr>
          <w:rFonts w:cs="Times New Roman"/>
          <w:b/>
          <w:bCs/>
          <w:szCs w:val="24"/>
          <w:u w:val="single"/>
        </w:rPr>
        <w:t xml:space="preserve">Protéines de Coiffe </w:t>
      </w:r>
    </w:p>
    <w:p w:rsidR="003564BC" w:rsidRPr="00953C33" w:rsidRDefault="003564BC" w:rsidP="00EE7D67">
      <w:pPr>
        <w:spacing w:after="0"/>
        <w:ind w:left="283"/>
        <w:rPr>
          <w:rFonts w:cs="Times New Roman"/>
          <w:bCs/>
          <w:szCs w:val="24"/>
        </w:rPr>
      </w:pPr>
      <w:r w:rsidRPr="00953C33">
        <w:rPr>
          <w:rFonts w:cs="Times New Roman"/>
          <w:bCs/>
          <w:szCs w:val="24"/>
        </w:rPr>
        <w:t xml:space="preserve">Contrôlant la longueur des </w:t>
      </w:r>
      <w:r w:rsidR="00952C60" w:rsidRPr="00953C33">
        <w:rPr>
          <w:rFonts w:cs="Times New Roman"/>
          <w:bCs/>
          <w:szCs w:val="24"/>
        </w:rPr>
        <w:t>microfilaments</w:t>
      </w:r>
      <w:r w:rsidR="00952C60">
        <w:rPr>
          <w:rFonts w:cs="Times New Roman"/>
          <w:bCs/>
          <w:szCs w:val="24"/>
        </w:rPr>
        <w:t>,</w:t>
      </w:r>
      <w:r w:rsidRPr="00953C33">
        <w:rPr>
          <w:rFonts w:cs="Times New Roman"/>
          <w:bCs/>
          <w:szCs w:val="24"/>
        </w:rPr>
        <w:t xml:space="preserve"> en s'attachant à une des ses extrémités, empêchant ainsi l’ajout d</w:t>
      </w:r>
      <w:r>
        <w:rPr>
          <w:rFonts w:cs="Times New Roman"/>
          <w:bCs/>
          <w:szCs w:val="24"/>
        </w:rPr>
        <w:t xml:space="preserve">e nouveaux monomères d’actine G. </w:t>
      </w:r>
      <w:r w:rsidR="00D20081">
        <w:rPr>
          <w:rFonts w:cs="Times New Roman"/>
          <w:bCs/>
          <w:szCs w:val="24"/>
        </w:rPr>
        <w:t>Ces protéines p</w:t>
      </w:r>
      <w:r w:rsidRPr="00953C33">
        <w:rPr>
          <w:rFonts w:cs="Times New Roman"/>
          <w:bCs/>
          <w:szCs w:val="24"/>
        </w:rPr>
        <w:t>articipent à la stabilité des microfilaments d’actine.</w:t>
      </w:r>
    </w:p>
    <w:p w:rsidR="003564BC" w:rsidRDefault="003564BC" w:rsidP="00494F49">
      <w:pPr>
        <w:spacing w:after="0"/>
        <w:ind w:left="283" w:firstLine="708"/>
        <w:rPr>
          <w:rFonts w:cs="Times New Roman"/>
          <w:bCs/>
          <w:szCs w:val="24"/>
        </w:rPr>
      </w:pPr>
      <w:r w:rsidRPr="00953C33">
        <w:rPr>
          <w:rFonts w:cs="Times New Roman"/>
          <w:b/>
          <w:bCs/>
          <w:i/>
          <w:iCs/>
          <w:szCs w:val="24"/>
        </w:rPr>
        <w:t>Exemple</w:t>
      </w:r>
      <w:r w:rsidR="00494F49">
        <w:rPr>
          <w:rFonts w:cs="Times New Roman"/>
          <w:b/>
          <w:bCs/>
          <w:i/>
          <w:iCs/>
          <w:szCs w:val="24"/>
        </w:rPr>
        <w:t>s</w:t>
      </w:r>
      <w:r w:rsidRPr="00953C33">
        <w:rPr>
          <w:rFonts w:cs="Times New Roman"/>
          <w:b/>
          <w:bCs/>
          <w:i/>
          <w:iCs/>
          <w:szCs w:val="24"/>
        </w:rPr>
        <w:t>:</w:t>
      </w:r>
      <w:r w:rsidRPr="00953C33">
        <w:rPr>
          <w:rFonts w:cs="Times New Roman"/>
          <w:b/>
          <w:bCs/>
          <w:szCs w:val="24"/>
        </w:rPr>
        <w:t xml:space="preserve"> </w:t>
      </w:r>
      <w:r>
        <w:rPr>
          <w:rFonts w:cs="Times New Roman"/>
          <w:b/>
          <w:bCs/>
          <w:szCs w:val="24"/>
        </w:rPr>
        <w:t xml:space="preserve">Les protéines </w:t>
      </w:r>
      <w:r w:rsidRPr="00953C33">
        <w:rPr>
          <w:rFonts w:cs="Times New Roman"/>
          <w:b/>
          <w:bCs/>
          <w:szCs w:val="24"/>
        </w:rPr>
        <w:t xml:space="preserve">Cap </w:t>
      </w:r>
      <w:r w:rsidRPr="00953C33">
        <w:rPr>
          <w:rFonts w:cs="Times New Roman"/>
          <w:bCs/>
          <w:szCs w:val="24"/>
        </w:rPr>
        <w:t>se lient à l'extrémité (+)</w:t>
      </w:r>
    </w:p>
    <w:p w:rsidR="003564BC" w:rsidRPr="00CD05D9" w:rsidRDefault="00494F49" w:rsidP="00494F49">
      <w:pPr>
        <w:spacing w:after="0"/>
        <w:ind w:left="283"/>
        <w:rPr>
          <w:rFonts w:cs="Times New Roman"/>
          <w:b/>
          <w:bCs/>
          <w:szCs w:val="24"/>
        </w:rPr>
      </w:pPr>
      <w:r>
        <w:rPr>
          <w:rFonts w:cs="Times New Roman"/>
          <w:b/>
          <w:bCs/>
          <w:szCs w:val="24"/>
        </w:rPr>
        <w:t xml:space="preserve">                             </w:t>
      </w:r>
      <w:r w:rsidR="003564BC" w:rsidRPr="00CD05D9">
        <w:rPr>
          <w:rFonts w:cs="Times New Roman"/>
          <w:b/>
          <w:bCs/>
          <w:szCs w:val="24"/>
        </w:rPr>
        <w:t xml:space="preserve">La protéine Tropomoduline </w:t>
      </w:r>
      <w:r w:rsidR="003564BC" w:rsidRPr="00CD05D9">
        <w:rPr>
          <w:rFonts w:cs="Times New Roman"/>
          <w:bCs/>
          <w:szCs w:val="24"/>
        </w:rPr>
        <w:t>à l'extrémité (-)</w:t>
      </w:r>
      <w:r w:rsidR="003564BC" w:rsidRPr="00CD05D9">
        <w:rPr>
          <w:rFonts w:cs="Times New Roman"/>
          <w:b/>
          <w:bCs/>
          <w:szCs w:val="24"/>
        </w:rPr>
        <w:t xml:space="preserve">            </w:t>
      </w:r>
    </w:p>
    <w:p w:rsidR="003564BC" w:rsidRPr="00953C33" w:rsidRDefault="003564BC" w:rsidP="0059323A">
      <w:pPr>
        <w:numPr>
          <w:ilvl w:val="0"/>
          <w:numId w:val="38"/>
        </w:numPr>
        <w:spacing w:before="120" w:after="0"/>
        <w:ind w:left="283"/>
        <w:rPr>
          <w:rFonts w:cs="Times New Roman"/>
          <w:b/>
          <w:bCs/>
          <w:szCs w:val="24"/>
        </w:rPr>
      </w:pPr>
      <w:r w:rsidRPr="00953C33">
        <w:rPr>
          <w:rFonts w:cs="Times New Roman"/>
          <w:b/>
          <w:bCs/>
          <w:szCs w:val="24"/>
          <w:u w:val="single"/>
        </w:rPr>
        <w:t>Les Protéines qui permettent l’assemblage</w:t>
      </w:r>
      <w:r>
        <w:rPr>
          <w:rFonts w:cs="Times New Roman"/>
          <w:b/>
          <w:bCs/>
          <w:szCs w:val="24"/>
          <w:u w:val="single"/>
        </w:rPr>
        <w:t xml:space="preserve"> </w:t>
      </w:r>
      <w:r w:rsidRPr="00953C33">
        <w:rPr>
          <w:rFonts w:cs="Times New Roman"/>
          <w:b/>
          <w:bCs/>
          <w:szCs w:val="24"/>
          <w:u w:val="single"/>
        </w:rPr>
        <w:t>des filaments:</w:t>
      </w:r>
      <w:r w:rsidRPr="00953C33">
        <w:rPr>
          <w:rFonts w:cs="Times New Roman"/>
          <w:b/>
          <w:bCs/>
          <w:szCs w:val="24"/>
        </w:rPr>
        <w:t xml:space="preserve"> </w:t>
      </w:r>
    </w:p>
    <w:p w:rsidR="003564BC" w:rsidRPr="0019223F" w:rsidRDefault="003564BC" w:rsidP="0059323A">
      <w:pPr>
        <w:pStyle w:val="Paragraphedeliste"/>
        <w:numPr>
          <w:ilvl w:val="0"/>
          <w:numId w:val="43"/>
        </w:numPr>
        <w:spacing w:after="0"/>
        <w:ind w:left="283"/>
        <w:rPr>
          <w:rFonts w:cs="Times New Roman"/>
          <w:b/>
          <w:bCs/>
          <w:szCs w:val="24"/>
        </w:rPr>
      </w:pPr>
      <w:r w:rsidRPr="0019223F">
        <w:rPr>
          <w:rFonts w:cs="Times New Roman"/>
          <w:b/>
          <w:bCs/>
          <w:szCs w:val="24"/>
        </w:rPr>
        <w:t>Assemblage</w:t>
      </w:r>
      <w:r>
        <w:rPr>
          <w:rFonts w:cs="Times New Roman"/>
          <w:b/>
          <w:bCs/>
          <w:szCs w:val="24"/>
        </w:rPr>
        <w:t xml:space="preserve"> par  l</w:t>
      </w:r>
      <w:r w:rsidRPr="0019223F">
        <w:rPr>
          <w:rFonts w:cs="Times New Roman"/>
          <w:b/>
          <w:bCs/>
          <w:szCs w:val="24"/>
        </w:rPr>
        <w:t>iaison</w:t>
      </w:r>
      <w:r>
        <w:rPr>
          <w:rFonts w:cs="Times New Roman"/>
          <w:b/>
          <w:bCs/>
          <w:szCs w:val="24"/>
        </w:rPr>
        <w:t>s</w:t>
      </w:r>
      <w:r w:rsidRPr="0019223F">
        <w:rPr>
          <w:rFonts w:cs="Times New Roman"/>
          <w:b/>
          <w:bCs/>
          <w:szCs w:val="24"/>
        </w:rPr>
        <w:t xml:space="preserve"> latérale</w:t>
      </w:r>
      <w:r>
        <w:rPr>
          <w:rFonts w:cs="Times New Roman"/>
          <w:b/>
          <w:bCs/>
          <w:szCs w:val="24"/>
        </w:rPr>
        <w:t>s</w:t>
      </w:r>
      <w:r w:rsidRPr="0019223F">
        <w:rPr>
          <w:rFonts w:cs="Times New Roman"/>
          <w:b/>
          <w:bCs/>
          <w:szCs w:val="24"/>
        </w:rPr>
        <w:t xml:space="preserve"> </w:t>
      </w:r>
      <w:r w:rsidRPr="0019223F">
        <w:rPr>
          <w:rFonts w:cs="Times New Roman"/>
          <w:bCs/>
          <w:szCs w:val="24"/>
        </w:rPr>
        <w:t>entrainant la formation d'un réseau de filament</w:t>
      </w:r>
      <w:r>
        <w:rPr>
          <w:rFonts w:cs="Times New Roman"/>
          <w:bCs/>
          <w:szCs w:val="24"/>
        </w:rPr>
        <w:t>s</w:t>
      </w:r>
      <w:r w:rsidRPr="0019223F">
        <w:rPr>
          <w:rFonts w:cs="Times New Roman"/>
          <w:bCs/>
          <w:szCs w:val="24"/>
        </w:rPr>
        <w:t xml:space="preserve"> parallèle</w:t>
      </w:r>
      <w:r>
        <w:rPr>
          <w:rFonts w:cs="Times New Roman"/>
          <w:bCs/>
          <w:szCs w:val="24"/>
        </w:rPr>
        <w:t>s</w:t>
      </w:r>
      <w:r w:rsidRPr="0019223F">
        <w:rPr>
          <w:rFonts w:cs="Times New Roman"/>
          <w:bCs/>
          <w:szCs w:val="24"/>
        </w:rPr>
        <w:t xml:space="preserve">: </w:t>
      </w:r>
      <w:r w:rsidR="00F20C6B" w:rsidRPr="0063319C">
        <w:rPr>
          <w:rFonts w:cs="Times New Roman"/>
          <w:szCs w:val="24"/>
        </w:rPr>
        <w:t>serré</w:t>
      </w:r>
      <w:r w:rsidR="00F20C6B">
        <w:rPr>
          <w:rFonts w:cs="Times New Roman"/>
          <w:szCs w:val="24"/>
        </w:rPr>
        <w:t>s :</w:t>
      </w:r>
      <w:r w:rsidR="00F20C6B" w:rsidRPr="0063319C">
        <w:rPr>
          <w:rFonts w:cs="Times New Roman"/>
          <w:szCs w:val="24"/>
        </w:rPr>
        <w:t xml:space="preserve"> </w:t>
      </w:r>
      <w:r w:rsidR="00F20C6B" w:rsidRPr="0019223F">
        <w:rPr>
          <w:rFonts w:cs="Times New Roman"/>
          <w:b/>
          <w:bCs/>
          <w:szCs w:val="24"/>
        </w:rPr>
        <w:t>Fimbrine</w:t>
      </w:r>
      <w:r w:rsidR="00F20C6B" w:rsidRPr="0063319C">
        <w:rPr>
          <w:rFonts w:cs="Times New Roman"/>
          <w:szCs w:val="24"/>
        </w:rPr>
        <w:t xml:space="preserve"> </w:t>
      </w:r>
      <w:r w:rsidR="00F20C6B">
        <w:rPr>
          <w:rFonts w:cs="Times New Roman"/>
          <w:szCs w:val="24"/>
        </w:rPr>
        <w:t xml:space="preserve">ou </w:t>
      </w:r>
      <w:r w:rsidR="00F20C6B" w:rsidRPr="0063319C">
        <w:rPr>
          <w:rFonts w:cs="Times New Roman"/>
          <w:szCs w:val="24"/>
        </w:rPr>
        <w:t xml:space="preserve"> contractile lâche</w:t>
      </w:r>
      <w:r w:rsidR="00F20C6B">
        <w:rPr>
          <w:rFonts w:cs="Times New Roman"/>
          <w:szCs w:val="24"/>
        </w:rPr>
        <w:t xml:space="preserve"> : </w:t>
      </w:r>
      <w:r w:rsidRPr="0019223F">
        <w:rPr>
          <w:rFonts w:cs="Times New Roman"/>
          <w:b/>
          <w:bCs/>
          <w:szCs w:val="24"/>
        </w:rPr>
        <w:t>Alpha-actinine</w:t>
      </w:r>
      <w:r>
        <w:rPr>
          <w:rFonts w:cs="Times New Roman"/>
          <w:b/>
          <w:bCs/>
          <w:szCs w:val="24"/>
        </w:rPr>
        <w:t>.</w:t>
      </w:r>
      <w:r w:rsidRPr="0019223F">
        <w:rPr>
          <w:rFonts w:cs="Times New Roman"/>
          <w:b/>
          <w:bCs/>
          <w:szCs w:val="24"/>
        </w:rPr>
        <w:t xml:space="preserve"> </w:t>
      </w:r>
    </w:p>
    <w:p w:rsidR="003564BC" w:rsidRPr="00914699" w:rsidRDefault="003564BC" w:rsidP="0059323A">
      <w:pPr>
        <w:numPr>
          <w:ilvl w:val="0"/>
          <w:numId w:val="37"/>
        </w:numPr>
        <w:spacing w:after="0"/>
        <w:ind w:left="283"/>
        <w:rPr>
          <w:rFonts w:cs="Times New Roman"/>
          <w:b/>
          <w:bCs/>
          <w:szCs w:val="24"/>
        </w:rPr>
      </w:pPr>
      <w:r w:rsidRPr="0019223F">
        <w:rPr>
          <w:rFonts w:cs="Times New Roman"/>
          <w:b/>
          <w:bCs/>
          <w:szCs w:val="24"/>
        </w:rPr>
        <w:t xml:space="preserve"> Assemblage en réseau</w:t>
      </w:r>
      <w:r w:rsidR="00F20C6B">
        <w:rPr>
          <w:rFonts w:cs="Times New Roman"/>
          <w:b/>
          <w:bCs/>
          <w:szCs w:val="24"/>
        </w:rPr>
        <w:t xml:space="preserve"> de mailles</w:t>
      </w:r>
      <w:r w:rsidRPr="0019223F">
        <w:rPr>
          <w:rFonts w:cs="Times New Roman"/>
          <w:b/>
          <w:bCs/>
          <w:szCs w:val="24"/>
        </w:rPr>
        <w:t xml:space="preserve"> par la Filamine, </w:t>
      </w:r>
      <w:r w:rsidRPr="0019223F">
        <w:rPr>
          <w:rFonts w:cs="Times New Roman"/>
          <w:bCs/>
          <w:szCs w:val="24"/>
        </w:rPr>
        <w:t>donnant au cytosol un aspect de gel.</w:t>
      </w:r>
    </w:p>
    <w:p w:rsidR="00E66918" w:rsidRDefault="00EE7D67" w:rsidP="003564BC">
      <w:pPr>
        <w:spacing w:after="0"/>
        <w:rPr>
          <w:rFonts w:cs="Times New Roman"/>
          <w:b/>
          <w:bCs/>
          <w:szCs w:val="24"/>
        </w:rPr>
      </w:pPr>
      <w:r>
        <w:rPr>
          <w:rFonts w:cs="Times New Roman"/>
          <w:b/>
          <w:bCs/>
          <w:noProof/>
          <w:szCs w:val="24"/>
          <w:lang w:eastAsia="fr-FR"/>
        </w:rPr>
        <w:drawing>
          <wp:inline distT="0" distB="0" distL="0" distR="0" wp14:anchorId="5CCC1828" wp14:editId="1CC79D8F">
            <wp:extent cx="5386567" cy="2449001"/>
            <wp:effectExtent l="19050" t="0" r="4583" b="0"/>
            <wp:docPr id="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413340" cy="2461173"/>
                    </a:xfrm>
                    <a:prstGeom prst="rect">
                      <a:avLst/>
                    </a:prstGeom>
                    <a:noFill/>
                    <a:ln w="9525">
                      <a:noFill/>
                      <a:miter lim="800000"/>
                      <a:headEnd/>
                      <a:tailEnd/>
                    </a:ln>
                  </pic:spPr>
                </pic:pic>
              </a:graphicData>
            </a:graphic>
          </wp:inline>
        </w:drawing>
      </w:r>
    </w:p>
    <w:p w:rsidR="00D83873" w:rsidRPr="00D755A3" w:rsidRDefault="00494F49" w:rsidP="00D83873">
      <w:pPr>
        <w:autoSpaceDE w:val="0"/>
        <w:autoSpaceDN w:val="0"/>
        <w:adjustRightInd w:val="0"/>
        <w:spacing w:after="0" w:line="240" w:lineRule="auto"/>
        <w:jc w:val="left"/>
        <w:rPr>
          <w:rFonts w:cs="Times New Roman"/>
          <w:szCs w:val="24"/>
        </w:rPr>
      </w:pPr>
      <w:r>
        <w:rPr>
          <w:rFonts w:cs="Times New Roman"/>
          <w:b/>
          <w:bCs/>
          <w:szCs w:val="24"/>
        </w:rPr>
        <w:t>Figure 20</w:t>
      </w:r>
      <w:r w:rsidRPr="0057162C">
        <w:rPr>
          <w:rFonts w:cs="Times New Roman"/>
          <w:b/>
          <w:bCs/>
          <w:szCs w:val="24"/>
        </w:rPr>
        <w:t> :</w:t>
      </w:r>
      <w:r w:rsidR="00D83873" w:rsidRPr="00D83873">
        <w:rPr>
          <w:rFonts w:cs="Times New Roman"/>
          <w:szCs w:val="24"/>
        </w:rPr>
        <w:t xml:space="preserve"> </w:t>
      </w:r>
      <w:r w:rsidR="00D83873" w:rsidRPr="00D755A3">
        <w:rPr>
          <w:rFonts w:cs="Times New Roman"/>
          <w:szCs w:val="24"/>
        </w:rPr>
        <w:t>Trois types de faisceaux de filaments d’actine</w:t>
      </w:r>
      <w:r w:rsidR="00D83873">
        <w:rPr>
          <w:rFonts w:cs="Times New Roman"/>
          <w:szCs w:val="24"/>
        </w:rPr>
        <w:t>.</w:t>
      </w:r>
      <w:r w:rsidR="00D83873" w:rsidRPr="00D755A3">
        <w:rPr>
          <w:rFonts w:cs="Times New Roman"/>
          <w:szCs w:val="24"/>
        </w:rPr>
        <w:t xml:space="preserve"> </w:t>
      </w:r>
    </w:p>
    <w:p w:rsidR="00D83873" w:rsidRPr="00D83873" w:rsidRDefault="00D83873" w:rsidP="00D83873">
      <w:pPr>
        <w:autoSpaceDE w:val="0"/>
        <w:autoSpaceDN w:val="0"/>
        <w:adjustRightInd w:val="0"/>
        <w:spacing w:after="0" w:line="240" w:lineRule="auto"/>
        <w:jc w:val="left"/>
        <w:rPr>
          <w:rFonts w:cs="Times New Roman"/>
          <w:i/>
          <w:iCs/>
          <w:sz w:val="22"/>
        </w:rPr>
      </w:pPr>
      <w:r w:rsidRPr="00D83873">
        <w:rPr>
          <w:rFonts w:cs="Times New Roman"/>
          <w:bCs/>
          <w:sz w:val="22"/>
        </w:rPr>
        <w:t xml:space="preserve">Exemple de localisation de faisceaux parallèles : </w:t>
      </w:r>
      <w:r w:rsidRPr="00D83873">
        <w:rPr>
          <w:rFonts w:cs="Times New Roman"/>
          <w:i/>
          <w:iCs/>
          <w:sz w:val="22"/>
        </w:rPr>
        <w:t>Microvillosités</w:t>
      </w:r>
    </w:p>
    <w:p w:rsidR="00D83873" w:rsidRPr="00D83873" w:rsidRDefault="00D83873" w:rsidP="00D83873">
      <w:pPr>
        <w:autoSpaceDE w:val="0"/>
        <w:autoSpaceDN w:val="0"/>
        <w:adjustRightInd w:val="0"/>
        <w:spacing w:after="0" w:line="240" w:lineRule="auto"/>
        <w:jc w:val="left"/>
        <w:rPr>
          <w:rFonts w:cs="Times New Roman"/>
          <w:i/>
          <w:iCs/>
          <w:sz w:val="22"/>
        </w:rPr>
      </w:pPr>
      <w:r w:rsidRPr="00D83873">
        <w:rPr>
          <w:rFonts w:cs="Times New Roman"/>
          <w:bCs/>
          <w:sz w:val="22"/>
        </w:rPr>
        <w:t xml:space="preserve">Exemple de localisation de faisceau contractile </w:t>
      </w:r>
      <w:r w:rsidRPr="00D83873">
        <w:rPr>
          <w:rFonts w:cs="Times New Roman"/>
          <w:sz w:val="22"/>
        </w:rPr>
        <w:t>:</w:t>
      </w:r>
      <w:r w:rsidRPr="00D83873">
        <w:rPr>
          <w:rFonts w:cs="Times New Roman"/>
          <w:i/>
          <w:iCs/>
          <w:sz w:val="22"/>
        </w:rPr>
        <w:t xml:space="preserve"> sarcomères.</w:t>
      </w:r>
    </w:p>
    <w:p w:rsidR="00D83873" w:rsidRDefault="00D83873" w:rsidP="00D83873">
      <w:pPr>
        <w:autoSpaceDE w:val="0"/>
        <w:autoSpaceDN w:val="0"/>
        <w:adjustRightInd w:val="0"/>
        <w:spacing w:after="0" w:line="240" w:lineRule="auto"/>
        <w:jc w:val="left"/>
        <w:rPr>
          <w:rFonts w:cs="Times New Roman"/>
          <w:bCs/>
          <w:i/>
          <w:sz w:val="22"/>
        </w:rPr>
      </w:pPr>
      <w:r w:rsidRPr="00D83873">
        <w:rPr>
          <w:rFonts w:cs="Times New Roman"/>
          <w:bCs/>
          <w:sz w:val="22"/>
        </w:rPr>
        <w:t xml:space="preserve">Exemple de localisation de réseau de mailles : </w:t>
      </w:r>
      <w:r w:rsidRPr="00D83873">
        <w:rPr>
          <w:rFonts w:cs="Times New Roman"/>
          <w:bCs/>
          <w:i/>
          <w:sz w:val="22"/>
        </w:rPr>
        <w:t>cortex cellulaire</w:t>
      </w:r>
    </w:p>
    <w:p w:rsidR="003564BC" w:rsidRPr="0019223F" w:rsidRDefault="003564BC" w:rsidP="0059323A">
      <w:pPr>
        <w:pStyle w:val="Paragraphedeliste"/>
        <w:numPr>
          <w:ilvl w:val="0"/>
          <w:numId w:val="42"/>
        </w:numPr>
        <w:spacing w:after="0"/>
        <w:rPr>
          <w:rFonts w:cs="Times New Roman"/>
          <w:b/>
          <w:bCs/>
          <w:szCs w:val="24"/>
        </w:rPr>
      </w:pPr>
      <w:r w:rsidRPr="0019223F">
        <w:rPr>
          <w:rFonts w:cs="Times New Roman"/>
          <w:b/>
          <w:bCs/>
          <w:szCs w:val="24"/>
          <w:u w:val="single"/>
        </w:rPr>
        <w:lastRenderedPageBreak/>
        <w:t>Les  Protéines d'attache à la Membrane cytoplasmique</w:t>
      </w:r>
    </w:p>
    <w:p w:rsidR="003564BC" w:rsidRDefault="003564BC" w:rsidP="003564BC">
      <w:pPr>
        <w:spacing w:after="0"/>
        <w:ind w:firstLine="708"/>
        <w:rPr>
          <w:rFonts w:cs="Times New Roman"/>
          <w:bCs/>
          <w:szCs w:val="24"/>
        </w:rPr>
      </w:pPr>
      <w:r w:rsidRPr="00953C33">
        <w:rPr>
          <w:rFonts w:cs="Times New Roman"/>
          <w:b/>
          <w:bCs/>
          <w:i/>
          <w:iCs/>
          <w:szCs w:val="24"/>
        </w:rPr>
        <w:t xml:space="preserve">  Exemple :</w:t>
      </w:r>
      <w:r w:rsidRPr="00953C33">
        <w:rPr>
          <w:rFonts w:cs="Times New Roman"/>
          <w:b/>
          <w:bCs/>
          <w:szCs w:val="24"/>
        </w:rPr>
        <w:t xml:space="preserve"> la Dystrophine</w:t>
      </w:r>
      <w:r w:rsidRPr="00953C33">
        <w:rPr>
          <w:rFonts w:cs="Times New Roman"/>
          <w:b/>
          <w:bCs/>
          <w:i/>
          <w:iCs/>
          <w:szCs w:val="24"/>
        </w:rPr>
        <w:t xml:space="preserve"> </w:t>
      </w:r>
      <w:r w:rsidRPr="00B00825">
        <w:rPr>
          <w:rFonts w:cs="Times New Roman"/>
          <w:bCs/>
          <w:szCs w:val="24"/>
        </w:rPr>
        <w:t>dans la cellule musculaire squelettique, équivalent de</w:t>
      </w:r>
      <w:r w:rsidRPr="00953C33">
        <w:rPr>
          <w:rFonts w:cs="Times New Roman"/>
          <w:b/>
          <w:bCs/>
          <w:szCs w:val="24"/>
        </w:rPr>
        <w:t xml:space="preserve"> la spectrine</w:t>
      </w:r>
      <w:r>
        <w:rPr>
          <w:rFonts w:cs="Times New Roman"/>
          <w:b/>
          <w:bCs/>
          <w:szCs w:val="24"/>
        </w:rPr>
        <w:t xml:space="preserve"> </w:t>
      </w:r>
      <w:r w:rsidRPr="00B00825">
        <w:rPr>
          <w:rFonts w:cs="Times New Roman"/>
          <w:bCs/>
          <w:szCs w:val="24"/>
        </w:rPr>
        <w:t>dans les autres types cellulaires. Ces protéines attachent le réseau des MF d’actine</w:t>
      </w:r>
      <w:r w:rsidR="00952C60">
        <w:rPr>
          <w:rFonts w:cs="Times New Roman"/>
          <w:bCs/>
          <w:szCs w:val="24"/>
        </w:rPr>
        <w:t xml:space="preserve">, </w:t>
      </w:r>
      <w:r w:rsidRPr="00B00825">
        <w:rPr>
          <w:rFonts w:cs="Times New Roman"/>
          <w:bCs/>
          <w:szCs w:val="24"/>
        </w:rPr>
        <w:t>qui se trouve sous la membrane cytoplasmique</w:t>
      </w:r>
      <w:r w:rsidR="00952C60">
        <w:rPr>
          <w:rFonts w:cs="Times New Roman"/>
          <w:bCs/>
          <w:szCs w:val="24"/>
        </w:rPr>
        <w:t xml:space="preserve">, </w:t>
      </w:r>
      <w:r w:rsidRPr="00B00825">
        <w:rPr>
          <w:rFonts w:cs="Times New Roman"/>
          <w:bCs/>
          <w:szCs w:val="24"/>
        </w:rPr>
        <w:t>à un complexe protéique intégré à cette membrane.</w:t>
      </w:r>
    </w:p>
    <w:p w:rsidR="00D20081" w:rsidRPr="00D20081" w:rsidRDefault="003564BC" w:rsidP="0059323A">
      <w:pPr>
        <w:numPr>
          <w:ilvl w:val="0"/>
          <w:numId w:val="39"/>
        </w:numPr>
        <w:spacing w:after="0"/>
        <w:rPr>
          <w:rFonts w:cs="Times New Roman"/>
          <w:b/>
          <w:bCs/>
          <w:szCs w:val="24"/>
        </w:rPr>
      </w:pPr>
      <w:r w:rsidRPr="00953C33">
        <w:rPr>
          <w:rFonts w:cs="Times New Roman"/>
          <w:b/>
          <w:bCs/>
          <w:szCs w:val="24"/>
        </w:rPr>
        <w:t>L</w:t>
      </w:r>
      <w:r w:rsidRPr="00953C33">
        <w:rPr>
          <w:rFonts w:cs="Times New Roman"/>
          <w:b/>
          <w:bCs/>
          <w:szCs w:val="24"/>
          <w:u w:val="single"/>
        </w:rPr>
        <w:t>es  Protéines de coupure</w:t>
      </w:r>
    </w:p>
    <w:p w:rsidR="003564BC" w:rsidRPr="00CD05D9" w:rsidRDefault="00D20081" w:rsidP="00CD05D9">
      <w:pPr>
        <w:autoSpaceDE w:val="0"/>
        <w:autoSpaceDN w:val="0"/>
        <w:adjustRightInd w:val="0"/>
        <w:spacing w:after="0"/>
        <w:jc w:val="left"/>
        <w:rPr>
          <w:rFonts w:cs="Times New Roman"/>
          <w:b/>
          <w:bCs/>
          <w:szCs w:val="24"/>
        </w:rPr>
      </w:pPr>
      <w:r w:rsidRPr="00CD05D9">
        <w:rPr>
          <w:rFonts w:cs="Times New Roman"/>
          <w:bCs/>
          <w:szCs w:val="24"/>
        </w:rPr>
        <w:t>D</w:t>
      </w:r>
      <w:r w:rsidR="003564BC" w:rsidRPr="00CD05D9">
        <w:rPr>
          <w:rFonts w:cs="Times New Roman"/>
          <w:bCs/>
          <w:szCs w:val="24"/>
        </w:rPr>
        <w:t>écoupant le MF en petits fragments, déstabilisant ainsi le réseau protéique des MF et faisant passer le cytoplasme de la phase gel à la phase sol.</w:t>
      </w:r>
      <w:r w:rsidR="003564BC" w:rsidRPr="00CD05D9">
        <w:rPr>
          <w:rFonts w:cs="Times New Roman"/>
          <w:b/>
          <w:bCs/>
          <w:szCs w:val="24"/>
        </w:rPr>
        <w:t xml:space="preserve">  </w:t>
      </w:r>
    </w:p>
    <w:p w:rsidR="003564BC" w:rsidRDefault="003564BC" w:rsidP="00CD05D9">
      <w:pPr>
        <w:spacing w:after="0"/>
        <w:ind w:firstLine="708"/>
        <w:rPr>
          <w:rFonts w:cs="Times New Roman"/>
          <w:b/>
          <w:bCs/>
          <w:szCs w:val="24"/>
        </w:rPr>
      </w:pPr>
      <w:r w:rsidRPr="00CD05D9">
        <w:rPr>
          <w:rFonts w:cs="Times New Roman"/>
          <w:b/>
          <w:bCs/>
          <w:i/>
          <w:iCs/>
          <w:szCs w:val="24"/>
        </w:rPr>
        <w:t>Ex</w:t>
      </w:r>
      <w:r w:rsidR="00CD05D9" w:rsidRPr="00CD05D9">
        <w:rPr>
          <w:rFonts w:cs="Times New Roman"/>
          <w:b/>
          <w:bCs/>
          <w:i/>
          <w:iCs/>
          <w:szCs w:val="24"/>
        </w:rPr>
        <w:t>emple</w:t>
      </w:r>
      <w:r w:rsidRPr="00CD05D9">
        <w:rPr>
          <w:rFonts w:cs="Times New Roman"/>
          <w:b/>
          <w:bCs/>
          <w:i/>
          <w:iCs/>
          <w:szCs w:val="24"/>
        </w:rPr>
        <w:t xml:space="preserve">: </w:t>
      </w:r>
      <w:r w:rsidR="00CD05D9" w:rsidRPr="00CD05D9">
        <w:rPr>
          <w:rFonts w:cs="Times New Roman"/>
          <w:szCs w:val="24"/>
        </w:rPr>
        <w:t>En présence de Ca</w:t>
      </w:r>
      <w:r w:rsidR="00CD05D9" w:rsidRPr="00D61110">
        <w:rPr>
          <w:rFonts w:cs="Times New Roman"/>
          <w:szCs w:val="24"/>
          <w:vertAlign w:val="superscript"/>
        </w:rPr>
        <w:t>2+</w:t>
      </w:r>
      <w:r w:rsidR="00CD05D9" w:rsidRPr="00CD05D9">
        <w:rPr>
          <w:rFonts w:cs="Times New Roman"/>
          <w:szCs w:val="24"/>
        </w:rPr>
        <w:t xml:space="preserve">, la </w:t>
      </w:r>
      <w:r w:rsidR="00F422E3">
        <w:rPr>
          <w:rFonts w:cs="Times New Roman"/>
          <w:b/>
          <w:bCs/>
          <w:szCs w:val="24"/>
        </w:rPr>
        <w:t>ge</w:t>
      </w:r>
      <w:r w:rsidR="00CD05D9" w:rsidRPr="00CD05D9">
        <w:rPr>
          <w:rFonts w:cs="Times New Roman"/>
          <w:b/>
          <w:bCs/>
          <w:szCs w:val="24"/>
        </w:rPr>
        <w:t xml:space="preserve">lsoline </w:t>
      </w:r>
      <w:r w:rsidR="00CD05D9" w:rsidRPr="00CD05D9">
        <w:rPr>
          <w:rFonts w:cs="Times New Roman"/>
          <w:szCs w:val="24"/>
        </w:rPr>
        <w:t>se fixe au polymère d’actine et crée une coupure engendrant la disloca</w:t>
      </w:r>
      <w:r w:rsidR="00F422E3">
        <w:rPr>
          <w:rFonts w:cs="Times New Roman"/>
          <w:szCs w:val="24"/>
        </w:rPr>
        <w:t>tion du filament d’actine. La ge</w:t>
      </w:r>
      <w:r w:rsidR="00CD05D9" w:rsidRPr="00CD05D9">
        <w:rPr>
          <w:rFonts w:cs="Times New Roman"/>
          <w:szCs w:val="24"/>
        </w:rPr>
        <w:t>lsoline reste fixée à l’extrémité (+), évitant ainsi la repolymérisation rapide (figure ci-dessous).</w:t>
      </w:r>
      <w:r w:rsidRPr="00CD05D9">
        <w:rPr>
          <w:rFonts w:cs="Times New Roman"/>
          <w:b/>
          <w:bCs/>
          <w:szCs w:val="24"/>
        </w:rPr>
        <w:t xml:space="preserve"> </w:t>
      </w:r>
    </w:p>
    <w:p w:rsidR="001D27A6" w:rsidRDefault="00795F2E" w:rsidP="001D27A6">
      <w:pPr>
        <w:spacing w:after="0"/>
        <w:ind w:firstLine="708"/>
        <w:jc w:val="center"/>
        <w:rPr>
          <w:rFonts w:cs="Times New Roman"/>
          <w:b/>
          <w:bCs/>
          <w:szCs w:val="24"/>
        </w:rPr>
      </w:pPr>
      <w:r>
        <w:rPr>
          <w:rFonts w:cs="Times New Roman"/>
          <w:b/>
          <w:bCs/>
          <w:noProof/>
          <w:szCs w:val="24"/>
          <w:lang w:eastAsia="fr-FR"/>
        </w:rPr>
        <w:drawing>
          <wp:inline distT="0" distB="0" distL="0" distR="0" wp14:anchorId="30F4476C" wp14:editId="2664D739">
            <wp:extent cx="3260829" cy="2448000"/>
            <wp:effectExtent l="19050" t="0" r="0" b="0"/>
            <wp:docPr id="3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260829" cy="2448000"/>
                    </a:xfrm>
                    <a:prstGeom prst="rect">
                      <a:avLst/>
                    </a:prstGeom>
                    <a:noFill/>
                    <a:ln w="9525">
                      <a:noFill/>
                      <a:miter lim="800000"/>
                      <a:headEnd/>
                      <a:tailEnd/>
                    </a:ln>
                  </pic:spPr>
                </pic:pic>
              </a:graphicData>
            </a:graphic>
          </wp:inline>
        </w:drawing>
      </w:r>
    </w:p>
    <w:p w:rsidR="00130E81" w:rsidRPr="00130E81" w:rsidRDefault="00130E81" w:rsidP="001D27A6">
      <w:pPr>
        <w:spacing w:after="0"/>
        <w:ind w:firstLine="708"/>
        <w:jc w:val="center"/>
        <w:rPr>
          <w:rFonts w:cs="Times New Roman"/>
          <w:b/>
          <w:bCs/>
          <w:szCs w:val="24"/>
        </w:rPr>
      </w:pPr>
      <w:r w:rsidRPr="00130E81">
        <w:rPr>
          <w:rFonts w:cs="Times New Roman"/>
          <w:b/>
          <w:bCs/>
          <w:szCs w:val="24"/>
        </w:rPr>
        <w:t>Fig</w:t>
      </w:r>
      <w:r>
        <w:rPr>
          <w:rFonts w:cs="Times New Roman"/>
          <w:b/>
          <w:bCs/>
          <w:szCs w:val="24"/>
        </w:rPr>
        <w:t>ure 2</w:t>
      </w:r>
      <w:r w:rsidRPr="00130E81">
        <w:rPr>
          <w:rFonts w:cs="Times New Roman"/>
          <w:b/>
          <w:bCs/>
          <w:szCs w:val="24"/>
        </w:rPr>
        <w:t>1</w:t>
      </w:r>
      <w:r>
        <w:rPr>
          <w:rFonts w:cs="Times New Roman"/>
          <w:b/>
          <w:bCs/>
          <w:szCs w:val="24"/>
        </w:rPr>
        <w:t xml:space="preserve"> </w:t>
      </w:r>
      <w:r w:rsidRPr="00130E81">
        <w:rPr>
          <w:rFonts w:cs="Times New Roman"/>
          <w:b/>
          <w:bCs/>
          <w:szCs w:val="24"/>
        </w:rPr>
        <w:t xml:space="preserve">: </w:t>
      </w:r>
      <w:r w:rsidRPr="00130E81">
        <w:rPr>
          <w:rFonts w:cs="Times New Roman"/>
          <w:szCs w:val="24"/>
        </w:rPr>
        <w:t>Coupure des filaments d’</w:t>
      </w:r>
      <w:r>
        <w:rPr>
          <w:rFonts w:cs="Times New Roman"/>
          <w:szCs w:val="24"/>
        </w:rPr>
        <w:t>actine par la gé</w:t>
      </w:r>
      <w:r w:rsidRPr="00130E81">
        <w:rPr>
          <w:rFonts w:cs="Times New Roman"/>
          <w:szCs w:val="24"/>
        </w:rPr>
        <w:t>lsoline</w:t>
      </w:r>
    </w:p>
    <w:p w:rsidR="00D20081" w:rsidRPr="00D20081" w:rsidRDefault="003564BC" w:rsidP="0059323A">
      <w:pPr>
        <w:numPr>
          <w:ilvl w:val="0"/>
          <w:numId w:val="40"/>
        </w:numPr>
        <w:spacing w:after="0"/>
        <w:rPr>
          <w:rFonts w:cs="Times New Roman"/>
          <w:bCs/>
          <w:szCs w:val="24"/>
        </w:rPr>
      </w:pPr>
      <w:r w:rsidRPr="00953C33">
        <w:rPr>
          <w:rFonts w:cs="Times New Roman"/>
          <w:b/>
          <w:bCs/>
          <w:szCs w:val="24"/>
          <w:u w:val="single"/>
        </w:rPr>
        <w:t xml:space="preserve"> Les Protéines qui favorisent la polymérisation</w:t>
      </w:r>
    </w:p>
    <w:p w:rsidR="003564BC" w:rsidRDefault="003564BC" w:rsidP="00D20081">
      <w:pPr>
        <w:spacing w:after="0"/>
        <w:ind w:left="720"/>
        <w:rPr>
          <w:rFonts w:cs="Times New Roman"/>
          <w:bCs/>
          <w:szCs w:val="24"/>
        </w:rPr>
      </w:pPr>
      <w:r w:rsidRPr="00953C33">
        <w:rPr>
          <w:rFonts w:cs="Times New Roman"/>
          <w:b/>
          <w:bCs/>
          <w:i/>
          <w:iCs/>
          <w:szCs w:val="24"/>
        </w:rPr>
        <w:t xml:space="preserve"> Exemple</w:t>
      </w:r>
      <w:r>
        <w:rPr>
          <w:rFonts w:cs="Times New Roman"/>
          <w:b/>
          <w:bCs/>
          <w:i/>
          <w:iCs/>
          <w:szCs w:val="24"/>
        </w:rPr>
        <w:t> :</w:t>
      </w:r>
      <w:r w:rsidRPr="00953C33">
        <w:rPr>
          <w:rFonts w:cs="Times New Roman"/>
          <w:b/>
          <w:bCs/>
          <w:i/>
          <w:iCs/>
          <w:szCs w:val="24"/>
        </w:rPr>
        <w:t xml:space="preserve"> </w:t>
      </w:r>
      <w:r w:rsidRPr="0019223F">
        <w:rPr>
          <w:rFonts w:cs="Times New Roman"/>
          <w:b/>
          <w:bCs/>
          <w:iCs/>
          <w:szCs w:val="24"/>
        </w:rPr>
        <w:t>la Profiline</w:t>
      </w:r>
      <w:r w:rsidRPr="00953C33">
        <w:rPr>
          <w:rFonts w:cs="Times New Roman"/>
          <w:b/>
          <w:bCs/>
          <w:i/>
          <w:iCs/>
          <w:szCs w:val="24"/>
        </w:rPr>
        <w:t xml:space="preserve"> </w:t>
      </w:r>
      <w:r w:rsidRPr="0019223F">
        <w:rPr>
          <w:rFonts w:cs="Times New Roman"/>
          <w:bCs/>
          <w:szCs w:val="24"/>
        </w:rPr>
        <w:t xml:space="preserve">favorise l'échange ADP-ATP. </w:t>
      </w:r>
    </w:p>
    <w:p w:rsidR="003564BC" w:rsidRDefault="00D20081" w:rsidP="00D20081">
      <w:pPr>
        <w:pStyle w:val="Titre3"/>
      </w:pPr>
      <w:bookmarkStart w:id="6" w:name="_Toc25660369"/>
      <w:r>
        <w:t>I</w:t>
      </w:r>
      <w:r w:rsidR="003564BC" w:rsidRPr="00953C33">
        <w:t>I.</w:t>
      </w:r>
      <w:r>
        <w:t>4</w:t>
      </w:r>
      <w:r w:rsidR="003564BC" w:rsidRPr="00953C33">
        <w:t>. Rôle des microfilaments</w:t>
      </w:r>
      <w:bookmarkEnd w:id="6"/>
      <w:r w:rsidR="003564BC" w:rsidRPr="00953C33">
        <w:t xml:space="preserve"> </w:t>
      </w:r>
    </w:p>
    <w:p w:rsidR="00945E10" w:rsidRDefault="002B4EAE" w:rsidP="002B4EAE">
      <w:pPr>
        <w:autoSpaceDE w:val="0"/>
        <w:autoSpaceDN w:val="0"/>
        <w:adjustRightInd w:val="0"/>
        <w:spacing w:after="0"/>
        <w:rPr>
          <w:rFonts w:cs="Times New Roman"/>
          <w:color w:val="000000"/>
          <w:szCs w:val="24"/>
        </w:rPr>
      </w:pPr>
      <w:r w:rsidRPr="002B4EAE">
        <w:rPr>
          <w:rFonts w:cs="Times New Roman"/>
          <w:color w:val="000000"/>
          <w:szCs w:val="24"/>
        </w:rPr>
        <w:t>Les microfilaments, aident</w:t>
      </w:r>
      <w:r>
        <w:rPr>
          <w:rFonts w:cs="Times New Roman"/>
          <w:color w:val="000000"/>
          <w:szCs w:val="24"/>
        </w:rPr>
        <w:t xml:space="preserve"> le cytosquelette </w:t>
      </w:r>
      <w:r w:rsidRPr="002B4EAE">
        <w:rPr>
          <w:rFonts w:cs="Times New Roman"/>
          <w:color w:val="000000"/>
          <w:szCs w:val="24"/>
        </w:rPr>
        <w:t xml:space="preserve">à supporter la tension (étirement) à laquelle il est soumis. Un réseau fibreux tridimensionnel à l’intérieur de la membrane plasmique </w:t>
      </w:r>
      <w:r w:rsidRPr="002B4EAE">
        <w:rPr>
          <w:rFonts w:cs="Times New Roman"/>
          <w:b/>
          <w:color w:val="000000"/>
          <w:szCs w:val="24"/>
        </w:rPr>
        <w:t>(</w:t>
      </w:r>
      <w:r w:rsidRPr="002B4EAE">
        <w:rPr>
          <w:rFonts w:cs="Times New Roman"/>
          <w:b/>
          <w:iCs/>
          <w:color w:val="000000"/>
          <w:szCs w:val="24"/>
        </w:rPr>
        <w:t>les microfilaments corticaux</w:t>
      </w:r>
      <w:r w:rsidRPr="002B4EAE">
        <w:rPr>
          <w:rFonts w:cs="Times New Roman"/>
          <w:b/>
          <w:color w:val="000000"/>
          <w:szCs w:val="24"/>
        </w:rPr>
        <w:t>)</w:t>
      </w:r>
      <w:r w:rsidRPr="002B4EAE">
        <w:rPr>
          <w:rFonts w:cs="Times New Roman"/>
          <w:color w:val="000000"/>
          <w:szCs w:val="24"/>
        </w:rPr>
        <w:t xml:space="preserve"> aide la cellule à maintenir sa forme. C’est ce réseau fibreux qui donne au </w:t>
      </w:r>
      <w:r w:rsidRPr="002B4EAE">
        <w:rPr>
          <w:rFonts w:cs="Times New Roman"/>
          <w:b/>
          <w:bCs/>
          <w:color w:val="000000"/>
          <w:szCs w:val="24"/>
        </w:rPr>
        <w:t xml:space="preserve">cortex </w:t>
      </w:r>
      <w:r w:rsidRPr="00C55DA3">
        <w:rPr>
          <w:rFonts w:cs="Times New Roman"/>
          <w:b/>
          <w:color w:val="000000"/>
          <w:szCs w:val="24"/>
        </w:rPr>
        <w:t>cellulaire</w:t>
      </w:r>
      <w:r w:rsidRPr="002B4EAE">
        <w:rPr>
          <w:rFonts w:cs="Times New Roman"/>
          <w:color w:val="000000"/>
          <w:szCs w:val="24"/>
        </w:rPr>
        <w:t xml:space="preserve"> (la couche périphérique du cytoplasme) sa consistance gélatineuse (</w:t>
      </w:r>
      <w:r w:rsidRPr="002B4EAE">
        <w:rPr>
          <w:rFonts w:cs="Times New Roman"/>
          <w:i/>
          <w:iCs/>
          <w:color w:val="000000"/>
          <w:szCs w:val="24"/>
        </w:rPr>
        <w:t>gel</w:t>
      </w:r>
      <w:r w:rsidRPr="002B4EAE">
        <w:rPr>
          <w:rFonts w:cs="Times New Roman"/>
          <w:color w:val="000000"/>
          <w:szCs w:val="24"/>
        </w:rPr>
        <w:t>), tandis que l’intérieur du cytoplasme (</w:t>
      </w:r>
      <w:r w:rsidRPr="002B4EAE">
        <w:rPr>
          <w:rFonts w:cs="Times New Roman"/>
          <w:i/>
          <w:iCs/>
          <w:color w:val="000000"/>
          <w:szCs w:val="24"/>
        </w:rPr>
        <w:t>sol</w:t>
      </w:r>
      <w:r w:rsidRPr="002B4EAE">
        <w:rPr>
          <w:rFonts w:cs="Times New Roman"/>
          <w:color w:val="000000"/>
          <w:szCs w:val="24"/>
        </w:rPr>
        <w:t xml:space="preserve">) est plus liquide. </w:t>
      </w:r>
    </w:p>
    <w:p w:rsidR="00130E81" w:rsidRDefault="002B4EAE" w:rsidP="002B4EAE">
      <w:pPr>
        <w:autoSpaceDE w:val="0"/>
        <w:autoSpaceDN w:val="0"/>
        <w:adjustRightInd w:val="0"/>
        <w:spacing w:after="0"/>
        <w:rPr>
          <w:rFonts w:cs="Times New Roman"/>
          <w:color w:val="000000"/>
          <w:szCs w:val="24"/>
        </w:rPr>
      </w:pPr>
      <w:r w:rsidRPr="002B4EAE">
        <w:rPr>
          <w:rFonts w:cs="Times New Roman"/>
          <w:color w:val="000000"/>
          <w:szCs w:val="24"/>
        </w:rPr>
        <w:t>Dans les cellules animales spécialisées qui transportent des matières à travers</w:t>
      </w:r>
      <w:r>
        <w:rPr>
          <w:rFonts w:cs="Times New Roman"/>
          <w:color w:val="000000"/>
          <w:szCs w:val="24"/>
        </w:rPr>
        <w:t xml:space="preserve"> </w:t>
      </w:r>
      <w:r w:rsidRPr="002B4EAE">
        <w:rPr>
          <w:rFonts w:cs="Times New Roman"/>
          <w:color w:val="000000"/>
          <w:szCs w:val="24"/>
        </w:rPr>
        <w:t>la membrane plasmique, comme les cellules intestinales,</w:t>
      </w:r>
      <w:r>
        <w:rPr>
          <w:rFonts w:cs="Times New Roman"/>
          <w:color w:val="000000"/>
          <w:szCs w:val="24"/>
        </w:rPr>
        <w:t xml:space="preserve"> </w:t>
      </w:r>
      <w:r w:rsidRPr="002B4EAE">
        <w:rPr>
          <w:rFonts w:cs="Times New Roman"/>
          <w:color w:val="000000"/>
          <w:szCs w:val="24"/>
        </w:rPr>
        <w:t>des faisceaux de microfilaments remplissent les fins prolongements</w:t>
      </w:r>
      <w:r>
        <w:rPr>
          <w:rFonts w:cs="Times New Roman"/>
          <w:color w:val="000000"/>
          <w:szCs w:val="24"/>
        </w:rPr>
        <w:t xml:space="preserve"> </w:t>
      </w:r>
      <w:r w:rsidRPr="002B4EAE">
        <w:rPr>
          <w:rFonts w:cs="Times New Roman"/>
          <w:color w:val="000000"/>
          <w:szCs w:val="24"/>
        </w:rPr>
        <w:t>cytoplasmiques, ou microvillosités, qui augmentent</w:t>
      </w:r>
      <w:r>
        <w:rPr>
          <w:rFonts w:cs="Times New Roman"/>
          <w:color w:val="000000"/>
          <w:szCs w:val="24"/>
        </w:rPr>
        <w:t xml:space="preserve"> </w:t>
      </w:r>
      <w:r w:rsidRPr="002B4EAE">
        <w:rPr>
          <w:rFonts w:cs="Times New Roman"/>
          <w:color w:val="000000"/>
          <w:szCs w:val="24"/>
        </w:rPr>
        <w:t xml:space="preserve">la surface d’échange </w:t>
      </w:r>
      <w:r w:rsidRPr="008D1B77">
        <w:rPr>
          <w:rFonts w:cs="Times New Roman"/>
          <w:szCs w:val="24"/>
        </w:rPr>
        <w:t>(</w:t>
      </w:r>
      <w:r w:rsidRPr="008D1B77">
        <w:rPr>
          <w:rFonts w:cs="Times New Roman"/>
          <w:bCs/>
          <w:szCs w:val="24"/>
        </w:rPr>
        <w:t>figure</w:t>
      </w:r>
      <w:r w:rsidR="00C55DA3">
        <w:rPr>
          <w:rFonts w:cs="Times New Roman"/>
          <w:bCs/>
          <w:szCs w:val="24"/>
        </w:rPr>
        <w:t>s 20-</w:t>
      </w:r>
      <w:r w:rsidRPr="008D1B77">
        <w:rPr>
          <w:rFonts w:cs="Times New Roman"/>
          <w:bCs/>
          <w:szCs w:val="24"/>
        </w:rPr>
        <w:t xml:space="preserve"> </w:t>
      </w:r>
      <w:r w:rsidR="008D1B77" w:rsidRPr="008D1B77">
        <w:rPr>
          <w:rFonts w:cs="Times New Roman"/>
          <w:bCs/>
          <w:szCs w:val="24"/>
        </w:rPr>
        <w:t>2</w:t>
      </w:r>
      <w:r w:rsidR="00D83873">
        <w:rPr>
          <w:rFonts w:cs="Times New Roman"/>
          <w:bCs/>
          <w:szCs w:val="24"/>
        </w:rPr>
        <w:t>2</w:t>
      </w:r>
      <w:r w:rsidRPr="008D1B77">
        <w:rPr>
          <w:rFonts w:cs="Times New Roman"/>
          <w:szCs w:val="24"/>
        </w:rPr>
        <w:t>).</w:t>
      </w:r>
      <w:r>
        <w:rPr>
          <w:rFonts w:cs="Times New Roman"/>
          <w:color w:val="000000"/>
          <w:szCs w:val="24"/>
        </w:rPr>
        <w:t xml:space="preserve"> </w:t>
      </w:r>
    </w:p>
    <w:p w:rsidR="00445010" w:rsidRDefault="009B001E" w:rsidP="008D1B77">
      <w:pPr>
        <w:autoSpaceDE w:val="0"/>
        <w:autoSpaceDN w:val="0"/>
        <w:adjustRightInd w:val="0"/>
        <w:spacing w:after="0"/>
        <w:jc w:val="right"/>
        <w:rPr>
          <w:rFonts w:cs="Times New Roman"/>
          <w:color w:val="000000"/>
          <w:szCs w:val="24"/>
        </w:rPr>
      </w:pPr>
      <w:r>
        <w:rPr>
          <w:rFonts w:cs="Times New Roman"/>
          <w:noProof/>
          <w:color w:val="000000"/>
          <w:szCs w:val="24"/>
          <w:lang w:eastAsia="fr-FR"/>
        </w:rPr>
        <w:lastRenderedPageBreak/>
        <w:pict>
          <v:rect id="_x0000_s1059" style="position:absolute;left:0;text-align:left;margin-left:2.6pt;margin-top:5.95pt;width:165.3pt;height:142.1pt;z-index:251691008">
            <v:textbox style="mso-next-textbox:#_x0000_s1059" inset="3mm,0,3mm,0">
              <w:txbxContent>
                <w:p w:rsidR="009B001E" w:rsidRDefault="009B001E" w:rsidP="008D1B77">
                  <w:pPr>
                    <w:spacing w:after="0" w:line="276" w:lineRule="auto"/>
                    <w:rPr>
                      <w:rFonts w:cs="Times New Roman"/>
                      <w:bCs/>
                      <w:szCs w:val="24"/>
                    </w:rPr>
                  </w:pPr>
                  <w:r w:rsidRPr="008D1B77">
                    <w:rPr>
                      <w:rFonts w:cs="Times New Roman"/>
                      <w:b/>
                      <w:bCs/>
                      <w:szCs w:val="24"/>
                    </w:rPr>
                    <w:t>Figure 2</w:t>
                  </w:r>
                  <w:r>
                    <w:rPr>
                      <w:rFonts w:cs="Times New Roman"/>
                      <w:b/>
                      <w:bCs/>
                      <w:szCs w:val="24"/>
                    </w:rPr>
                    <w:t>2</w:t>
                  </w:r>
                  <w:r w:rsidRPr="008D1B77">
                    <w:rPr>
                      <w:rFonts w:cs="Times New Roman"/>
                      <w:b/>
                      <w:bCs/>
                      <w:szCs w:val="24"/>
                    </w:rPr>
                    <w:t> :</w:t>
                  </w:r>
                  <w:r w:rsidRPr="008D1B77">
                    <w:rPr>
                      <w:rFonts w:cs="Times New Roman"/>
                      <w:bCs/>
                      <w:szCs w:val="24"/>
                    </w:rPr>
                    <w:t xml:space="preserve"> Rôles des microfilaments d’actine. </w:t>
                  </w:r>
                </w:p>
                <w:p w:rsidR="009B001E" w:rsidRPr="00D83873" w:rsidRDefault="009B001E" w:rsidP="00F20C6B">
                  <w:pPr>
                    <w:spacing w:after="0" w:line="240" w:lineRule="auto"/>
                    <w:rPr>
                      <w:szCs w:val="24"/>
                    </w:rPr>
                  </w:pPr>
                  <w:r w:rsidRPr="00D83873">
                    <w:rPr>
                      <w:rFonts w:cs="Times New Roman"/>
                      <w:bCs/>
                      <w:szCs w:val="24"/>
                    </w:rPr>
                    <w:t xml:space="preserve">Le </w:t>
                  </w:r>
                  <w:r w:rsidRPr="00D83873">
                    <w:rPr>
                      <w:rFonts w:cs="Times New Roman"/>
                      <w:color w:val="000000"/>
                      <w:szCs w:val="24"/>
                    </w:rPr>
                    <w:t xml:space="preserve">réseau fibreux </w:t>
                  </w:r>
                  <w:r w:rsidRPr="00D83873">
                    <w:rPr>
                      <w:rFonts w:cs="Times New Roman"/>
                      <w:bCs/>
                      <w:szCs w:val="24"/>
                    </w:rPr>
                    <w:t xml:space="preserve">donne au </w:t>
                  </w:r>
                  <w:r w:rsidRPr="00D83873">
                    <w:rPr>
                      <w:rFonts w:cs="Times New Roman"/>
                      <w:bCs/>
                      <w:i/>
                      <w:szCs w:val="24"/>
                    </w:rPr>
                    <w:t>cortex cellulaire</w:t>
                  </w:r>
                  <w:r w:rsidRPr="00D83873">
                    <w:rPr>
                      <w:rFonts w:cs="Times New Roman"/>
                      <w:bCs/>
                      <w:szCs w:val="24"/>
                    </w:rPr>
                    <w:t xml:space="preserve"> sa consistance gélatineuse, des faisceaux contractiles forment </w:t>
                  </w:r>
                  <w:r w:rsidRPr="00D83873">
                    <w:rPr>
                      <w:rFonts w:cs="Times New Roman"/>
                      <w:i/>
                      <w:iCs/>
                      <w:szCs w:val="24"/>
                    </w:rPr>
                    <w:t>Jonctions d’adhérences,</w:t>
                  </w:r>
                  <w:r w:rsidRPr="00D83873">
                    <w:rPr>
                      <w:rFonts w:cs="Times New Roman"/>
                      <w:bCs/>
                      <w:szCs w:val="24"/>
                    </w:rPr>
                    <w:t xml:space="preserve"> et les faisceaux parallèles serrés forment le </w:t>
                  </w:r>
                  <w:r w:rsidRPr="00D83873">
                    <w:rPr>
                      <w:rFonts w:cs="Times New Roman"/>
                      <w:bCs/>
                      <w:i/>
                      <w:szCs w:val="24"/>
                    </w:rPr>
                    <w:t>cœur des microvillosités</w:t>
                  </w:r>
                  <w:r w:rsidRPr="00D83873">
                    <w:rPr>
                      <w:rFonts w:cs="Times New Roman"/>
                      <w:bCs/>
                      <w:szCs w:val="24"/>
                    </w:rPr>
                    <w:t>.</w:t>
                  </w:r>
                </w:p>
              </w:txbxContent>
            </v:textbox>
          </v:rect>
        </w:pict>
      </w:r>
      <w:r w:rsidR="00445010">
        <w:rPr>
          <w:rFonts w:cs="Times New Roman"/>
          <w:noProof/>
          <w:color w:val="000000"/>
          <w:szCs w:val="24"/>
          <w:lang w:eastAsia="fr-FR"/>
        </w:rPr>
        <w:drawing>
          <wp:inline distT="0" distB="0" distL="0" distR="0" wp14:anchorId="05A16925" wp14:editId="1C4B7634">
            <wp:extent cx="3553957" cy="1828800"/>
            <wp:effectExtent l="19050" t="0" r="8393" b="0"/>
            <wp:docPr id="5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3566361" cy="1835183"/>
                    </a:xfrm>
                    <a:prstGeom prst="rect">
                      <a:avLst/>
                    </a:prstGeom>
                    <a:noFill/>
                    <a:ln w="9525">
                      <a:noFill/>
                      <a:miter lim="800000"/>
                      <a:headEnd/>
                      <a:tailEnd/>
                    </a:ln>
                  </pic:spPr>
                </pic:pic>
              </a:graphicData>
            </a:graphic>
          </wp:inline>
        </w:drawing>
      </w:r>
      <w:r w:rsidR="00E66918" w:rsidRPr="00E66918">
        <w:rPr>
          <w:noProof/>
          <w:lang w:eastAsia="fr-FR"/>
        </w:rPr>
        <w:t xml:space="preserve"> </w:t>
      </w:r>
    </w:p>
    <w:p w:rsidR="000F4B01" w:rsidRDefault="002B4EAE" w:rsidP="00D83873">
      <w:pPr>
        <w:autoSpaceDE w:val="0"/>
        <w:autoSpaceDN w:val="0"/>
        <w:adjustRightInd w:val="0"/>
        <w:spacing w:before="120"/>
        <w:rPr>
          <w:rFonts w:cs="Times New Roman"/>
          <w:b/>
          <w:bCs/>
          <w:color w:val="000000"/>
          <w:szCs w:val="24"/>
        </w:rPr>
      </w:pPr>
      <w:r w:rsidRPr="002B4EAE">
        <w:rPr>
          <w:rFonts w:cs="Times New Roman"/>
          <w:color w:val="000000"/>
          <w:szCs w:val="24"/>
        </w:rPr>
        <w:t>Les microfilaments (d’actine) sont surtout connus pour</w:t>
      </w:r>
      <w:r>
        <w:rPr>
          <w:rFonts w:cs="Times New Roman"/>
          <w:color w:val="000000"/>
          <w:szCs w:val="24"/>
        </w:rPr>
        <w:t xml:space="preserve"> </w:t>
      </w:r>
      <w:r w:rsidRPr="002B4EAE">
        <w:rPr>
          <w:rFonts w:cs="Times New Roman"/>
          <w:color w:val="000000"/>
          <w:szCs w:val="24"/>
        </w:rPr>
        <w:t xml:space="preserve">leur rôle dans la contraction musculaire. </w:t>
      </w:r>
      <w:r w:rsidR="00387CD7">
        <w:rPr>
          <w:rFonts w:cs="Times New Roman"/>
          <w:color w:val="000000"/>
          <w:szCs w:val="24"/>
        </w:rPr>
        <w:t>Dans la cellule musculaire striées, d</w:t>
      </w:r>
      <w:r w:rsidRPr="002B4EAE">
        <w:rPr>
          <w:rFonts w:cs="Times New Roman"/>
          <w:color w:val="000000"/>
          <w:szCs w:val="24"/>
        </w:rPr>
        <w:t>es milliers d’entre</w:t>
      </w:r>
      <w:r>
        <w:rPr>
          <w:rFonts w:cs="Times New Roman"/>
          <w:color w:val="000000"/>
          <w:szCs w:val="24"/>
        </w:rPr>
        <w:t xml:space="preserve"> </w:t>
      </w:r>
      <w:r w:rsidRPr="002B4EAE">
        <w:rPr>
          <w:rFonts w:cs="Times New Roman"/>
          <w:color w:val="000000"/>
          <w:szCs w:val="24"/>
        </w:rPr>
        <w:t xml:space="preserve">eux sont disposés parallèlement les uns aux </w:t>
      </w:r>
      <w:r w:rsidR="00387CD7" w:rsidRPr="002B4EAE">
        <w:rPr>
          <w:rFonts w:cs="Times New Roman"/>
          <w:color w:val="000000"/>
          <w:szCs w:val="24"/>
        </w:rPr>
        <w:t>autres</w:t>
      </w:r>
      <w:r w:rsidR="00387CD7">
        <w:rPr>
          <w:rFonts w:cs="Times New Roman"/>
          <w:color w:val="000000"/>
          <w:szCs w:val="24"/>
        </w:rPr>
        <w:t>, en unités c</w:t>
      </w:r>
      <w:r w:rsidR="000F4B01">
        <w:rPr>
          <w:rFonts w:cs="Times New Roman"/>
          <w:color w:val="000000"/>
          <w:szCs w:val="24"/>
        </w:rPr>
        <w:t>ontractiles</w:t>
      </w:r>
      <w:r w:rsidR="00387CD7">
        <w:rPr>
          <w:rFonts w:cs="Times New Roman"/>
          <w:color w:val="000000"/>
          <w:szCs w:val="24"/>
        </w:rPr>
        <w:t xml:space="preserve"> appelées </w:t>
      </w:r>
      <w:r w:rsidR="00387CD7" w:rsidRPr="000F4B01">
        <w:rPr>
          <w:rFonts w:cs="Times New Roman"/>
          <w:b/>
          <w:color w:val="000000"/>
          <w:szCs w:val="24"/>
        </w:rPr>
        <w:t>sarcomères</w:t>
      </w:r>
      <w:r w:rsidR="00B438EF">
        <w:rPr>
          <w:rFonts w:cs="Times New Roman"/>
          <w:b/>
          <w:color w:val="000000"/>
          <w:szCs w:val="24"/>
        </w:rPr>
        <w:t xml:space="preserve"> </w:t>
      </w:r>
      <w:r w:rsidR="00B438EF" w:rsidRPr="00B438EF">
        <w:rPr>
          <w:rFonts w:cs="Times New Roman"/>
          <w:szCs w:val="24"/>
        </w:rPr>
        <w:t>(</w:t>
      </w:r>
      <w:r w:rsidR="00B438EF" w:rsidRPr="00B438EF">
        <w:rPr>
          <w:rFonts w:cs="Times New Roman"/>
          <w:bCs/>
          <w:szCs w:val="24"/>
        </w:rPr>
        <w:t>figure 2</w:t>
      </w:r>
      <w:r w:rsidR="00D83873">
        <w:rPr>
          <w:rFonts w:cs="Times New Roman"/>
          <w:bCs/>
          <w:szCs w:val="24"/>
        </w:rPr>
        <w:t>3</w:t>
      </w:r>
      <w:r w:rsidR="00B438EF" w:rsidRPr="00B438EF">
        <w:rPr>
          <w:rFonts w:cs="Times New Roman"/>
          <w:bCs/>
          <w:szCs w:val="24"/>
        </w:rPr>
        <w:t>)</w:t>
      </w:r>
      <w:r w:rsidR="00B438EF" w:rsidRPr="000F4B01">
        <w:rPr>
          <w:rFonts w:cs="Times New Roman"/>
          <w:szCs w:val="24"/>
        </w:rPr>
        <w:t>.</w:t>
      </w:r>
      <w:r w:rsidR="00387CD7">
        <w:rPr>
          <w:rFonts w:cs="Times New Roman"/>
          <w:color w:val="000000"/>
          <w:szCs w:val="24"/>
        </w:rPr>
        <w:t xml:space="preserve"> </w:t>
      </w:r>
      <w:r w:rsidR="00387CD7" w:rsidRPr="00387CD7">
        <w:rPr>
          <w:color w:val="000000"/>
        </w:rPr>
        <w:t xml:space="preserve">Ces unités présentent une </w:t>
      </w:r>
      <w:r w:rsidR="00387CD7" w:rsidRPr="000F4B01">
        <w:rPr>
          <w:bCs/>
          <w:color w:val="000000"/>
        </w:rPr>
        <w:t xml:space="preserve">structure </w:t>
      </w:r>
      <w:r w:rsidR="000F4B01">
        <w:rPr>
          <w:bCs/>
          <w:color w:val="000000"/>
        </w:rPr>
        <w:t xml:space="preserve">stable et </w:t>
      </w:r>
      <w:r w:rsidR="00387CD7" w:rsidRPr="000F4B01">
        <w:rPr>
          <w:bCs/>
          <w:color w:val="000000"/>
        </w:rPr>
        <w:t>symétrique</w:t>
      </w:r>
      <w:r w:rsidR="00387CD7" w:rsidRPr="00387CD7">
        <w:rPr>
          <w:b/>
          <w:bCs/>
          <w:color w:val="000000"/>
        </w:rPr>
        <w:t xml:space="preserve"> </w:t>
      </w:r>
      <w:r w:rsidR="00387CD7" w:rsidRPr="00387CD7">
        <w:rPr>
          <w:color w:val="000000"/>
        </w:rPr>
        <w:t xml:space="preserve">: deux ensembles </w:t>
      </w:r>
      <w:r w:rsidR="00387CD7" w:rsidRPr="000F4B01">
        <w:rPr>
          <w:color w:val="000000"/>
        </w:rPr>
        <w:t xml:space="preserve">de </w:t>
      </w:r>
      <w:r w:rsidR="00387CD7" w:rsidRPr="000F4B01">
        <w:rPr>
          <w:bCs/>
          <w:color w:val="000000"/>
        </w:rPr>
        <w:t xml:space="preserve">microfilaments parallèles  d’actine </w:t>
      </w:r>
      <w:r w:rsidR="00387CD7" w:rsidRPr="000F4B01">
        <w:rPr>
          <w:color w:val="000000"/>
        </w:rPr>
        <w:t xml:space="preserve">s’intercalent dans un ensemble de filaments plus épais </w:t>
      </w:r>
      <w:r w:rsidR="000F4B01" w:rsidRPr="000F4B01">
        <w:rPr>
          <w:rFonts w:cs="Times New Roman"/>
          <w:color w:val="000000"/>
          <w:szCs w:val="24"/>
        </w:rPr>
        <w:t>composés de molécules</w:t>
      </w:r>
      <w:r w:rsidR="000F4B01" w:rsidRPr="002B4EAE">
        <w:rPr>
          <w:rFonts w:cs="Times New Roman"/>
          <w:color w:val="000000"/>
          <w:szCs w:val="24"/>
        </w:rPr>
        <w:t xml:space="preserve"> d’une protéine</w:t>
      </w:r>
      <w:r w:rsidR="000F4B01">
        <w:rPr>
          <w:rFonts w:cs="Times New Roman"/>
          <w:color w:val="000000"/>
          <w:szCs w:val="24"/>
        </w:rPr>
        <w:t xml:space="preserve"> motrice </w:t>
      </w:r>
      <w:r w:rsidR="000F4B01" w:rsidRPr="002B4EAE">
        <w:rPr>
          <w:rFonts w:cs="Times New Roman"/>
          <w:color w:val="000000"/>
          <w:szCs w:val="24"/>
        </w:rPr>
        <w:t xml:space="preserve">appelée </w:t>
      </w:r>
      <w:r w:rsidR="000F4B01" w:rsidRPr="002B4EAE">
        <w:rPr>
          <w:rFonts w:cs="Times New Roman"/>
          <w:b/>
          <w:bCs/>
          <w:color w:val="000000"/>
          <w:szCs w:val="24"/>
        </w:rPr>
        <w:t>myosine</w:t>
      </w:r>
      <w:r w:rsidR="000F4B01" w:rsidRPr="002B4EAE">
        <w:rPr>
          <w:rFonts w:cs="Times New Roman"/>
          <w:color w:val="000000"/>
          <w:szCs w:val="24"/>
        </w:rPr>
        <w:t>.</w:t>
      </w:r>
      <w:r w:rsidR="000F4B01">
        <w:rPr>
          <w:rFonts w:cs="Times New Roman"/>
          <w:color w:val="000000"/>
          <w:szCs w:val="24"/>
        </w:rPr>
        <w:t xml:space="preserve"> </w:t>
      </w:r>
      <w:r w:rsidR="00387CD7" w:rsidRPr="00387CD7">
        <w:rPr>
          <w:rFonts w:cs="Times New Roman"/>
          <w:color w:val="000000"/>
          <w:szCs w:val="24"/>
        </w:rPr>
        <w:t xml:space="preserve">Les microfilaments d’actine sont renforcés longitudinalement par des molécules de type </w:t>
      </w:r>
      <w:r w:rsidR="00387CD7" w:rsidRPr="00387CD7">
        <w:rPr>
          <w:rFonts w:cs="Times New Roman"/>
          <w:b/>
          <w:bCs/>
          <w:color w:val="000000"/>
          <w:szCs w:val="24"/>
        </w:rPr>
        <w:t xml:space="preserve">tropomyosine (protéine de stabilisation  </w:t>
      </w:r>
      <w:r w:rsidR="00387CD7" w:rsidRPr="00387CD7">
        <w:rPr>
          <w:rFonts w:cs="Times New Roman"/>
          <w:color w:val="000000"/>
          <w:szCs w:val="24"/>
        </w:rPr>
        <w:t>elle</w:t>
      </w:r>
      <w:r w:rsidR="00387CD7" w:rsidRPr="00387CD7">
        <w:rPr>
          <w:rFonts w:cs="Times New Roman"/>
          <w:b/>
          <w:bCs/>
          <w:color w:val="000000"/>
          <w:szCs w:val="24"/>
        </w:rPr>
        <w:t xml:space="preserve"> </w:t>
      </w:r>
      <w:r w:rsidR="00387CD7" w:rsidRPr="00387CD7">
        <w:rPr>
          <w:rFonts w:cs="Times New Roman"/>
          <w:color w:val="000000"/>
          <w:szCs w:val="24"/>
        </w:rPr>
        <w:t xml:space="preserve">protège et consolide les microfilaments en formant un manchon autour d’eux </w:t>
      </w:r>
      <w:r w:rsidR="00387CD7" w:rsidRPr="00387CD7">
        <w:rPr>
          <w:rFonts w:cs="Times New Roman"/>
          <w:b/>
          <w:bCs/>
          <w:color w:val="000000"/>
          <w:szCs w:val="24"/>
        </w:rPr>
        <w:t>contrairement</w:t>
      </w:r>
      <w:r w:rsidR="00387CD7" w:rsidRPr="00387CD7">
        <w:rPr>
          <w:rFonts w:cs="Times New Roman"/>
          <w:color w:val="000000"/>
          <w:szCs w:val="24"/>
        </w:rPr>
        <w:t xml:space="preserve"> à la </w:t>
      </w:r>
      <w:r w:rsidR="00387CD7" w:rsidRPr="00387CD7">
        <w:rPr>
          <w:rFonts w:cs="Times New Roman"/>
          <w:b/>
          <w:bCs/>
          <w:color w:val="000000"/>
          <w:szCs w:val="24"/>
        </w:rPr>
        <w:t>gelsoline</w:t>
      </w:r>
      <w:r w:rsidR="0064610C">
        <w:rPr>
          <w:rFonts w:cs="Times New Roman"/>
          <w:b/>
          <w:bCs/>
          <w:color w:val="000000"/>
          <w:szCs w:val="24"/>
        </w:rPr>
        <w:t xml:space="preserve"> </w:t>
      </w:r>
      <w:r w:rsidR="0064610C" w:rsidRPr="0064610C">
        <w:rPr>
          <w:rFonts w:cs="Times New Roman"/>
          <w:bCs/>
          <w:color w:val="000000"/>
          <w:szCs w:val="24"/>
        </w:rPr>
        <w:t>(figure 21)</w:t>
      </w:r>
      <w:r w:rsidR="00387CD7" w:rsidRPr="0064610C">
        <w:rPr>
          <w:rFonts w:cs="Times New Roman"/>
          <w:bCs/>
          <w:color w:val="000000"/>
          <w:szCs w:val="24"/>
        </w:rPr>
        <w:t>),</w:t>
      </w:r>
      <w:r w:rsidR="00387CD7" w:rsidRPr="00387CD7">
        <w:rPr>
          <w:rFonts w:cs="Times New Roman"/>
          <w:b/>
          <w:bCs/>
          <w:color w:val="000000"/>
          <w:szCs w:val="24"/>
        </w:rPr>
        <w:t xml:space="preserve"> </w:t>
      </w:r>
      <w:r w:rsidR="00387CD7" w:rsidRPr="00387CD7">
        <w:rPr>
          <w:rFonts w:cs="Times New Roman"/>
          <w:color w:val="000000"/>
          <w:szCs w:val="24"/>
        </w:rPr>
        <w:t>qui les fragmentent en courts morceaux lorsqu’elle se colle sur leurs flancs)</w:t>
      </w:r>
      <w:r w:rsidR="000F4B01">
        <w:rPr>
          <w:rFonts w:cs="Times New Roman"/>
          <w:color w:val="000000"/>
          <w:szCs w:val="24"/>
        </w:rPr>
        <w:t xml:space="preserve">. </w:t>
      </w:r>
      <w:r w:rsidR="00387CD7" w:rsidRPr="00387CD7">
        <w:rPr>
          <w:rFonts w:cs="Times New Roman"/>
          <w:color w:val="000000"/>
          <w:szCs w:val="24"/>
        </w:rPr>
        <w:t xml:space="preserve">De plus, les microfilaments d’actine sont </w:t>
      </w:r>
      <w:r w:rsidR="00387CD7" w:rsidRPr="00387CD7">
        <w:rPr>
          <w:rFonts w:cs="Times New Roman"/>
          <w:b/>
          <w:bCs/>
          <w:color w:val="000000"/>
          <w:szCs w:val="24"/>
        </w:rPr>
        <w:t xml:space="preserve">maintenus à équidistance les uns des </w:t>
      </w:r>
      <w:r w:rsidR="00387CD7" w:rsidRPr="00387CD7">
        <w:rPr>
          <w:rFonts w:cs="Times New Roman"/>
          <w:color w:val="000000"/>
          <w:szCs w:val="24"/>
        </w:rPr>
        <w:t xml:space="preserve">autres par des protéines de liaisons de type </w:t>
      </w:r>
      <w:r w:rsidR="00387CD7" w:rsidRPr="00387CD7">
        <w:rPr>
          <w:rFonts w:cs="Times New Roman"/>
          <w:b/>
          <w:bCs/>
          <w:color w:val="000000"/>
          <w:szCs w:val="24"/>
        </w:rPr>
        <w:t>alpha actinine</w:t>
      </w:r>
      <w:r w:rsidR="0064610C">
        <w:rPr>
          <w:rFonts w:cs="Times New Roman"/>
          <w:b/>
          <w:bCs/>
          <w:color w:val="000000"/>
          <w:szCs w:val="24"/>
        </w:rPr>
        <w:t xml:space="preserve"> </w:t>
      </w:r>
      <w:r w:rsidR="0064610C" w:rsidRPr="008D1B77">
        <w:rPr>
          <w:rFonts w:cs="Times New Roman"/>
          <w:bCs/>
          <w:szCs w:val="24"/>
        </w:rPr>
        <w:t>figure</w:t>
      </w:r>
      <w:r w:rsidR="0064610C">
        <w:rPr>
          <w:rFonts w:cs="Times New Roman"/>
          <w:bCs/>
          <w:szCs w:val="24"/>
        </w:rPr>
        <w:t>s (20-</w:t>
      </w:r>
      <w:r w:rsidR="0064610C" w:rsidRPr="00B438EF">
        <w:rPr>
          <w:rFonts w:cs="Times New Roman"/>
          <w:bCs/>
          <w:szCs w:val="24"/>
        </w:rPr>
        <w:t>2</w:t>
      </w:r>
      <w:r w:rsidR="0064610C">
        <w:rPr>
          <w:rFonts w:cs="Times New Roman"/>
          <w:bCs/>
          <w:szCs w:val="24"/>
        </w:rPr>
        <w:t>3</w:t>
      </w:r>
      <w:r w:rsidR="0064610C" w:rsidRPr="00B438EF">
        <w:rPr>
          <w:rFonts w:cs="Times New Roman"/>
          <w:bCs/>
          <w:szCs w:val="24"/>
        </w:rPr>
        <w:t>)</w:t>
      </w:r>
      <w:r w:rsidR="000F4B01">
        <w:rPr>
          <w:rFonts w:cs="Times New Roman"/>
          <w:b/>
          <w:bCs/>
          <w:color w:val="000000"/>
          <w:szCs w:val="24"/>
        </w:rPr>
        <w:t>.</w:t>
      </w:r>
    </w:p>
    <w:p w:rsidR="005E1866" w:rsidRDefault="005E1866" w:rsidP="005E1866">
      <w:pPr>
        <w:autoSpaceDE w:val="0"/>
        <w:autoSpaceDN w:val="0"/>
        <w:adjustRightInd w:val="0"/>
        <w:jc w:val="center"/>
        <w:rPr>
          <w:rFonts w:cs="Times New Roman"/>
          <w:color w:val="000000"/>
          <w:szCs w:val="24"/>
        </w:rPr>
      </w:pPr>
      <w:r>
        <w:rPr>
          <w:rFonts w:cs="Times New Roman"/>
          <w:noProof/>
          <w:color w:val="000000"/>
          <w:szCs w:val="24"/>
          <w:lang w:eastAsia="fr-FR"/>
        </w:rPr>
        <w:drawing>
          <wp:inline distT="0" distB="0" distL="0" distR="0" wp14:anchorId="1602607E" wp14:editId="743C6CB4">
            <wp:extent cx="4417241" cy="2066306"/>
            <wp:effectExtent l="19050" t="0" r="2359" b="0"/>
            <wp:docPr id="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418296" cy="2066800"/>
                    </a:xfrm>
                    <a:prstGeom prst="rect">
                      <a:avLst/>
                    </a:prstGeom>
                    <a:noFill/>
                    <a:ln w="9525">
                      <a:noFill/>
                      <a:miter lim="800000"/>
                      <a:headEnd/>
                      <a:tailEnd/>
                    </a:ln>
                  </pic:spPr>
                </pic:pic>
              </a:graphicData>
            </a:graphic>
          </wp:inline>
        </w:drawing>
      </w:r>
    </w:p>
    <w:p w:rsidR="00B438EF" w:rsidRPr="00B438EF" w:rsidRDefault="00B438EF" w:rsidP="00B438EF">
      <w:pPr>
        <w:autoSpaceDE w:val="0"/>
        <w:autoSpaceDN w:val="0"/>
        <w:adjustRightInd w:val="0"/>
        <w:spacing w:after="0" w:line="240" w:lineRule="auto"/>
        <w:jc w:val="left"/>
        <w:rPr>
          <w:rFonts w:cs="Times New Roman"/>
          <w:b/>
          <w:bCs/>
          <w:szCs w:val="24"/>
        </w:rPr>
      </w:pPr>
      <w:r w:rsidRPr="008D1B77">
        <w:rPr>
          <w:rFonts w:cs="Times New Roman"/>
          <w:b/>
          <w:bCs/>
          <w:szCs w:val="24"/>
        </w:rPr>
        <w:t>Figure 2</w:t>
      </w:r>
      <w:r w:rsidR="001D27A6">
        <w:rPr>
          <w:rFonts w:cs="Times New Roman"/>
          <w:b/>
          <w:bCs/>
          <w:szCs w:val="24"/>
        </w:rPr>
        <w:t>3</w:t>
      </w:r>
      <w:r w:rsidRPr="008D1B77">
        <w:rPr>
          <w:rFonts w:cs="Times New Roman"/>
          <w:b/>
          <w:bCs/>
          <w:szCs w:val="24"/>
        </w:rPr>
        <w:t> :</w:t>
      </w:r>
      <w:r w:rsidRPr="008D1B77">
        <w:rPr>
          <w:rFonts w:cs="Times New Roman"/>
          <w:bCs/>
          <w:szCs w:val="24"/>
        </w:rPr>
        <w:t xml:space="preserve"> </w:t>
      </w:r>
      <w:r w:rsidRPr="00B438EF">
        <w:rPr>
          <w:rFonts w:cs="Times New Roman"/>
          <w:b/>
          <w:bCs/>
          <w:szCs w:val="24"/>
        </w:rPr>
        <w:t>Rôle de</w:t>
      </w:r>
      <w:r>
        <w:rPr>
          <w:rFonts w:cs="Times New Roman"/>
          <w:b/>
          <w:bCs/>
          <w:szCs w:val="24"/>
        </w:rPr>
        <w:t xml:space="preserve">s microfilaments d’actine et des filaments épais de </w:t>
      </w:r>
      <w:r w:rsidRPr="00B438EF">
        <w:rPr>
          <w:rFonts w:cs="Times New Roman"/>
          <w:b/>
          <w:bCs/>
          <w:szCs w:val="24"/>
        </w:rPr>
        <w:t>myosine dans la contraction des cellules musculaires.</w:t>
      </w:r>
    </w:p>
    <w:p w:rsidR="00B438EF" w:rsidRDefault="00B438EF" w:rsidP="00B438EF">
      <w:pPr>
        <w:autoSpaceDE w:val="0"/>
        <w:autoSpaceDN w:val="0"/>
        <w:adjustRightInd w:val="0"/>
        <w:spacing w:after="0" w:line="276" w:lineRule="auto"/>
        <w:rPr>
          <w:rFonts w:cs="Times New Roman"/>
          <w:szCs w:val="24"/>
        </w:rPr>
      </w:pPr>
      <w:r w:rsidRPr="00B438EF">
        <w:rPr>
          <w:rFonts w:cs="Times New Roman"/>
          <w:szCs w:val="24"/>
        </w:rPr>
        <w:t>Le déplacement des projections de myosine fait glisser les microfilaments</w:t>
      </w:r>
      <w:r>
        <w:rPr>
          <w:rFonts w:cs="Times New Roman"/>
          <w:szCs w:val="24"/>
        </w:rPr>
        <w:t xml:space="preserve"> </w:t>
      </w:r>
      <w:r w:rsidRPr="00B438EF">
        <w:rPr>
          <w:rFonts w:cs="Times New Roman"/>
          <w:szCs w:val="24"/>
        </w:rPr>
        <w:t>d’actine le long des filaments de myosine, de sorte que les filaments</w:t>
      </w:r>
      <w:r>
        <w:rPr>
          <w:rFonts w:cs="Times New Roman"/>
          <w:szCs w:val="24"/>
        </w:rPr>
        <w:t xml:space="preserve"> </w:t>
      </w:r>
      <w:r w:rsidRPr="00B438EF">
        <w:rPr>
          <w:rFonts w:cs="Times New Roman"/>
          <w:szCs w:val="24"/>
        </w:rPr>
        <w:t>d’actine se rapprochent les uns des autres vers le milieu (flèches rouges).</w:t>
      </w:r>
      <w:r>
        <w:rPr>
          <w:rFonts w:cs="Times New Roman"/>
          <w:szCs w:val="24"/>
        </w:rPr>
        <w:t xml:space="preserve"> </w:t>
      </w:r>
      <w:r w:rsidRPr="00B438EF">
        <w:rPr>
          <w:rFonts w:cs="Times New Roman"/>
          <w:szCs w:val="24"/>
        </w:rPr>
        <w:t xml:space="preserve">Cela raccourcit la cellule musculaire. La contraction </w:t>
      </w:r>
      <w:r>
        <w:rPr>
          <w:rFonts w:cs="Times New Roman"/>
          <w:szCs w:val="24"/>
        </w:rPr>
        <w:t xml:space="preserve"> </w:t>
      </w:r>
      <w:r w:rsidRPr="00B438EF">
        <w:rPr>
          <w:rFonts w:cs="Times New Roman"/>
          <w:szCs w:val="24"/>
        </w:rPr>
        <w:t>musculaire nécessite</w:t>
      </w:r>
      <w:r>
        <w:rPr>
          <w:rFonts w:cs="Times New Roman"/>
          <w:szCs w:val="24"/>
        </w:rPr>
        <w:t xml:space="preserve"> </w:t>
      </w:r>
      <w:r w:rsidRPr="00B438EF">
        <w:rPr>
          <w:rFonts w:cs="Times New Roman"/>
          <w:szCs w:val="24"/>
        </w:rPr>
        <w:t>la contraction simultanée de nombreuses cellules musculaires</w:t>
      </w:r>
      <w:r>
        <w:rPr>
          <w:rFonts w:cs="Times New Roman"/>
          <w:szCs w:val="24"/>
        </w:rPr>
        <w:t>.</w:t>
      </w:r>
    </w:p>
    <w:p w:rsidR="00B438EF" w:rsidRPr="00B438EF" w:rsidRDefault="00B438EF" w:rsidP="00B438EF">
      <w:pPr>
        <w:autoSpaceDE w:val="0"/>
        <w:autoSpaceDN w:val="0"/>
        <w:adjustRightInd w:val="0"/>
        <w:spacing w:after="0" w:line="276" w:lineRule="auto"/>
        <w:rPr>
          <w:rFonts w:cs="Times New Roman"/>
          <w:color w:val="000000"/>
          <w:szCs w:val="24"/>
        </w:rPr>
      </w:pPr>
    </w:p>
    <w:p w:rsidR="00130E81" w:rsidRDefault="00130E81" w:rsidP="00130E81">
      <w:pPr>
        <w:autoSpaceDE w:val="0"/>
        <w:autoSpaceDN w:val="0"/>
        <w:adjustRightInd w:val="0"/>
        <w:rPr>
          <w:rFonts w:cs="Times New Roman"/>
          <w:color w:val="000000"/>
          <w:szCs w:val="24"/>
        </w:rPr>
      </w:pPr>
      <w:r w:rsidRPr="00387CD7">
        <w:rPr>
          <w:rFonts w:cs="Times New Roman"/>
          <w:color w:val="000000"/>
          <w:szCs w:val="24"/>
        </w:rPr>
        <w:lastRenderedPageBreak/>
        <w:t xml:space="preserve">Les molécules de myosine sont de forme </w:t>
      </w:r>
      <w:r w:rsidRPr="00387CD7">
        <w:rPr>
          <w:rFonts w:cs="Times New Roman"/>
          <w:b/>
          <w:bCs/>
          <w:color w:val="000000"/>
          <w:szCs w:val="24"/>
        </w:rPr>
        <w:t xml:space="preserve">dimérique au niveau du sarcomère,  </w:t>
      </w:r>
      <w:r w:rsidRPr="000F4B01">
        <w:rPr>
          <w:rFonts w:cs="Times New Roman"/>
          <w:bCs/>
          <w:szCs w:val="24"/>
        </w:rPr>
        <w:t>et sont formées d’une longue queue fibreuse</w:t>
      </w:r>
      <w:r w:rsidRPr="000F4B01">
        <w:rPr>
          <w:rFonts w:cs="Times New Roman"/>
          <w:szCs w:val="24"/>
        </w:rPr>
        <w:t xml:space="preserve"> munie </w:t>
      </w:r>
      <w:r w:rsidRPr="000F4B01">
        <w:rPr>
          <w:rFonts w:cs="Times New Roman"/>
          <w:bCs/>
          <w:szCs w:val="24"/>
        </w:rPr>
        <w:t xml:space="preserve">de deux têtes globulaires </w:t>
      </w:r>
      <w:r w:rsidRPr="000F4B01">
        <w:rPr>
          <w:rFonts w:cs="Times New Roman"/>
          <w:szCs w:val="24"/>
        </w:rPr>
        <w:t xml:space="preserve">; </w:t>
      </w:r>
      <w:r w:rsidRPr="002B4EAE">
        <w:rPr>
          <w:rFonts w:cs="Times New Roman"/>
          <w:color w:val="000000"/>
          <w:szCs w:val="24"/>
        </w:rPr>
        <w:t>qui « marchent » le long</w:t>
      </w:r>
      <w:r>
        <w:rPr>
          <w:rFonts w:cs="Times New Roman"/>
          <w:color w:val="000000"/>
          <w:szCs w:val="24"/>
        </w:rPr>
        <w:t xml:space="preserve"> </w:t>
      </w:r>
      <w:r w:rsidRPr="002B4EAE">
        <w:rPr>
          <w:rFonts w:cs="Times New Roman"/>
          <w:color w:val="000000"/>
          <w:szCs w:val="24"/>
        </w:rPr>
        <w:t>des microfilaments d’actine.</w:t>
      </w:r>
      <w:r>
        <w:rPr>
          <w:rFonts w:cs="Times New Roman"/>
          <w:color w:val="000000"/>
          <w:szCs w:val="24"/>
        </w:rPr>
        <w:t xml:space="preserve"> </w:t>
      </w:r>
      <w:r w:rsidRPr="000F4B01">
        <w:rPr>
          <w:rFonts w:cs="Times New Roman"/>
          <w:szCs w:val="24"/>
        </w:rPr>
        <w:t xml:space="preserve">Ces molécules de myosine sont associées par centaines en faisceaux bipolaires épais situés au milieu des </w:t>
      </w:r>
      <w:r w:rsidRPr="00B438EF">
        <w:rPr>
          <w:rFonts w:cs="Times New Roman"/>
          <w:szCs w:val="24"/>
        </w:rPr>
        <w:t>sarcomères (</w:t>
      </w:r>
      <w:r w:rsidRPr="00B438EF">
        <w:rPr>
          <w:rFonts w:cs="Times New Roman"/>
          <w:bCs/>
          <w:szCs w:val="24"/>
        </w:rPr>
        <w:t>figure 2</w:t>
      </w:r>
      <w:r>
        <w:rPr>
          <w:rFonts w:cs="Times New Roman"/>
          <w:bCs/>
          <w:szCs w:val="24"/>
        </w:rPr>
        <w:t>3</w:t>
      </w:r>
      <w:r w:rsidRPr="00B438EF">
        <w:rPr>
          <w:rFonts w:cs="Times New Roman"/>
          <w:bCs/>
          <w:szCs w:val="24"/>
        </w:rPr>
        <w:t>)</w:t>
      </w:r>
      <w:r w:rsidRPr="000F4B01">
        <w:rPr>
          <w:rFonts w:cs="Times New Roman"/>
          <w:szCs w:val="24"/>
        </w:rPr>
        <w:t>.</w:t>
      </w:r>
      <w:r>
        <w:rPr>
          <w:rFonts w:cs="Times New Roman"/>
          <w:szCs w:val="24"/>
        </w:rPr>
        <w:t xml:space="preserve"> </w:t>
      </w:r>
      <w:r w:rsidRPr="002B4EAE">
        <w:rPr>
          <w:rFonts w:cs="Times New Roman"/>
          <w:color w:val="000000"/>
          <w:szCs w:val="24"/>
        </w:rPr>
        <w:t>La contraction d’une cellule</w:t>
      </w:r>
      <w:r>
        <w:rPr>
          <w:rFonts w:cs="Times New Roman"/>
          <w:color w:val="000000"/>
          <w:szCs w:val="24"/>
        </w:rPr>
        <w:t xml:space="preserve"> </w:t>
      </w:r>
      <w:r w:rsidRPr="002B4EAE">
        <w:rPr>
          <w:rFonts w:cs="Times New Roman"/>
          <w:color w:val="000000"/>
          <w:szCs w:val="24"/>
        </w:rPr>
        <w:t>musculaire résulte</w:t>
      </w:r>
      <w:r w:rsidR="0064610C">
        <w:rPr>
          <w:rFonts w:cs="Times New Roman"/>
          <w:color w:val="000000"/>
          <w:szCs w:val="24"/>
        </w:rPr>
        <w:t>,</w:t>
      </w:r>
      <w:r w:rsidRPr="002B4EAE">
        <w:rPr>
          <w:rFonts w:cs="Times New Roman"/>
          <w:color w:val="000000"/>
          <w:szCs w:val="24"/>
        </w:rPr>
        <w:t xml:space="preserve"> du mouvement</w:t>
      </w:r>
      <w:r w:rsidR="0064610C">
        <w:rPr>
          <w:rFonts w:cs="Times New Roman"/>
          <w:color w:val="000000"/>
          <w:szCs w:val="24"/>
        </w:rPr>
        <w:t xml:space="preserve">, </w:t>
      </w:r>
      <w:r w:rsidRPr="002B4EAE">
        <w:rPr>
          <w:rFonts w:cs="Times New Roman"/>
          <w:color w:val="000000"/>
          <w:szCs w:val="24"/>
        </w:rPr>
        <w:t xml:space="preserve"> le long des microfilaments</w:t>
      </w:r>
      <w:r>
        <w:rPr>
          <w:rFonts w:cs="Times New Roman"/>
          <w:color w:val="000000"/>
          <w:szCs w:val="24"/>
        </w:rPr>
        <w:t xml:space="preserve"> </w:t>
      </w:r>
      <w:r w:rsidR="0064610C">
        <w:rPr>
          <w:rFonts w:cs="Times New Roman"/>
          <w:color w:val="000000"/>
          <w:szCs w:val="24"/>
        </w:rPr>
        <w:t xml:space="preserve">d’actine </w:t>
      </w:r>
      <w:r w:rsidRPr="002B4EAE">
        <w:rPr>
          <w:rFonts w:cs="Times New Roman"/>
          <w:color w:val="000000"/>
          <w:szCs w:val="24"/>
        </w:rPr>
        <w:t>des filaments de myosine, lequel a pour effet de raccourcir</w:t>
      </w:r>
      <w:r>
        <w:rPr>
          <w:rFonts w:cs="Times New Roman"/>
          <w:color w:val="000000"/>
          <w:szCs w:val="24"/>
        </w:rPr>
        <w:t xml:space="preserve"> la cellule.</w:t>
      </w:r>
    </w:p>
    <w:p w:rsidR="009C3262" w:rsidRDefault="009C3262" w:rsidP="00B438EF">
      <w:pPr>
        <w:autoSpaceDE w:val="0"/>
        <w:autoSpaceDN w:val="0"/>
        <w:adjustRightInd w:val="0"/>
        <w:spacing w:before="100" w:beforeAutospacing="1" w:after="0"/>
        <w:rPr>
          <w:rFonts w:cs="Times New Roman"/>
          <w:szCs w:val="24"/>
        </w:rPr>
      </w:pPr>
      <w:r w:rsidRPr="009C3262">
        <w:rPr>
          <w:rFonts w:cs="Times New Roman"/>
          <w:szCs w:val="24"/>
        </w:rPr>
        <w:t>Dans d’autres types de cellules également, des microfilaments s’associent à la myosine : ils reproduisent en miniature, mais de façon plus rudimentaire, leur disposition dans les cellules musculaires. Ces agrégats d’actine et de myosine</w:t>
      </w:r>
      <w:r w:rsidR="0064610C">
        <w:rPr>
          <w:rFonts w:cs="Times New Roman"/>
          <w:szCs w:val="24"/>
        </w:rPr>
        <w:t xml:space="preserve"> courte et  monomérique, </w:t>
      </w:r>
      <w:r w:rsidRPr="009C3262">
        <w:rPr>
          <w:rFonts w:cs="Times New Roman"/>
          <w:szCs w:val="24"/>
        </w:rPr>
        <w:t xml:space="preserve"> sont à l’origine des contractions cellulaires localisées. Quand une cellule animale se divise, par exemple, la contraction d’une ceinture de  Microfilaments située à l’équateur de la cellule accentue le sillon de division</w:t>
      </w:r>
      <w:r w:rsidR="00B438EF">
        <w:rPr>
          <w:rFonts w:cs="Times New Roman"/>
          <w:szCs w:val="24"/>
        </w:rPr>
        <w:t xml:space="preserve"> </w:t>
      </w:r>
      <w:r w:rsidR="00B438EF" w:rsidRPr="00B438EF">
        <w:rPr>
          <w:rFonts w:cs="Times New Roman"/>
          <w:szCs w:val="24"/>
        </w:rPr>
        <w:t>(</w:t>
      </w:r>
      <w:r w:rsidR="00B438EF" w:rsidRPr="00B438EF">
        <w:rPr>
          <w:rFonts w:cs="Times New Roman"/>
          <w:bCs/>
          <w:szCs w:val="24"/>
        </w:rPr>
        <w:t>figure 2</w:t>
      </w:r>
      <w:r w:rsidR="001D27A6">
        <w:rPr>
          <w:rFonts w:cs="Times New Roman"/>
          <w:bCs/>
          <w:szCs w:val="24"/>
        </w:rPr>
        <w:t>4</w:t>
      </w:r>
      <w:r w:rsidR="00B438EF" w:rsidRPr="00B438EF">
        <w:rPr>
          <w:rFonts w:cs="Times New Roman"/>
          <w:bCs/>
          <w:szCs w:val="24"/>
        </w:rPr>
        <w:t>)</w:t>
      </w:r>
      <w:r w:rsidR="00B438EF" w:rsidRPr="000F4B01">
        <w:rPr>
          <w:rFonts w:cs="Times New Roman"/>
          <w:szCs w:val="24"/>
        </w:rPr>
        <w:t>.</w:t>
      </w:r>
    </w:p>
    <w:p w:rsidR="005E1866" w:rsidRDefault="005E1866" w:rsidP="009C3262">
      <w:pPr>
        <w:autoSpaceDE w:val="0"/>
        <w:autoSpaceDN w:val="0"/>
        <w:adjustRightInd w:val="0"/>
        <w:spacing w:after="0"/>
        <w:rPr>
          <w:rFonts w:cs="Times New Roman"/>
          <w:szCs w:val="24"/>
        </w:rPr>
      </w:pPr>
    </w:p>
    <w:p w:rsidR="009C3262" w:rsidRDefault="009B001E" w:rsidP="00D904C8">
      <w:pPr>
        <w:autoSpaceDE w:val="0"/>
        <w:autoSpaceDN w:val="0"/>
        <w:adjustRightInd w:val="0"/>
        <w:spacing w:after="0"/>
        <w:jc w:val="right"/>
        <w:rPr>
          <w:rFonts w:cs="Times New Roman"/>
          <w:szCs w:val="24"/>
        </w:rPr>
      </w:pPr>
      <w:r>
        <w:rPr>
          <w:rFonts w:cs="Times New Roman"/>
          <w:noProof/>
          <w:szCs w:val="24"/>
          <w:lang w:eastAsia="fr-FR"/>
        </w:rPr>
        <w:pict>
          <v:rect id="_x0000_s1064" style="position:absolute;left:0;text-align:left;margin-left:1.9pt;margin-top:3.65pt;width:142.15pt;height:177pt;z-index:251692032">
            <v:textbox style="mso-next-textbox:#_x0000_s1064">
              <w:txbxContent>
                <w:p w:rsidR="009B001E" w:rsidRPr="00B438EF" w:rsidRDefault="009B001E" w:rsidP="00D904C8">
                  <w:pPr>
                    <w:pStyle w:val="Paragraphedeliste"/>
                    <w:spacing w:after="0" w:line="276" w:lineRule="auto"/>
                    <w:ind w:left="-57"/>
                    <w:rPr>
                      <w:rFonts w:cs="Times New Roman"/>
                      <w:b/>
                      <w:bCs/>
                      <w:szCs w:val="24"/>
                    </w:rPr>
                  </w:pPr>
                  <w:r w:rsidRPr="008D1B77">
                    <w:rPr>
                      <w:rFonts w:cs="Times New Roman"/>
                      <w:b/>
                      <w:bCs/>
                      <w:szCs w:val="24"/>
                    </w:rPr>
                    <w:t>Figure 2</w:t>
                  </w:r>
                  <w:r>
                    <w:rPr>
                      <w:rFonts w:cs="Times New Roman"/>
                      <w:b/>
                      <w:bCs/>
                      <w:szCs w:val="24"/>
                    </w:rPr>
                    <w:t>4</w:t>
                  </w:r>
                  <w:r w:rsidRPr="008D1B77">
                    <w:rPr>
                      <w:rFonts w:cs="Times New Roman"/>
                      <w:b/>
                      <w:bCs/>
                      <w:szCs w:val="24"/>
                    </w:rPr>
                    <w:t> :</w:t>
                  </w:r>
                  <w:r w:rsidRPr="008D1B77">
                    <w:rPr>
                      <w:rFonts w:cs="Times New Roman"/>
                      <w:bCs/>
                      <w:szCs w:val="24"/>
                    </w:rPr>
                    <w:t xml:space="preserve"> </w:t>
                  </w:r>
                  <w:r w:rsidRPr="00B438EF">
                    <w:rPr>
                      <w:rFonts w:cs="Times New Roman"/>
                      <w:b/>
                      <w:bCs/>
                      <w:szCs w:val="24"/>
                    </w:rPr>
                    <w:t xml:space="preserve">rôle des microfilaments d’actine au cours de la cytodiérèse (division cellulaire) </w:t>
                  </w:r>
                </w:p>
                <w:p w:rsidR="009B001E" w:rsidRDefault="009B001E" w:rsidP="005E1866">
                  <w:pPr>
                    <w:pStyle w:val="Paragraphedeliste"/>
                    <w:spacing w:after="0" w:line="276" w:lineRule="auto"/>
                    <w:ind w:left="-57"/>
                  </w:pPr>
                  <w:r>
                    <w:rPr>
                      <w:rFonts w:cs="Times New Roman"/>
                      <w:bCs/>
                      <w:szCs w:val="24"/>
                    </w:rPr>
                    <w:t xml:space="preserve">Les MF sont indispensables pour le resserrement entrainant </w:t>
                  </w:r>
                  <w:r w:rsidRPr="00B00825">
                    <w:rPr>
                      <w:rFonts w:cs="Times New Roman"/>
                      <w:bCs/>
                      <w:szCs w:val="24"/>
                    </w:rPr>
                    <w:t>l’étranglement de la ce</w:t>
                  </w:r>
                  <w:r>
                    <w:rPr>
                      <w:rFonts w:cs="Times New Roman"/>
                      <w:bCs/>
                      <w:szCs w:val="24"/>
                    </w:rPr>
                    <w:t>llule au niveau de son équateur.</w:t>
                  </w:r>
                </w:p>
              </w:txbxContent>
            </v:textbox>
          </v:rect>
        </w:pict>
      </w:r>
      <w:r w:rsidR="00D904C8">
        <w:rPr>
          <w:rFonts w:cs="Times New Roman"/>
          <w:noProof/>
          <w:szCs w:val="24"/>
          <w:lang w:eastAsia="fr-FR"/>
        </w:rPr>
        <w:drawing>
          <wp:inline distT="0" distB="0" distL="0" distR="0" wp14:anchorId="4D2338AA" wp14:editId="5B41B496">
            <wp:extent cx="3852306" cy="2244436"/>
            <wp:effectExtent l="19050" t="0" r="0" b="0"/>
            <wp:docPr id="5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850660" cy="2243477"/>
                    </a:xfrm>
                    <a:prstGeom prst="rect">
                      <a:avLst/>
                    </a:prstGeom>
                    <a:noFill/>
                    <a:ln w="9525">
                      <a:noFill/>
                      <a:miter lim="800000"/>
                      <a:headEnd/>
                      <a:tailEnd/>
                    </a:ln>
                  </pic:spPr>
                </pic:pic>
              </a:graphicData>
            </a:graphic>
          </wp:inline>
        </w:drawing>
      </w:r>
    </w:p>
    <w:p w:rsidR="009C3262" w:rsidRPr="009C3262" w:rsidRDefault="009C3262" w:rsidP="009C3262">
      <w:pPr>
        <w:autoSpaceDE w:val="0"/>
        <w:autoSpaceDN w:val="0"/>
        <w:adjustRightInd w:val="0"/>
        <w:spacing w:after="0"/>
        <w:rPr>
          <w:rFonts w:cs="Times New Roman"/>
          <w:szCs w:val="24"/>
        </w:rPr>
      </w:pPr>
    </w:p>
    <w:p w:rsidR="003564BC" w:rsidRPr="00D20081" w:rsidRDefault="00D20081" w:rsidP="00D20081">
      <w:pPr>
        <w:pStyle w:val="Titre2"/>
      </w:pPr>
      <w:bookmarkStart w:id="7" w:name="_Toc25660370"/>
      <w:r>
        <w:t>Les Micro</w:t>
      </w:r>
      <w:r w:rsidR="003564BC" w:rsidRPr="00D20081">
        <w:t>tubules</w:t>
      </w:r>
      <w:bookmarkEnd w:id="7"/>
    </w:p>
    <w:p w:rsidR="003564BC" w:rsidRPr="000F0B24" w:rsidRDefault="003564BC" w:rsidP="00D20081">
      <w:pPr>
        <w:pStyle w:val="Titre3"/>
      </w:pPr>
      <w:bookmarkStart w:id="8" w:name="_Toc25660371"/>
      <w:r w:rsidRPr="000F0B24">
        <w:t>I</w:t>
      </w:r>
      <w:r w:rsidR="00D20081">
        <w:t>I</w:t>
      </w:r>
      <w:r w:rsidRPr="000F0B24">
        <w:t>I.1. Structure et organisation des  Micro-tubules</w:t>
      </w:r>
      <w:bookmarkEnd w:id="8"/>
    </w:p>
    <w:p w:rsidR="00344A7C" w:rsidRDefault="003564BC" w:rsidP="00344A7C">
      <w:pPr>
        <w:spacing w:after="0"/>
        <w:rPr>
          <w:rFonts w:cs="Times New Roman"/>
          <w:bCs/>
          <w:szCs w:val="24"/>
        </w:rPr>
      </w:pPr>
      <w:r w:rsidRPr="00396B2F">
        <w:rPr>
          <w:rFonts w:cs="Times New Roman"/>
          <w:b/>
          <w:szCs w:val="24"/>
        </w:rPr>
        <w:t>Les microtubules</w:t>
      </w:r>
      <w:r w:rsidRPr="008A08C1">
        <w:rPr>
          <w:rFonts w:cs="Times New Roman"/>
          <w:bCs/>
          <w:szCs w:val="24"/>
        </w:rPr>
        <w:t xml:space="preserve"> </w:t>
      </w:r>
      <w:r>
        <w:rPr>
          <w:rFonts w:cs="Times New Roman"/>
          <w:b/>
          <w:szCs w:val="24"/>
        </w:rPr>
        <w:t>(</w:t>
      </w:r>
      <w:r w:rsidRPr="00396B2F">
        <w:rPr>
          <w:rFonts w:cs="Times New Roman"/>
          <w:b/>
          <w:szCs w:val="24"/>
        </w:rPr>
        <w:t>MT</w:t>
      </w:r>
      <w:r>
        <w:rPr>
          <w:rFonts w:cs="Times New Roman"/>
          <w:b/>
          <w:szCs w:val="24"/>
        </w:rPr>
        <w:t>)</w:t>
      </w:r>
      <w:r>
        <w:rPr>
          <w:rFonts w:cs="Times New Roman"/>
          <w:bCs/>
          <w:szCs w:val="24"/>
        </w:rPr>
        <w:t xml:space="preserve"> </w:t>
      </w:r>
      <w:r w:rsidRPr="008A08C1">
        <w:rPr>
          <w:rFonts w:cs="Times New Roman"/>
          <w:bCs/>
          <w:szCs w:val="24"/>
        </w:rPr>
        <w:t>sont des</w:t>
      </w:r>
      <w:r>
        <w:rPr>
          <w:rFonts w:cs="Times New Roman"/>
          <w:bCs/>
          <w:szCs w:val="24"/>
        </w:rPr>
        <w:t xml:space="preserve"> </w:t>
      </w:r>
      <w:r w:rsidRPr="00953C33">
        <w:rPr>
          <w:rFonts w:cs="Times New Roman"/>
          <w:bCs/>
          <w:szCs w:val="24"/>
        </w:rPr>
        <w:t>polymères polarisés de protéine</w:t>
      </w:r>
      <w:r>
        <w:rPr>
          <w:rFonts w:cs="Times New Roman"/>
          <w:bCs/>
          <w:szCs w:val="24"/>
        </w:rPr>
        <w:t>s</w:t>
      </w:r>
      <w:r w:rsidRPr="00953C33">
        <w:rPr>
          <w:rFonts w:cs="Times New Roman"/>
          <w:bCs/>
          <w:szCs w:val="24"/>
        </w:rPr>
        <w:t xml:space="preserve"> globulaire</w:t>
      </w:r>
      <w:r>
        <w:rPr>
          <w:rFonts w:cs="Times New Roman"/>
          <w:bCs/>
          <w:szCs w:val="24"/>
        </w:rPr>
        <w:t xml:space="preserve">s appelées </w:t>
      </w:r>
      <w:r w:rsidRPr="00396B2F">
        <w:rPr>
          <w:rFonts w:cs="Times New Roman"/>
          <w:b/>
          <w:szCs w:val="24"/>
        </w:rPr>
        <w:t>tubuline</w:t>
      </w:r>
      <w:r>
        <w:rPr>
          <w:rFonts w:cs="Times New Roman"/>
          <w:b/>
          <w:szCs w:val="24"/>
        </w:rPr>
        <w:t xml:space="preserve">s </w:t>
      </w:r>
      <w:r w:rsidRPr="008A08C1">
        <w:rPr>
          <w:rFonts w:cs="Times New Roman"/>
          <w:bCs/>
          <w:szCs w:val="24"/>
        </w:rPr>
        <w:t xml:space="preserve">(α, β). </w:t>
      </w:r>
      <w:r>
        <w:rPr>
          <w:rFonts w:cs="Times New Roman"/>
          <w:bCs/>
          <w:szCs w:val="24"/>
        </w:rPr>
        <w:t>Ils ont la forme de tube</w:t>
      </w:r>
      <w:r w:rsidRPr="008A08C1">
        <w:rPr>
          <w:rFonts w:cs="Times New Roman"/>
          <w:bCs/>
          <w:szCs w:val="24"/>
        </w:rPr>
        <w:t xml:space="preserve"> c</w:t>
      </w:r>
      <w:r>
        <w:rPr>
          <w:rFonts w:cs="Times New Roman"/>
          <w:bCs/>
          <w:szCs w:val="24"/>
        </w:rPr>
        <w:t>reux</w:t>
      </w:r>
      <w:r w:rsidRPr="008A08C1">
        <w:rPr>
          <w:rFonts w:cs="Times New Roman"/>
          <w:bCs/>
          <w:szCs w:val="24"/>
        </w:rPr>
        <w:t xml:space="preserve"> de 24nm de diamètre dont la longueur va de 200nm à 25 µ</w:t>
      </w:r>
      <w:r w:rsidR="00D20081">
        <w:rPr>
          <w:rFonts w:cs="Times New Roman"/>
          <w:bCs/>
          <w:szCs w:val="24"/>
        </w:rPr>
        <w:t xml:space="preserve">m. </w:t>
      </w:r>
    </w:p>
    <w:p w:rsidR="003564BC" w:rsidRDefault="00D20081" w:rsidP="00F14597">
      <w:pPr>
        <w:spacing w:after="0"/>
        <w:rPr>
          <w:rFonts w:cs="Times New Roman"/>
          <w:bCs/>
          <w:szCs w:val="24"/>
        </w:rPr>
      </w:pPr>
      <w:r>
        <w:rPr>
          <w:rFonts w:cs="Times New Roman"/>
          <w:bCs/>
          <w:szCs w:val="24"/>
        </w:rPr>
        <w:t>C</w:t>
      </w:r>
      <w:r w:rsidR="003564BC">
        <w:rPr>
          <w:rFonts w:cs="Times New Roman"/>
          <w:bCs/>
          <w:szCs w:val="24"/>
        </w:rPr>
        <w:t>ette forme en tube est constituée</w:t>
      </w:r>
      <w:r w:rsidR="003564BC" w:rsidRPr="008A08C1">
        <w:rPr>
          <w:rFonts w:cs="Times New Roman"/>
          <w:bCs/>
          <w:szCs w:val="24"/>
        </w:rPr>
        <w:t xml:space="preserve"> de 13 protofilaments de tubuline</w:t>
      </w:r>
      <w:r w:rsidR="003564BC">
        <w:rPr>
          <w:rFonts w:cs="Times New Roman"/>
          <w:bCs/>
          <w:szCs w:val="24"/>
        </w:rPr>
        <w:t xml:space="preserve"> et c</w:t>
      </w:r>
      <w:r w:rsidR="003564BC" w:rsidRPr="008A08C1">
        <w:rPr>
          <w:rFonts w:cs="Times New Roman"/>
          <w:bCs/>
          <w:szCs w:val="24"/>
        </w:rPr>
        <w:t>haque protofilament est</w:t>
      </w:r>
      <w:r w:rsidR="003564BC">
        <w:rPr>
          <w:rFonts w:cs="Times New Roman"/>
          <w:bCs/>
          <w:szCs w:val="24"/>
        </w:rPr>
        <w:t xml:space="preserve"> formé par la polymérisation d’hétéro</w:t>
      </w:r>
      <w:r w:rsidR="003564BC" w:rsidRPr="008A08C1">
        <w:rPr>
          <w:rFonts w:cs="Times New Roman"/>
          <w:bCs/>
          <w:szCs w:val="24"/>
        </w:rPr>
        <w:t>dimères de</w:t>
      </w:r>
      <w:r w:rsidR="003564BC">
        <w:rPr>
          <w:rFonts w:cs="Times New Roman"/>
          <w:bCs/>
          <w:szCs w:val="24"/>
        </w:rPr>
        <w:t>s</w:t>
      </w:r>
      <w:r w:rsidR="003564BC" w:rsidRPr="008A08C1">
        <w:rPr>
          <w:rFonts w:cs="Times New Roman"/>
          <w:bCs/>
          <w:szCs w:val="24"/>
        </w:rPr>
        <w:t xml:space="preserve"> </w:t>
      </w:r>
      <w:r w:rsidR="003564BC">
        <w:rPr>
          <w:rFonts w:cs="Times New Roman"/>
          <w:bCs/>
          <w:szCs w:val="24"/>
        </w:rPr>
        <w:t>protéines tubuline</w:t>
      </w:r>
      <w:r w:rsidR="003564BC" w:rsidRPr="008A08C1">
        <w:rPr>
          <w:rFonts w:cs="Times New Roman"/>
          <w:bCs/>
          <w:szCs w:val="24"/>
        </w:rPr>
        <w:t xml:space="preserve"> α et </w:t>
      </w:r>
      <w:r w:rsidR="003564BC">
        <w:rPr>
          <w:rFonts w:cs="Times New Roman"/>
          <w:bCs/>
          <w:szCs w:val="24"/>
        </w:rPr>
        <w:t>tubuline</w:t>
      </w:r>
      <w:r w:rsidR="003564BC" w:rsidRPr="008A08C1">
        <w:rPr>
          <w:rFonts w:cs="Times New Roman"/>
          <w:bCs/>
          <w:szCs w:val="24"/>
        </w:rPr>
        <w:t xml:space="preserve"> β</w:t>
      </w:r>
      <w:r w:rsidR="00344A7C">
        <w:rPr>
          <w:rFonts w:cs="Times New Roman"/>
          <w:bCs/>
          <w:szCs w:val="24"/>
        </w:rPr>
        <w:t xml:space="preserve"> ; </w:t>
      </w:r>
      <w:r w:rsidR="003564BC" w:rsidRPr="008A08C1">
        <w:rPr>
          <w:rFonts w:cs="Times New Roman"/>
          <w:bCs/>
          <w:szCs w:val="24"/>
        </w:rPr>
        <w:t xml:space="preserve">Les protofilaments </w:t>
      </w:r>
      <w:r w:rsidR="003564BC" w:rsidRPr="00914699">
        <w:rPr>
          <w:rFonts w:cs="Times New Roman"/>
          <w:szCs w:val="24"/>
        </w:rPr>
        <w:t>s'associent avec décalage et se disposent coté à coté</w:t>
      </w:r>
      <w:r w:rsidR="003564BC" w:rsidRPr="008A08C1">
        <w:rPr>
          <w:rFonts w:cs="Times New Roman"/>
          <w:bCs/>
          <w:szCs w:val="24"/>
        </w:rPr>
        <w:t xml:space="preserve"> au tour d’un cœur central creux donnant à la structure la forme tubulaire caractéristique. </w:t>
      </w:r>
    </w:p>
    <w:p w:rsidR="003564BC" w:rsidRPr="008A08C1" w:rsidRDefault="003564BC" w:rsidP="0057670E">
      <w:pPr>
        <w:spacing w:before="100" w:beforeAutospacing="1" w:after="0"/>
        <w:rPr>
          <w:rFonts w:cs="Times New Roman"/>
          <w:szCs w:val="24"/>
        </w:rPr>
      </w:pPr>
      <w:r w:rsidRPr="008A08C1">
        <w:rPr>
          <w:rFonts w:cs="Times New Roman"/>
          <w:bCs/>
          <w:szCs w:val="24"/>
        </w:rPr>
        <w:lastRenderedPageBreak/>
        <w:t>Les microtubules co</w:t>
      </w:r>
      <w:r>
        <w:rPr>
          <w:rFonts w:cs="Times New Roman"/>
          <w:bCs/>
          <w:szCs w:val="24"/>
        </w:rPr>
        <w:t>nstituent un réseau ayant pour c</w:t>
      </w:r>
      <w:r w:rsidRPr="008A08C1">
        <w:rPr>
          <w:rFonts w:cs="Times New Roman"/>
          <w:bCs/>
          <w:szCs w:val="24"/>
        </w:rPr>
        <w:t>entre</w:t>
      </w:r>
      <w:r>
        <w:rPr>
          <w:rFonts w:cs="Times New Roman"/>
          <w:bCs/>
          <w:szCs w:val="24"/>
        </w:rPr>
        <w:t xml:space="preserve"> organisateur : </w:t>
      </w:r>
      <w:r w:rsidRPr="008A08C1">
        <w:rPr>
          <w:rFonts w:cs="Times New Roman"/>
          <w:bCs/>
          <w:szCs w:val="24"/>
        </w:rPr>
        <w:t>le Centrosome d’où ils irradient</w:t>
      </w:r>
      <w:r>
        <w:rPr>
          <w:rFonts w:cs="Times New Roman"/>
          <w:bCs/>
          <w:szCs w:val="24"/>
        </w:rPr>
        <w:t>. Ils s'organisent grâce à ce c</w:t>
      </w:r>
      <w:r w:rsidRPr="008A08C1">
        <w:rPr>
          <w:rFonts w:cs="Times New Roman"/>
          <w:bCs/>
          <w:szCs w:val="24"/>
        </w:rPr>
        <w:t xml:space="preserve">entre appelé </w:t>
      </w:r>
      <w:r w:rsidRPr="00201455">
        <w:rPr>
          <w:rFonts w:cs="Times New Roman"/>
          <w:b/>
          <w:bCs/>
          <w:szCs w:val="24"/>
        </w:rPr>
        <w:t>Centre Organisateur de</w:t>
      </w:r>
      <w:r w:rsidR="00201455" w:rsidRPr="00201455">
        <w:rPr>
          <w:rFonts w:cs="Times New Roman"/>
          <w:b/>
          <w:bCs/>
          <w:szCs w:val="24"/>
        </w:rPr>
        <w:t>s</w:t>
      </w:r>
      <w:r w:rsidRPr="00201455">
        <w:rPr>
          <w:rFonts w:cs="Times New Roman"/>
          <w:b/>
          <w:bCs/>
          <w:szCs w:val="24"/>
        </w:rPr>
        <w:t xml:space="preserve"> Microtubule</w:t>
      </w:r>
      <w:r w:rsidR="00201455" w:rsidRPr="00201455">
        <w:rPr>
          <w:rFonts w:cs="Times New Roman"/>
          <w:b/>
          <w:bCs/>
          <w:szCs w:val="24"/>
        </w:rPr>
        <w:t>s</w:t>
      </w:r>
      <w:r>
        <w:rPr>
          <w:rFonts w:cs="Times New Roman"/>
          <w:bCs/>
          <w:szCs w:val="24"/>
        </w:rPr>
        <w:t xml:space="preserve"> = M-TOC, centre de nucléation ou c</w:t>
      </w:r>
      <w:r w:rsidRPr="008A08C1">
        <w:rPr>
          <w:rFonts w:cs="Times New Roman"/>
          <w:bCs/>
          <w:szCs w:val="24"/>
        </w:rPr>
        <w:t>entre cellulaire</w:t>
      </w:r>
      <w:r>
        <w:rPr>
          <w:rFonts w:cs="Times New Roman"/>
          <w:bCs/>
          <w:szCs w:val="24"/>
        </w:rPr>
        <w:t>.</w:t>
      </w:r>
    </w:p>
    <w:p w:rsidR="00344A7C" w:rsidRDefault="003564BC" w:rsidP="00344A7C">
      <w:pPr>
        <w:spacing w:after="0"/>
        <w:rPr>
          <w:rFonts w:cs="Times New Roman"/>
          <w:bCs/>
          <w:szCs w:val="24"/>
        </w:rPr>
      </w:pPr>
      <w:r w:rsidRPr="008A08C1">
        <w:rPr>
          <w:rFonts w:cs="Times New Roman"/>
          <w:bCs/>
          <w:szCs w:val="24"/>
        </w:rPr>
        <w:t>Les microtubules placent leur extrémités (-) à proximité du Centrosome et l'extrémité (+) vers la membrane cytoplasmique</w:t>
      </w:r>
      <w:r w:rsidR="00344A7C">
        <w:rPr>
          <w:rFonts w:cs="Times New Roman"/>
          <w:bCs/>
          <w:szCs w:val="24"/>
        </w:rPr>
        <w:t>.</w:t>
      </w:r>
    </w:p>
    <w:p w:rsidR="00B438EF" w:rsidRDefault="00B438EF" w:rsidP="00B438EF">
      <w:pPr>
        <w:spacing w:after="0"/>
        <w:rPr>
          <w:rFonts w:cs="Times New Roman"/>
          <w:bCs/>
          <w:szCs w:val="24"/>
        </w:rPr>
      </w:pPr>
      <w:r w:rsidRPr="008A08C1">
        <w:rPr>
          <w:rFonts w:cs="Times New Roman"/>
          <w:bCs/>
          <w:szCs w:val="24"/>
        </w:rPr>
        <w:t>Les microtubules sont caractérisés par</w:t>
      </w:r>
      <w:r>
        <w:rPr>
          <w:rFonts w:cs="Times New Roman"/>
          <w:bCs/>
          <w:szCs w:val="24"/>
        </w:rPr>
        <w:t xml:space="preserve"> </w:t>
      </w:r>
      <w:r w:rsidRPr="008A08C1">
        <w:rPr>
          <w:rFonts w:cs="Times New Roman"/>
          <w:bCs/>
          <w:szCs w:val="24"/>
        </w:rPr>
        <w:t>une instabilité dynamique qui peut entraîner un raccourcissement brutal et donc engendrer une force importante.</w:t>
      </w:r>
      <w:r w:rsidR="00F14597">
        <w:rPr>
          <w:rFonts w:cs="Times New Roman"/>
          <w:bCs/>
          <w:szCs w:val="24"/>
        </w:rPr>
        <w:t xml:space="preserve"> </w:t>
      </w:r>
      <w:r w:rsidRPr="008A08C1">
        <w:rPr>
          <w:rFonts w:cs="Times New Roman"/>
          <w:bCs/>
          <w:szCs w:val="24"/>
        </w:rPr>
        <w:t xml:space="preserve">La demi-vie moyenne d’un microtubule varie de 20 secondes à 10 minutes dans une cellule animale selon qu’elle est en division ou non. </w:t>
      </w:r>
    </w:p>
    <w:p w:rsidR="00344A7C" w:rsidRDefault="00495195" w:rsidP="00344A7C">
      <w:pPr>
        <w:spacing w:after="0"/>
        <w:ind w:left="360"/>
        <w:rPr>
          <w:rFonts w:cs="Times New Roman"/>
          <w:bCs/>
          <w:szCs w:val="24"/>
        </w:rPr>
      </w:pPr>
      <w:r>
        <w:rPr>
          <w:rFonts w:cs="Times New Roman"/>
          <w:bCs/>
          <w:noProof/>
          <w:szCs w:val="24"/>
          <w:lang w:eastAsia="fr-FR"/>
        </w:rPr>
        <w:drawing>
          <wp:inline distT="0" distB="0" distL="0" distR="0" wp14:anchorId="02B9CEBD" wp14:editId="2D3CDFE2">
            <wp:extent cx="5400675" cy="3143250"/>
            <wp:effectExtent l="19050" t="0" r="9525" b="0"/>
            <wp:docPr id="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400675" cy="3143250"/>
                    </a:xfrm>
                    <a:prstGeom prst="rect">
                      <a:avLst/>
                    </a:prstGeom>
                    <a:noFill/>
                    <a:ln w="9525">
                      <a:noFill/>
                      <a:miter lim="800000"/>
                      <a:headEnd/>
                      <a:tailEnd/>
                    </a:ln>
                  </pic:spPr>
                </pic:pic>
              </a:graphicData>
            </a:graphic>
          </wp:inline>
        </w:drawing>
      </w:r>
    </w:p>
    <w:p w:rsidR="00AF3D02" w:rsidRPr="00495195" w:rsidRDefault="00344A7C" w:rsidP="00495195">
      <w:pPr>
        <w:autoSpaceDE w:val="0"/>
        <w:autoSpaceDN w:val="0"/>
        <w:adjustRightInd w:val="0"/>
        <w:spacing w:after="0" w:line="276" w:lineRule="auto"/>
        <w:rPr>
          <w:rFonts w:cs="Times New Roman"/>
          <w:bCs/>
          <w:szCs w:val="24"/>
        </w:rPr>
      </w:pPr>
      <w:r w:rsidRPr="00495195">
        <w:rPr>
          <w:rFonts w:cs="Times New Roman"/>
          <w:b/>
          <w:bCs/>
          <w:szCs w:val="24"/>
        </w:rPr>
        <w:t>Figure</w:t>
      </w:r>
      <w:r w:rsidR="00B438EF" w:rsidRPr="00495195">
        <w:rPr>
          <w:rFonts w:cs="Times New Roman"/>
          <w:b/>
          <w:bCs/>
          <w:szCs w:val="24"/>
        </w:rPr>
        <w:t>2</w:t>
      </w:r>
      <w:r w:rsidR="001D27A6" w:rsidRPr="00495195">
        <w:rPr>
          <w:rFonts w:cs="Times New Roman"/>
          <w:b/>
          <w:bCs/>
          <w:szCs w:val="24"/>
        </w:rPr>
        <w:t>5</w:t>
      </w:r>
      <w:r w:rsidRPr="00495195">
        <w:rPr>
          <w:rFonts w:cs="Times New Roman"/>
          <w:b/>
          <w:bCs/>
          <w:szCs w:val="24"/>
        </w:rPr>
        <w:t> :</w:t>
      </w:r>
      <w:r w:rsidRPr="00495195">
        <w:rPr>
          <w:rFonts w:cs="Times New Roman"/>
          <w:bCs/>
          <w:szCs w:val="24"/>
        </w:rPr>
        <w:t xml:space="preserve"> </w:t>
      </w:r>
      <w:r w:rsidRPr="00495195">
        <w:rPr>
          <w:rFonts w:cs="Times New Roman"/>
          <w:b/>
          <w:bCs/>
          <w:szCs w:val="24"/>
        </w:rPr>
        <w:t>la polymérisation de monomères de tubuline</w:t>
      </w:r>
      <w:r w:rsidR="00F14597" w:rsidRPr="00495195">
        <w:rPr>
          <w:rFonts w:cs="Times New Roman"/>
          <w:b/>
          <w:bCs/>
          <w:szCs w:val="24"/>
        </w:rPr>
        <w:t>.</w:t>
      </w:r>
      <w:r w:rsidR="00F14597" w:rsidRPr="00495195">
        <w:rPr>
          <w:rFonts w:cs="Times New Roman"/>
          <w:bCs/>
          <w:szCs w:val="24"/>
        </w:rPr>
        <w:t xml:space="preserve"> </w:t>
      </w:r>
    </w:p>
    <w:p w:rsidR="00344A7C" w:rsidRPr="00495195" w:rsidRDefault="00495195" w:rsidP="00495195">
      <w:pPr>
        <w:autoSpaceDE w:val="0"/>
        <w:autoSpaceDN w:val="0"/>
        <w:adjustRightInd w:val="0"/>
        <w:spacing w:after="0" w:line="276" w:lineRule="auto"/>
        <w:rPr>
          <w:rFonts w:cs="Times New Roman"/>
          <w:bCs/>
          <w:szCs w:val="24"/>
        </w:rPr>
      </w:pPr>
      <w:r w:rsidRPr="00495195">
        <w:rPr>
          <w:rFonts w:cs="Times New Roman"/>
          <w:szCs w:val="24"/>
        </w:rPr>
        <w:t>Chaque molécule de tubuline est un dimère constitué d’une sous-unité de tubuline α</w:t>
      </w:r>
      <w:r w:rsidRPr="00495195">
        <w:rPr>
          <w:rFonts w:eastAsia="MathematicalPi-One" w:cs="Times New Roman"/>
          <w:szCs w:val="24"/>
        </w:rPr>
        <w:t xml:space="preserve"> </w:t>
      </w:r>
      <w:r w:rsidRPr="00495195">
        <w:rPr>
          <w:rFonts w:cs="Times New Roman"/>
          <w:szCs w:val="24"/>
        </w:rPr>
        <w:t xml:space="preserve">et d’une autre de tubuline β. </w:t>
      </w:r>
      <w:r w:rsidR="00F14597" w:rsidRPr="00495195">
        <w:rPr>
          <w:rFonts w:cs="Times New Roman"/>
          <w:szCs w:val="24"/>
        </w:rPr>
        <w:t xml:space="preserve">Dans l’hétérodimère de tubuline, la tubuline </w:t>
      </w:r>
      <w:r w:rsidR="00AF3D02" w:rsidRPr="00495195">
        <w:rPr>
          <w:rFonts w:cs="Times New Roman"/>
          <w:szCs w:val="24"/>
        </w:rPr>
        <w:t>α</w:t>
      </w:r>
      <w:r w:rsidR="00F14597" w:rsidRPr="00495195">
        <w:rPr>
          <w:rFonts w:cs="Times New Roman"/>
          <w:szCs w:val="24"/>
        </w:rPr>
        <w:t xml:space="preserve"> lie en permanence un GTP, tandis que la tubuline </w:t>
      </w:r>
      <w:r w:rsidR="00AF3D02" w:rsidRPr="00495195">
        <w:rPr>
          <w:rFonts w:cs="Times New Roman"/>
          <w:szCs w:val="24"/>
        </w:rPr>
        <w:t>β</w:t>
      </w:r>
      <w:r>
        <w:rPr>
          <w:rFonts w:cs="Times New Roman"/>
          <w:szCs w:val="24"/>
        </w:rPr>
        <w:t xml:space="preserve">, dotée d’activité GTPase, </w:t>
      </w:r>
      <w:r w:rsidR="00F14597" w:rsidRPr="00495195">
        <w:rPr>
          <w:rFonts w:cs="Times New Roman"/>
          <w:szCs w:val="24"/>
        </w:rPr>
        <w:t xml:space="preserve">lie un </w:t>
      </w:r>
      <w:r w:rsidRPr="00495195">
        <w:rPr>
          <w:rFonts w:cs="Times New Roman"/>
          <w:szCs w:val="24"/>
        </w:rPr>
        <w:t xml:space="preserve">GTP qu’elle peut l’hydrolyser en </w:t>
      </w:r>
      <w:r w:rsidR="00F14597" w:rsidRPr="00495195">
        <w:rPr>
          <w:rFonts w:cs="Times New Roman"/>
          <w:szCs w:val="24"/>
        </w:rPr>
        <w:t>GDP selon l’état du microtubule.</w:t>
      </w:r>
      <w:r w:rsidR="0057670E" w:rsidRPr="00495195">
        <w:rPr>
          <w:rFonts w:cs="Times New Roman"/>
          <w:szCs w:val="24"/>
        </w:rPr>
        <w:t xml:space="preserve"> Les microtubules s’allongent par l’ajout</w:t>
      </w:r>
      <w:r w:rsidR="00AF3D02" w:rsidRPr="00495195">
        <w:rPr>
          <w:rFonts w:cs="Times New Roman"/>
          <w:szCs w:val="24"/>
        </w:rPr>
        <w:t xml:space="preserve"> </w:t>
      </w:r>
      <w:r w:rsidRPr="00495195">
        <w:rPr>
          <w:rFonts w:cs="Times New Roman"/>
          <w:szCs w:val="24"/>
        </w:rPr>
        <w:t>d’hétéro-</w:t>
      </w:r>
      <w:r w:rsidR="0057670E" w:rsidRPr="00495195">
        <w:rPr>
          <w:rFonts w:cs="Times New Roman"/>
          <w:szCs w:val="24"/>
        </w:rPr>
        <w:t>dimères de tubuline à une de leurs extrémités</w:t>
      </w:r>
      <w:r w:rsidR="0057670E" w:rsidRPr="00495195">
        <w:rPr>
          <w:rFonts w:cs="Times New Roman"/>
          <w:bCs/>
          <w:szCs w:val="24"/>
        </w:rPr>
        <w:t xml:space="preserve"> </w:t>
      </w:r>
      <w:r w:rsidRPr="00495195">
        <w:rPr>
          <w:rFonts w:cs="Times New Roman"/>
          <w:bCs/>
          <w:szCs w:val="24"/>
        </w:rPr>
        <w:t xml:space="preserve">(surtout l’extrémité +). </w:t>
      </w:r>
      <w:r w:rsidR="0057670E" w:rsidRPr="00495195">
        <w:rPr>
          <w:rFonts w:cs="Times New Roman"/>
          <w:bCs/>
          <w:szCs w:val="24"/>
        </w:rPr>
        <w:t xml:space="preserve">La polymérisation </w:t>
      </w:r>
      <w:r w:rsidR="0057670E" w:rsidRPr="00495195">
        <w:rPr>
          <w:rFonts w:cs="Times New Roman"/>
          <w:szCs w:val="24"/>
        </w:rPr>
        <w:t xml:space="preserve">des MT nécessite: la présence de </w:t>
      </w:r>
      <w:r w:rsidR="0057670E" w:rsidRPr="00495195">
        <w:rPr>
          <w:rFonts w:cs="Times New Roman"/>
          <w:bCs/>
          <w:szCs w:val="24"/>
        </w:rPr>
        <w:t>Mg</w:t>
      </w:r>
      <w:r w:rsidR="0057670E" w:rsidRPr="00D61110">
        <w:rPr>
          <w:rFonts w:cs="Times New Roman"/>
          <w:bCs/>
          <w:szCs w:val="24"/>
          <w:vertAlign w:val="superscript"/>
        </w:rPr>
        <w:t>2+</w:t>
      </w:r>
      <w:r w:rsidR="0057670E" w:rsidRPr="00495195">
        <w:rPr>
          <w:rFonts w:cs="Times New Roman"/>
          <w:bCs/>
          <w:szCs w:val="24"/>
        </w:rPr>
        <w:t xml:space="preserve"> </w:t>
      </w:r>
      <w:r w:rsidR="0057670E" w:rsidRPr="00495195">
        <w:rPr>
          <w:rFonts w:cs="Times New Roman"/>
          <w:szCs w:val="24"/>
        </w:rPr>
        <w:t xml:space="preserve">et de </w:t>
      </w:r>
      <w:r w:rsidR="0057670E" w:rsidRPr="00495195">
        <w:rPr>
          <w:rFonts w:cs="Times New Roman"/>
          <w:bCs/>
          <w:szCs w:val="24"/>
        </w:rPr>
        <w:t>GTP</w:t>
      </w:r>
      <w:r>
        <w:rPr>
          <w:rFonts w:cs="Times New Roman"/>
          <w:szCs w:val="24"/>
        </w:rPr>
        <w:t>.</w:t>
      </w:r>
    </w:p>
    <w:p w:rsidR="003564BC" w:rsidRPr="00495195" w:rsidRDefault="003564BC" w:rsidP="00344A7C">
      <w:pPr>
        <w:spacing w:after="0"/>
        <w:rPr>
          <w:rFonts w:cs="Times New Roman"/>
          <w:szCs w:val="24"/>
        </w:rPr>
      </w:pPr>
      <w:r w:rsidRPr="00495195">
        <w:rPr>
          <w:rFonts w:cs="Times New Roman"/>
          <w:bCs/>
          <w:szCs w:val="24"/>
        </w:rPr>
        <w:t xml:space="preserve"> </w:t>
      </w:r>
    </w:p>
    <w:p w:rsidR="003564BC" w:rsidRDefault="003564BC" w:rsidP="00B55E49">
      <w:pPr>
        <w:pStyle w:val="Titre3"/>
      </w:pPr>
      <w:bookmarkStart w:id="9" w:name="_Toc25660372"/>
      <w:r>
        <w:t>I</w:t>
      </w:r>
      <w:r w:rsidR="00E91611">
        <w:t>I</w:t>
      </w:r>
      <w:r>
        <w:t>I.1.1.</w:t>
      </w:r>
      <w:r w:rsidRPr="00EE75D1">
        <w:t>Organisation du  centrosome</w:t>
      </w:r>
      <w:bookmarkEnd w:id="9"/>
      <w:r w:rsidRPr="00EE75D1">
        <w:t xml:space="preserve">  </w:t>
      </w:r>
    </w:p>
    <w:p w:rsidR="003564BC" w:rsidRPr="009073D2" w:rsidRDefault="003564BC" w:rsidP="0059323A">
      <w:pPr>
        <w:numPr>
          <w:ilvl w:val="0"/>
          <w:numId w:val="44"/>
        </w:numPr>
        <w:tabs>
          <w:tab w:val="left" w:pos="720"/>
        </w:tabs>
        <w:spacing w:after="0"/>
        <w:rPr>
          <w:rFonts w:cs="Times New Roman"/>
          <w:szCs w:val="24"/>
        </w:rPr>
      </w:pPr>
      <w:r w:rsidRPr="009073D2">
        <w:rPr>
          <w:rFonts w:cs="Times New Roman"/>
          <w:bCs/>
          <w:szCs w:val="24"/>
        </w:rPr>
        <w:t xml:space="preserve">Le Centrosome est </w:t>
      </w:r>
      <w:r w:rsidR="00344A7C" w:rsidRPr="00344A7C">
        <w:rPr>
          <w:rFonts w:cs="Times New Roman"/>
          <w:color w:val="000000"/>
          <w:szCs w:val="24"/>
        </w:rPr>
        <w:t xml:space="preserve">une masse finement granulaire située </w:t>
      </w:r>
      <w:r w:rsidR="00344A7C">
        <w:rPr>
          <w:rFonts w:cs="Times New Roman"/>
          <w:color w:val="000000"/>
          <w:szCs w:val="24"/>
        </w:rPr>
        <w:t xml:space="preserve">près du noyau. Il est </w:t>
      </w:r>
      <w:r w:rsidRPr="009073D2">
        <w:rPr>
          <w:rFonts w:cs="Times New Roman"/>
          <w:bCs/>
          <w:szCs w:val="24"/>
        </w:rPr>
        <w:t xml:space="preserve">composé de deux centrioles (le Diplosome), plus le matériel pericentriolaire </w:t>
      </w:r>
    </w:p>
    <w:p w:rsidR="003564BC" w:rsidRPr="009073D2" w:rsidRDefault="003564BC" w:rsidP="0059323A">
      <w:pPr>
        <w:numPr>
          <w:ilvl w:val="0"/>
          <w:numId w:val="44"/>
        </w:numPr>
        <w:tabs>
          <w:tab w:val="left" w:pos="720"/>
        </w:tabs>
        <w:spacing w:after="0"/>
        <w:rPr>
          <w:rFonts w:cs="Times New Roman"/>
          <w:szCs w:val="24"/>
        </w:rPr>
      </w:pPr>
      <w:r w:rsidRPr="009073D2">
        <w:rPr>
          <w:rFonts w:cs="Times New Roman"/>
          <w:bCs/>
          <w:szCs w:val="24"/>
        </w:rPr>
        <w:t xml:space="preserve"> Les deux Centrioles dans une cellule qui n'est pas en division seront disposés perpendiculairement l'un par rapport à l'autre, solidarisés par des liens protéiques. </w:t>
      </w:r>
    </w:p>
    <w:p w:rsidR="003564BC" w:rsidRPr="009073D2" w:rsidRDefault="003564BC" w:rsidP="0059323A">
      <w:pPr>
        <w:numPr>
          <w:ilvl w:val="0"/>
          <w:numId w:val="44"/>
        </w:numPr>
        <w:spacing w:after="0"/>
        <w:rPr>
          <w:rFonts w:cs="Times New Roman"/>
          <w:szCs w:val="24"/>
        </w:rPr>
      </w:pPr>
      <w:r w:rsidRPr="009073D2">
        <w:rPr>
          <w:rFonts w:cs="Times New Roman"/>
          <w:bCs/>
          <w:szCs w:val="24"/>
        </w:rPr>
        <w:lastRenderedPageBreak/>
        <w:t xml:space="preserve">Le centriole correspond à un petit cylindre de 0,2 microns de diamètre sur 0.5 microns de longueur </w:t>
      </w:r>
    </w:p>
    <w:p w:rsidR="003564BC" w:rsidRPr="009073D2" w:rsidRDefault="003564BC" w:rsidP="0059323A">
      <w:pPr>
        <w:numPr>
          <w:ilvl w:val="0"/>
          <w:numId w:val="44"/>
        </w:numPr>
        <w:spacing w:after="0"/>
        <w:rPr>
          <w:rFonts w:cs="Times New Roman"/>
          <w:szCs w:val="24"/>
        </w:rPr>
      </w:pPr>
      <w:r w:rsidRPr="009073D2">
        <w:rPr>
          <w:rFonts w:cs="Times New Roman"/>
          <w:bCs/>
          <w:szCs w:val="24"/>
        </w:rPr>
        <w:t xml:space="preserve"> Chacun comporte 9 triplets de microtubules et un doublet central</w:t>
      </w:r>
    </w:p>
    <w:p w:rsidR="003564BC" w:rsidRPr="009073D2" w:rsidRDefault="003564BC" w:rsidP="0059323A">
      <w:pPr>
        <w:numPr>
          <w:ilvl w:val="0"/>
          <w:numId w:val="44"/>
        </w:numPr>
        <w:spacing w:after="0"/>
        <w:rPr>
          <w:rFonts w:cs="Times New Roman"/>
          <w:szCs w:val="24"/>
        </w:rPr>
      </w:pPr>
      <w:r w:rsidRPr="009073D2">
        <w:rPr>
          <w:rFonts w:cs="Times New Roman"/>
          <w:bCs/>
          <w:szCs w:val="24"/>
        </w:rPr>
        <w:t xml:space="preserve"> Les triplets périphériques se lient  en rayon de roue reliant le doublet central.</w:t>
      </w:r>
      <w:r w:rsidRPr="009073D2">
        <w:rPr>
          <w:rFonts w:cs="Times New Roman"/>
          <w:szCs w:val="24"/>
        </w:rPr>
        <w:t xml:space="preserve"> </w:t>
      </w:r>
    </w:p>
    <w:p w:rsidR="003564BC" w:rsidRDefault="003B041A" w:rsidP="00FB4CFC">
      <w:pPr>
        <w:spacing w:after="0"/>
        <w:jc w:val="center"/>
        <w:rPr>
          <w:rFonts w:cs="Times New Roman"/>
          <w:b/>
          <w:szCs w:val="24"/>
        </w:rPr>
      </w:pPr>
      <w:r>
        <w:rPr>
          <w:rFonts w:cs="Times New Roman"/>
          <w:b/>
          <w:noProof/>
          <w:szCs w:val="24"/>
          <w:lang w:eastAsia="fr-FR"/>
        </w:rPr>
        <w:drawing>
          <wp:inline distT="0" distB="0" distL="0" distR="0" wp14:anchorId="1365B5ED" wp14:editId="400100E4">
            <wp:extent cx="5170465" cy="2945081"/>
            <wp:effectExtent l="19050" t="0" r="0" b="0"/>
            <wp:docPr id="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5172129" cy="2946029"/>
                    </a:xfrm>
                    <a:prstGeom prst="rect">
                      <a:avLst/>
                    </a:prstGeom>
                    <a:noFill/>
                    <a:ln w="9525">
                      <a:noFill/>
                      <a:miter lim="800000"/>
                      <a:headEnd/>
                      <a:tailEnd/>
                    </a:ln>
                  </pic:spPr>
                </pic:pic>
              </a:graphicData>
            </a:graphic>
          </wp:inline>
        </w:drawing>
      </w:r>
    </w:p>
    <w:p w:rsidR="003564BC" w:rsidRDefault="003564BC" w:rsidP="003564BC">
      <w:pPr>
        <w:spacing w:after="0"/>
        <w:rPr>
          <w:rFonts w:cs="Times New Roman"/>
          <w:szCs w:val="24"/>
        </w:rPr>
      </w:pPr>
      <w:r>
        <w:rPr>
          <w:rFonts w:cs="Times New Roman"/>
          <w:b/>
          <w:szCs w:val="24"/>
        </w:rPr>
        <w:t>Figure</w:t>
      </w:r>
      <w:r w:rsidR="008B5D34">
        <w:rPr>
          <w:rFonts w:cs="Times New Roman"/>
          <w:b/>
          <w:szCs w:val="24"/>
        </w:rPr>
        <w:t xml:space="preserve"> 2</w:t>
      </w:r>
      <w:r w:rsidR="00FB4CFC">
        <w:rPr>
          <w:rFonts w:cs="Times New Roman"/>
          <w:b/>
          <w:szCs w:val="24"/>
        </w:rPr>
        <w:t>6</w:t>
      </w:r>
      <w:r>
        <w:rPr>
          <w:rFonts w:cs="Times New Roman"/>
          <w:b/>
          <w:szCs w:val="24"/>
        </w:rPr>
        <w:t xml:space="preserve"> : </w:t>
      </w:r>
      <w:r w:rsidRPr="009B23D3">
        <w:rPr>
          <w:rFonts w:cs="Times New Roman"/>
          <w:szCs w:val="24"/>
        </w:rPr>
        <w:t>organisation schématique du centrosome</w:t>
      </w:r>
    </w:p>
    <w:p w:rsidR="003564BC" w:rsidRPr="008A08C1" w:rsidRDefault="003564BC" w:rsidP="00E91611">
      <w:pPr>
        <w:pStyle w:val="Titre3"/>
      </w:pPr>
      <w:bookmarkStart w:id="10" w:name="_Toc25660373"/>
      <w:r w:rsidRPr="008A08C1">
        <w:t>I</w:t>
      </w:r>
      <w:r w:rsidR="00E91611">
        <w:t>I</w:t>
      </w:r>
      <w:r w:rsidRPr="008A08C1">
        <w:t xml:space="preserve">I.2. Substances qui agissent sur </w:t>
      </w:r>
      <w:r>
        <w:t xml:space="preserve">la polymérisation des </w:t>
      </w:r>
      <w:r w:rsidRPr="008A08C1">
        <w:t>micro-tubules</w:t>
      </w:r>
      <w:bookmarkEnd w:id="10"/>
      <w:r w:rsidRPr="008A08C1">
        <w:t xml:space="preserve"> </w:t>
      </w:r>
    </w:p>
    <w:p w:rsidR="003564BC" w:rsidRPr="002F6037" w:rsidRDefault="003564BC" w:rsidP="003564BC">
      <w:pPr>
        <w:spacing w:after="0"/>
        <w:ind w:left="360"/>
        <w:rPr>
          <w:rFonts w:cs="Times New Roman"/>
          <w:szCs w:val="24"/>
        </w:rPr>
      </w:pPr>
      <w:r w:rsidRPr="002F6037">
        <w:rPr>
          <w:rFonts w:cs="Times New Roman"/>
          <w:b/>
          <w:bCs/>
          <w:szCs w:val="24"/>
        </w:rPr>
        <w:t>In vitro :</w:t>
      </w:r>
      <w:r w:rsidRPr="002F6037">
        <w:rPr>
          <w:rFonts w:cs="Times New Roman"/>
          <w:bCs/>
          <w:szCs w:val="24"/>
        </w:rPr>
        <w:t xml:space="preserve"> substances d'origine exogène, forment des poisons et interfèrent avec la dynamique de ce filament. </w:t>
      </w:r>
      <w:r w:rsidRPr="002F6037">
        <w:rPr>
          <w:rFonts w:cs="Times New Roman"/>
          <w:bCs/>
          <w:i/>
          <w:iCs/>
          <w:szCs w:val="24"/>
        </w:rPr>
        <w:t xml:space="preserve">Exemples : </w:t>
      </w:r>
    </w:p>
    <w:p w:rsidR="003564BC" w:rsidRPr="002F6037" w:rsidRDefault="003564BC" w:rsidP="003564BC">
      <w:pPr>
        <w:spacing w:after="0"/>
        <w:ind w:left="360"/>
        <w:rPr>
          <w:rFonts w:cs="Times New Roman"/>
          <w:szCs w:val="24"/>
        </w:rPr>
      </w:pPr>
      <w:r w:rsidRPr="002F6037">
        <w:rPr>
          <w:rFonts w:eastAsia="MS Mincho" w:hAnsi="MS Mincho" w:cs="Times New Roman"/>
          <w:bCs/>
          <w:szCs w:val="24"/>
        </w:rPr>
        <w:t>➢</w:t>
      </w:r>
      <w:r w:rsidRPr="002F6037">
        <w:rPr>
          <w:rFonts w:cs="Times New Roman"/>
          <w:bCs/>
          <w:szCs w:val="24"/>
        </w:rPr>
        <w:t xml:space="preserve"> La colchicine (alcaloïde extrait de plantes du Genre Colchicum : la colchique) inhibiteur de l'assemblage des microtubules. Elle bloque donc la mitose et est utilisée comme antimitotique (substance anticancéreuse). </w:t>
      </w:r>
    </w:p>
    <w:p w:rsidR="003564BC" w:rsidRPr="002F6037" w:rsidRDefault="003564BC" w:rsidP="003564BC">
      <w:pPr>
        <w:spacing w:after="0"/>
        <w:ind w:left="360"/>
        <w:rPr>
          <w:rFonts w:cs="Times New Roman"/>
          <w:szCs w:val="24"/>
        </w:rPr>
      </w:pPr>
      <w:r w:rsidRPr="002F6037">
        <w:rPr>
          <w:rFonts w:eastAsia="MS Mincho" w:hAnsi="MS Mincho" w:cs="Times New Roman"/>
          <w:bCs/>
          <w:szCs w:val="24"/>
        </w:rPr>
        <w:t>➢</w:t>
      </w:r>
      <w:r w:rsidRPr="002F6037">
        <w:rPr>
          <w:rFonts w:cs="Times New Roman"/>
          <w:bCs/>
          <w:szCs w:val="24"/>
        </w:rPr>
        <w:t xml:space="preserve"> Le Nocodazole inhibe également l’assemblage des Microtubules utilisée aussi comme antimitotique</w:t>
      </w:r>
      <w:r>
        <w:rPr>
          <w:rFonts w:cs="Times New Roman"/>
          <w:bCs/>
          <w:szCs w:val="24"/>
        </w:rPr>
        <w:t xml:space="preserve"> </w:t>
      </w:r>
      <w:r w:rsidRPr="002F6037">
        <w:rPr>
          <w:rFonts w:cs="Times New Roman"/>
          <w:bCs/>
          <w:szCs w:val="24"/>
        </w:rPr>
        <w:t xml:space="preserve">(substance anticancéreuse). </w:t>
      </w:r>
    </w:p>
    <w:p w:rsidR="003564BC" w:rsidRPr="008A08C1" w:rsidRDefault="003564BC" w:rsidP="00E91611">
      <w:pPr>
        <w:pStyle w:val="Titre3"/>
      </w:pPr>
      <w:bookmarkStart w:id="11" w:name="_Toc25660374"/>
      <w:r w:rsidRPr="008A08C1">
        <w:t>I</w:t>
      </w:r>
      <w:r w:rsidR="00E91611">
        <w:t>I</w:t>
      </w:r>
      <w:r w:rsidRPr="008A08C1">
        <w:t>I.3. Rôle des microt</w:t>
      </w:r>
      <w:r>
        <w:t>ubule</w:t>
      </w:r>
      <w:r w:rsidRPr="008A08C1">
        <w:t>s</w:t>
      </w:r>
      <w:bookmarkEnd w:id="11"/>
      <w:r w:rsidRPr="008A08C1">
        <w:t xml:space="preserve"> </w:t>
      </w:r>
    </w:p>
    <w:p w:rsidR="003564BC" w:rsidRPr="00E97E5E" w:rsidRDefault="003564BC" w:rsidP="0059323A">
      <w:pPr>
        <w:pStyle w:val="Paragraphedeliste"/>
        <w:numPr>
          <w:ilvl w:val="0"/>
          <w:numId w:val="45"/>
        </w:numPr>
        <w:spacing w:after="0"/>
        <w:ind w:left="283"/>
        <w:rPr>
          <w:rFonts w:cs="Times New Roman"/>
          <w:b/>
          <w:bCs/>
          <w:szCs w:val="24"/>
        </w:rPr>
      </w:pPr>
      <w:r w:rsidRPr="007E716C">
        <w:rPr>
          <w:rFonts w:cs="Times New Roman"/>
          <w:bCs/>
          <w:szCs w:val="24"/>
        </w:rPr>
        <w:t xml:space="preserve">Le rôle de touts les constituants du cytosquelette est le maintien de la forme cellulaire : </w:t>
      </w:r>
      <w:r w:rsidRPr="00E97E5E">
        <w:rPr>
          <w:rFonts w:cs="Times New Roman"/>
          <w:b/>
          <w:bCs/>
          <w:szCs w:val="24"/>
        </w:rPr>
        <w:t xml:space="preserve">Les Microtubules résistent à la compression </w:t>
      </w:r>
    </w:p>
    <w:p w:rsidR="003564BC" w:rsidRPr="007E716C" w:rsidRDefault="003564BC" w:rsidP="0059323A">
      <w:pPr>
        <w:pStyle w:val="Paragraphedeliste"/>
        <w:numPr>
          <w:ilvl w:val="0"/>
          <w:numId w:val="45"/>
        </w:numPr>
        <w:spacing w:after="0"/>
        <w:ind w:left="283"/>
        <w:rPr>
          <w:rFonts w:cs="Times New Roman"/>
          <w:bCs/>
          <w:szCs w:val="24"/>
        </w:rPr>
      </w:pPr>
      <w:r w:rsidRPr="007E716C">
        <w:rPr>
          <w:rFonts w:cs="Times New Roman"/>
          <w:bCs/>
          <w:szCs w:val="24"/>
        </w:rPr>
        <w:t xml:space="preserve">Les Microtubules </w:t>
      </w:r>
      <w:r w:rsidRPr="007E716C">
        <w:rPr>
          <w:rFonts w:cs="Times New Roman"/>
          <w:b/>
          <w:bCs/>
          <w:szCs w:val="24"/>
        </w:rPr>
        <w:t>assurent le mouvement de matériaux au sein même de la cellule</w:t>
      </w:r>
      <w:r w:rsidRPr="007E716C">
        <w:rPr>
          <w:rFonts w:cs="Times New Roman"/>
          <w:bCs/>
          <w:szCs w:val="24"/>
        </w:rPr>
        <w:t xml:space="preserve"> (Déplacement des organites, déplacement des vésicules d’endocytose ou même des virus vers le centre de la cellule par un transport rétrograde, déplacement des vésicules d’exocytose vers la membrane plasmique par un transport antérograde, ……….)</w:t>
      </w:r>
    </w:p>
    <w:p w:rsidR="00882F5C" w:rsidRPr="00882F5C" w:rsidRDefault="003564BC" w:rsidP="00882F5C">
      <w:pPr>
        <w:autoSpaceDE w:val="0"/>
        <w:autoSpaceDN w:val="0"/>
        <w:adjustRightInd w:val="0"/>
        <w:spacing w:after="0"/>
        <w:rPr>
          <w:rFonts w:cs="Times New Roman"/>
          <w:bCs/>
          <w:szCs w:val="24"/>
        </w:rPr>
      </w:pPr>
      <w:r w:rsidRPr="00882F5C">
        <w:rPr>
          <w:rFonts w:cs="Times New Roman"/>
          <w:bCs/>
          <w:szCs w:val="24"/>
        </w:rPr>
        <w:lastRenderedPageBreak/>
        <w:t xml:space="preserve">Des protéines motrices, associées aux microtubules, spéciales, participent à cette action et déplacent les organites dans la cellule le long de microtubules. </w:t>
      </w:r>
    </w:p>
    <w:p w:rsidR="00882F5C" w:rsidRPr="00882F5C" w:rsidRDefault="00882F5C" w:rsidP="00882F5C">
      <w:pPr>
        <w:autoSpaceDE w:val="0"/>
        <w:autoSpaceDN w:val="0"/>
        <w:adjustRightInd w:val="0"/>
        <w:spacing w:after="0"/>
        <w:rPr>
          <w:rFonts w:cs="Times New Roman"/>
          <w:color w:val="000000"/>
          <w:szCs w:val="24"/>
        </w:rPr>
      </w:pPr>
      <w:r w:rsidRPr="00882F5C">
        <w:rPr>
          <w:rFonts w:cs="Times New Roman"/>
          <w:color w:val="000000"/>
          <w:szCs w:val="24"/>
        </w:rPr>
        <w:t xml:space="preserve">Ces protéines appartiennent à la famille des </w:t>
      </w:r>
      <w:r w:rsidRPr="00882F5C">
        <w:rPr>
          <w:rFonts w:cs="Times New Roman"/>
          <w:bCs/>
          <w:color w:val="000000"/>
          <w:szCs w:val="24"/>
        </w:rPr>
        <w:t xml:space="preserve">kinésines </w:t>
      </w:r>
      <w:r w:rsidRPr="00882F5C">
        <w:rPr>
          <w:rFonts w:cs="Times New Roman"/>
          <w:color w:val="000000"/>
          <w:szCs w:val="24"/>
        </w:rPr>
        <w:t xml:space="preserve">ou à celle des </w:t>
      </w:r>
      <w:r w:rsidRPr="00882F5C">
        <w:rPr>
          <w:rFonts w:cs="Times New Roman"/>
          <w:bCs/>
          <w:color w:val="000000"/>
          <w:szCs w:val="24"/>
        </w:rPr>
        <w:t>dynéines</w:t>
      </w:r>
      <w:r w:rsidRPr="00882F5C">
        <w:rPr>
          <w:rFonts w:cs="Times New Roman"/>
          <w:color w:val="000000"/>
          <w:szCs w:val="24"/>
        </w:rPr>
        <w:t xml:space="preserve">. Elles sont </w:t>
      </w:r>
      <w:r w:rsidRPr="00882F5C">
        <w:rPr>
          <w:rFonts w:cs="Times New Roman"/>
          <w:bCs/>
          <w:color w:val="000000"/>
          <w:szCs w:val="24"/>
        </w:rPr>
        <w:t xml:space="preserve">responsables des mouvements orientés de molécules, de vésicules ou d’organites </w:t>
      </w:r>
      <w:r w:rsidRPr="00882F5C">
        <w:rPr>
          <w:rFonts w:cs="Times New Roman"/>
          <w:color w:val="000000"/>
          <w:szCs w:val="24"/>
        </w:rPr>
        <w:t xml:space="preserve">le long des microtubules. </w:t>
      </w:r>
    </w:p>
    <w:p w:rsidR="003564BC" w:rsidRPr="00882F5C" w:rsidRDefault="003564BC" w:rsidP="0059323A">
      <w:pPr>
        <w:pStyle w:val="Paragraphedeliste"/>
        <w:numPr>
          <w:ilvl w:val="0"/>
          <w:numId w:val="46"/>
        </w:numPr>
        <w:spacing w:after="0"/>
        <w:ind w:left="283"/>
        <w:rPr>
          <w:rFonts w:cs="Times New Roman"/>
          <w:bCs/>
          <w:szCs w:val="24"/>
        </w:rPr>
      </w:pPr>
      <w:r w:rsidRPr="00882F5C">
        <w:rPr>
          <w:rFonts w:cs="Times New Roman"/>
          <w:bCs/>
          <w:szCs w:val="24"/>
        </w:rPr>
        <w:t xml:space="preserve">Les </w:t>
      </w:r>
      <w:r w:rsidRPr="00882F5C">
        <w:rPr>
          <w:rFonts w:cs="Times New Roman"/>
          <w:b/>
          <w:bCs/>
          <w:iCs/>
          <w:szCs w:val="24"/>
        </w:rPr>
        <w:t>kinésies</w:t>
      </w:r>
      <w:r w:rsidRPr="00882F5C">
        <w:rPr>
          <w:rFonts w:cs="Times New Roman"/>
          <w:b/>
          <w:bCs/>
          <w:szCs w:val="24"/>
        </w:rPr>
        <w:t> :</w:t>
      </w:r>
      <w:r w:rsidRPr="00882F5C">
        <w:rPr>
          <w:rFonts w:cs="Times New Roman"/>
          <w:bCs/>
          <w:szCs w:val="24"/>
        </w:rPr>
        <w:t xml:space="preserve"> transportent les organites vers les extrémités </w:t>
      </w:r>
      <w:r w:rsidR="00882F5C" w:rsidRPr="00882F5C">
        <w:rPr>
          <w:rFonts w:cs="Times New Roman"/>
          <w:bCs/>
          <w:szCs w:val="24"/>
        </w:rPr>
        <w:t xml:space="preserve">distales </w:t>
      </w:r>
      <w:r w:rsidRPr="00882F5C">
        <w:rPr>
          <w:rFonts w:ascii="Cambria Math" w:hAnsi="Cambria Math" w:cs="Times New Roman"/>
          <w:bCs/>
          <w:szCs w:val="24"/>
        </w:rPr>
        <w:t>≪</w:t>
      </w:r>
      <w:r w:rsidRPr="00882F5C">
        <w:rPr>
          <w:rFonts w:cs="Times New Roman"/>
          <w:bCs/>
          <w:szCs w:val="24"/>
        </w:rPr>
        <w:t>+</w:t>
      </w:r>
      <w:r w:rsidRPr="00882F5C">
        <w:rPr>
          <w:rFonts w:ascii="Cambria Math" w:hAnsi="Cambria Math" w:cs="Times New Roman"/>
          <w:bCs/>
          <w:szCs w:val="24"/>
        </w:rPr>
        <w:t>≫</w:t>
      </w:r>
      <w:r w:rsidRPr="00882F5C">
        <w:rPr>
          <w:rFonts w:cs="Times New Roman"/>
          <w:bCs/>
          <w:szCs w:val="24"/>
        </w:rPr>
        <w:t xml:space="preserve"> (vers la périphérie ou vers la membrane cytoplasmique) on parle d’un Transport Antérograde</w:t>
      </w:r>
    </w:p>
    <w:p w:rsidR="003564BC" w:rsidRPr="00882F5C" w:rsidRDefault="003564BC" w:rsidP="0059323A">
      <w:pPr>
        <w:pStyle w:val="Paragraphedeliste"/>
        <w:numPr>
          <w:ilvl w:val="0"/>
          <w:numId w:val="46"/>
        </w:numPr>
        <w:spacing w:after="0"/>
        <w:ind w:left="283"/>
        <w:rPr>
          <w:rFonts w:cs="Times New Roman"/>
          <w:bCs/>
          <w:szCs w:val="24"/>
        </w:rPr>
      </w:pPr>
      <w:r w:rsidRPr="00882F5C">
        <w:rPr>
          <w:rFonts w:cs="Times New Roman"/>
          <w:bCs/>
          <w:szCs w:val="24"/>
        </w:rPr>
        <w:t xml:space="preserve">Les </w:t>
      </w:r>
      <w:r w:rsidRPr="00882F5C">
        <w:rPr>
          <w:rFonts w:cs="Times New Roman"/>
          <w:b/>
          <w:bCs/>
          <w:iCs/>
          <w:szCs w:val="24"/>
        </w:rPr>
        <w:t>dynéines </w:t>
      </w:r>
      <w:r w:rsidRPr="00882F5C">
        <w:rPr>
          <w:rFonts w:cs="Times New Roman"/>
          <w:b/>
          <w:bCs/>
          <w:szCs w:val="24"/>
        </w:rPr>
        <w:t>:</w:t>
      </w:r>
      <w:r w:rsidRPr="00882F5C">
        <w:rPr>
          <w:rFonts w:cs="Times New Roman"/>
          <w:bCs/>
          <w:szCs w:val="24"/>
        </w:rPr>
        <w:t xml:space="preserve"> les transportent vers les extrémités  </w:t>
      </w:r>
      <w:r w:rsidR="00882F5C" w:rsidRPr="00882F5C">
        <w:rPr>
          <w:rFonts w:cs="Times New Roman"/>
          <w:bCs/>
          <w:szCs w:val="24"/>
        </w:rPr>
        <w:t>proximales</w:t>
      </w:r>
      <w:r w:rsidRPr="00882F5C">
        <w:rPr>
          <w:rFonts w:cs="Times New Roman"/>
          <w:bCs/>
          <w:szCs w:val="24"/>
        </w:rPr>
        <w:t xml:space="preserve"> </w:t>
      </w:r>
      <w:r w:rsidRPr="00882F5C">
        <w:rPr>
          <w:rFonts w:ascii="Cambria Math" w:hAnsi="Cambria Math" w:cs="Times New Roman"/>
          <w:bCs/>
          <w:szCs w:val="24"/>
        </w:rPr>
        <w:t>≪</w:t>
      </w:r>
      <w:r w:rsidRPr="00882F5C">
        <w:rPr>
          <w:rFonts w:cs="Times New Roman"/>
          <w:bCs/>
          <w:szCs w:val="24"/>
        </w:rPr>
        <w:t>–</w:t>
      </w:r>
      <w:r w:rsidRPr="00882F5C">
        <w:rPr>
          <w:rFonts w:ascii="Cambria Math" w:hAnsi="Cambria Math" w:cs="Times New Roman"/>
          <w:bCs/>
          <w:szCs w:val="24"/>
        </w:rPr>
        <w:t>≫</w:t>
      </w:r>
      <w:r w:rsidRPr="00882F5C">
        <w:rPr>
          <w:rFonts w:cs="Times New Roman"/>
          <w:bCs/>
          <w:szCs w:val="24"/>
        </w:rPr>
        <w:t xml:space="preserve"> (vers le centre ou vers le noyau) on parle d’un Transport Rétrograde</w:t>
      </w:r>
    </w:p>
    <w:p w:rsidR="00882F5C" w:rsidRPr="00882F5C" w:rsidRDefault="00882F5C" w:rsidP="00882F5C">
      <w:pPr>
        <w:autoSpaceDE w:val="0"/>
        <w:autoSpaceDN w:val="0"/>
        <w:adjustRightInd w:val="0"/>
        <w:spacing w:after="0"/>
        <w:rPr>
          <w:rFonts w:cs="Times New Roman"/>
          <w:color w:val="000000"/>
          <w:szCs w:val="24"/>
        </w:rPr>
      </w:pPr>
      <w:r w:rsidRPr="00882F5C">
        <w:rPr>
          <w:rFonts w:cs="Times New Roman"/>
          <w:color w:val="000000"/>
          <w:szCs w:val="24"/>
        </w:rPr>
        <w:t xml:space="preserve">Ces protéines sont des </w:t>
      </w:r>
      <w:r w:rsidRPr="00882F5C">
        <w:rPr>
          <w:rFonts w:cs="Times New Roman"/>
          <w:bCs/>
          <w:color w:val="000000"/>
          <w:szCs w:val="24"/>
        </w:rPr>
        <w:t xml:space="preserve">hétéropolymères </w:t>
      </w:r>
      <w:r w:rsidRPr="00882F5C">
        <w:rPr>
          <w:rFonts w:cs="Times New Roman"/>
          <w:color w:val="000000"/>
          <w:szCs w:val="24"/>
        </w:rPr>
        <w:t>(2 chaînes lourdes + plusieurs légères) organisés en trois domaines :</w:t>
      </w:r>
    </w:p>
    <w:p w:rsidR="00882F5C" w:rsidRPr="00882F5C" w:rsidRDefault="00882F5C" w:rsidP="00882F5C">
      <w:pPr>
        <w:autoSpaceDE w:val="0"/>
        <w:autoSpaceDN w:val="0"/>
        <w:adjustRightInd w:val="0"/>
        <w:spacing w:after="0"/>
        <w:rPr>
          <w:rFonts w:cs="Times New Roman"/>
          <w:color w:val="000000"/>
          <w:szCs w:val="24"/>
        </w:rPr>
      </w:pPr>
      <w:r w:rsidRPr="00882F5C">
        <w:rPr>
          <w:rFonts w:cs="Times New Roman"/>
          <w:color w:val="000000"/>
          <w:szCs w:val="24"/>
        </w:rPr>
        <w:t>– deux têtes identiques se fixant sur les microtubules et possédant une activité ATPasique ;</w:t>
      </w:r>
      <w:r w:rsidRPr="00882F5C">
        <w:rPr>
          <w:rFonts w:cs="Times New Roman"/>
          <w:szCs w:val="24"/>
        </w:rPr>
        <w:t xml:space="preserve"> (L’hydrolyse de </w:t>
      </w:r>
      <w:r w:rsidRPr="00882F5C">
        <w:rPr>
          <w:rFonts w:cs="Times New Roman"/>
          <w:bCs/>
          <w:szCs w:val="24"/>
        </w:rPr>
        <w:t>l’ATP est nécessaire au déplacement des protéines motrices</w:t>
      </w:r>
      <w:r w:rsidRPr="00882F5C">
        <w:rPr>
          <w:rFonts w:cs="Times New Roman"/>
          <w:b/>
          <w:bCs/>
          <w:szCs w:val="24"/>
        </w:rPr>
        <w:t xml:space="preserve"> </w:t>
      </w:r>
      <w:r w:rsidRPr="00882F5C">
        <w:rPr>
          <w:rFonts w:cs="Times New Roman"/>
          <w:szCs w:val="24"/>
        </w:rPr>
        <w:t>le long des MT).</w:t>
      </w:r>
    </w:p>
    <w:p w:rsidR="00882F5C" w:rsidRPr="00882F5C" w:rsidRDefault="00882F5C" w:rsidP="00882F5C">
      <w:pPr>
        <w:autoSpaceDE w:val="0"/>
        <w:autoSpaceDN w:val="0"/>
        <w:adjustRightInd w:val="0"/>
        <w:spacing w:after="0"/>
        <w:rPr>
          <w:rFonts w:cs="Times New Roman"/>
          <w:bCs/>
          <w:szCs w:val="24"/>
        </w:rPr>
      </w:pPr>
      <w:r w:rsidRPr="00882F5C">
        <w:rPr>
          <w:rFonts w:cs="Times New Roman"/>
          <w:color w:val="000000"/>
          <w:szCs w:val="24"/>
        </w:rPr>
        <w:t>– une tige à l’extrémité de laquelle se fixe le matériel à transporter (présence d’un adaptateur le complexe protéique de la Dynactine)</w:t>
      </w:r>
    </w:p>
    <w:p w:rsidR="00260A9A" w:rsidRDefault="009B001E" w:rsidP="00260A9A">
      <w:pPr>
        <w:pStyle w:val="Paragraphedeliste"/>
        <w:spacing w:after="0"/>
        <w:ind w:left="1334"/>
        <w:rPr>
          <w:rFonts w:cs="Times New Roman"/>
          <w:bCs/>
          <w:szCs w:val="24"/>
        </w:rPr>
      </w:pPr>
      <w:r>
        <w:rPr>
          <w:rFonts w:cs="Times New Roman"/>
          <w:bCs/>
          <w:noProof/>
          <w:szCs w:val="24"/>
          <w:lang w:eastAsia="fr-FR"/>
        </w:rPr>
        <w:pict>
          <v:rect id="_x0000_s1110" style="position:absolute;left:0;text-align:left;margin-left:67.7pt;margin-top:-.3pt;width:296.8pt;height:155.9pt;z-index:251705344" filled="f" strokeweight="1pt"/>
        </w:pict>
      </w:r>
      <w:r w:rsidR="002F27D4">
        <w:rPr>
          <w:rFonts w:cs="Times New Roman"/>
          <w:bCs/>
          <w:noProof/>
          <w:szCs w:val="24"/>
          <w:lang w:eastAsia="fr-FR"/>
        </w:rPr>
        <w:drawing>
          <wp:inline distT="0" distB="0" distL="0" distR="0" wp14:anchorId="018C02B9" wp14:editId="73512927">
            <wp:extent cx="3754436" cy="1980000"/>
            <wp:effectExtent l="19050" t="0" r="0" b="0"/>
            <wp:docPr id="5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lum contrast="40000"/>
                    </a:blip>
                    <a:srcRect/>
                    <a:stretch>
                      <a:fillRect/>
                    </a:stretch>
                  </pic:blipFill>
                  <pic:spPr bwMode="auto">
                    <a:xfrm>
                      <a:off x="0" y="0"/>
                      <a:ext cx="3754436" cy="1980000"/>
                    </a:xfrm>
                    <a:prstGeom prst="rect">
                      <a:avLst/>
                    </a:prstGeom>
                    <a:noFill/>
                    <a:ln w="9525">
                      <a:noFill/>
                      <a:miter lim="800000"/>
                      <a:headEnd/>
                      <a:tailEnd/>
                    </a:ln>
                  </pic:spPr>
                </pic:pic>
              </a:graphicData>
            </a:graphic>
          </wp:inline>
        </w:drawing>
      </w:r>
    </w:p>
    <w:p w:rsidR="002C2CBD" w:rsidRPr="002C2CBD" w:rsidRDefault="002C2CBD" w:rsidP="002C2CBD">
      <w:pPr>
        <w:autoSpaceDE w:val="0"/>
        <w:autoSpaceDN w:val="0"/>
        <w:adjustRightInd w:val="0"/>
        <w:spacing w:after="0" w:line="276" w:lineRule="auto"/>
        <w:rPr>
          <w:rFonts w:cs="Times New Roman"/>
          <w:bCs/>
          <w:szCs w:val="24"/>
        </w:rPr>
      </w:pPr>
      <w:r>
        <w:rPr>
          <w:rFonts w:cs="Times New Roman"/>
          <w:b/>
          <w:szCs w:val="24"/>
        </w:rPr>
        <w:t xml:space="preserve">Figure 27 : </w:t>
      </w:r>
      <w:r w:rsidRPr="002C2CBD">
        <w:rPr>
          <w:rFonts w:cs="Times New Roman"/>
          <w:bCs/>
          <w:szCs w:val="24"/>
        </w:rPr>
        <w:t xml:space="preserve">déplacent les organites dans la cellule le long de microtubules. </w:t>
      </w:r>
      <w:r w:rsidRPr="002C2CBD">
        <w:rPr>
          <w:rFonts w:cs="Times New Roman"/>
          <w:szCs w:val="24"/>
        </w:rPr>
        <w:t xml:space="preserve">Les protéines motrices fixées aux récepteurs des organites font glisser ces derniers le long de </w:t>
      </w:r>
      <w:r>
        <w:rPr>
          <w:rFonts w:cs="Times New Roman"/>
          <w:szCs w:val="24"/>
        </w:rPr>
        <w:t>MT.</w:t>
      </w:r>
    </w:p>
    <w:p w:rsidR="00260A9A" w:rsidRPr="007E716C" w:rsidRDefault="00260A9A" w:rsidP="00260A9A">
      <w:pPr>
        <w:pStyle w:val="Paragraphedeliste"/>
        <w:spacing w:after="0"/>
        <w:ind w:left="1334"/>
        <w:rPr>
          <w:rFonts w:cs="Times New Roman"/>
          <w:bCs/>
          <w:szCs w:val="24"/>
        </w:rPr>
      </w:pPr>
    </w:p>
    <w:p w:rsidR="003564BC" w:rsidRPr="007E716C" w:rsidRDefault="003564BC" w:rsidP="0059323A">
      <w:pPr>
        <w:pStyle w:val="Paragraphedeliste"/>
        <w:numPr>
          <w:ilvl w:val="0"/>
          <w:numId w:val="45"/>
        </w:numPr>
        <w:spacing w:after="0"/>
        <w:ind w:left="283"/>
        <w:rPr>
          <w:rFonts w:cs="Times New Roman"/>
          <w:bCs/>
          <w:szCs w:val="24"/>
        </w:rPr>
      </w:pPr>
      <w:r w:rsidRPr="007E716C">
        <w:rPr>
          <w:rFonts w:cs="Times New Roman"/>
          <w:bCs/>
          <w:szCs w:val="24"/>
        </w:rPr>
        <w:t xml:space="preserve">La Dépolymérisation </w:t>
      </w:r>
      <w:r>
        <w:rPr>
          <w:rFonts w:cs="Times New Roman"/>
          <w:bCs/>
          <w:szCs w:val="24"/>
        </w:rPr>
        <w:t xml:space="preserve">des microtubules </w:t>
      </w:r>
      <w:r w:rsidRPr="007E716C">
        <w:rPr>
          <w:rFonts w:cs="Times New Roman"/>
          <w:bCs/>
          <w:szCs w:val="24"/>
        </w:rPr>
        <w:t>assure la migration des chro</w:t>
      </w:r>
      <w:r>
        <w:rPr>
          <w:rFonts w:cs="Times New Roman"/>
          <w:bCs/>
          <w:szCs w:val="24"/>
        </w:rPr>
        <w:t>mosomes au cours de la division</w:t>
      </w:r>
    </w:p>
    <w:p w:rsidR="003564BC" w:rsidRPr="00CF2368" w:rsidRDefault="003564BC" w:rsidP="0059323A">
      <w:pPr>
        <w:pStyle w:val="Paragraphedeliste"/>
        <w:numPr>
          <w:ilvl w:val="0"/>
          <w:numId w:val="45"/>
        </w:numPr>
        <w:spacing w:after="0"/>
        <w:ind w:left="283"/>
        <w:rPr>
          <w:rFonts w:cs="Times New Roman"/>
          <w:bCs/>
          <w:szCs w:val="24"/>
        </w:rPr>
      </w:pPr>
      <w:r w:rsidRPr="00CF2368">
        <w:rPr>
          <w:rFonts w:cs="Times New Roman"/>
          <w:bCs/>
          <w:szCs w:val="24"/>
        </w:rPr>
        <w:t xml:space="preserve">Facilitation des mouvements cellulaires grâce aux flagelles et aux cils qui sont </w:t>
      </w:r>
      <w:r w:rsidRPr="009073D2">
        <w:rPr>
          <w:rFonts w:cs="Times New Roman"/>
          <w:bCs/>
          <w:szCs w:val="24"/>
        </w:rPr>
        <w:t xml:space="preserve">des </w:t>
      </w:r>
      <w:r w:rsidRPr="009073D2">
        <w:rPr>
          <w:rFonts w:cs="Times New Roman"/>
          <w:b/>
          <w:szCs w:val="24"/>
        </w:rPr>
        <w:t xml:space="preserve">structures stables construites à partir des microtubules. </w:t>
      </w:r>
      <w:r w:rsidRPr="009073D2">
        <w:rPr>
          <w:rFonts w:cs="Times New Roman"/>
          <w:bCs/>
          <w:szCs w:val="24"/>
        </w:rPr>
        <w:t>Les cils ont une structure similaire à celle de</w:t>
      </w:r>
      <w:r w:rsidRPr="00CF2368">
        <w:rPr>
          <w:rFonts w:cs="Times New Roman"/>
          <w:bCs/>
          <w:szCs w:val="24"/>
        </w:rPr>
        <w:t>s flagelles mais sont plus courts.</w:t>
      </w:r>
    </w:p>
    <w:p w:rsidR="003564BC" w:rsidRDefault="003564BC" w:rsidP="002C2CBD">
      <w:pPr>
        <w:spacing w:after="0"/>
        <w:ind w:left="283"/>
        <w:rPr>
          <w:rFonts w:cs="Times New Roman"/>
          <w:bCs/>
          <w:szCs w:val="24"/>
        </w:rPr>
      </w:pPr>
      <w:r w:rsidRPr="008A08C1">
        <w:rPr>
          <w:rFonts w:cs="Times New Roman"/>
          <w:bCs/>
          <w:szCs w:val="24"/>
        </w:rPr>
        <w:t>Un flagelle d’</w:t>
      </w:r>
      <w:r w:rsidR="00B014E4">
        <w:rPr>
          <w:rFonts w:cs="Times New Roman"/>
          <w:bCs/>
          <w:szCs w:val="24"/>
        </w:rPr>
        <w:t>E</w:t>
      </w:r>
      <w:r w:rsidRPr="008A08C1">
        <w:rPr>
          <w:rFonts w:cs="Times New Roman"/>
          <w:bCs/>
          <w:szCs w:val="24"/>
        </w:rPr>
        <w:t>ucaryote provient directement d’un corpuscule basal qui est formé de neuf triplets de microtubules connectes par de courts segments protéiques.</w:t>
      </w:r>
      <w:r>
        <w:rPr>
          <w:rFonts w:cs="Times New Roman"/>
          <w:bCs/>
          <w:szCs w:val="24"/>
        </w:rPr>
        <w:t xml:space="preserve"> </w:t>
      </w:r>
      <w:r w:rsidRPr="008A08C1">
        <w:rPr>
          <w:rFonts w:cs="Times New Roman"/>
          <w:bCs/>
          <w:szCs w:val="24"/>
        </w:rPr>
        <w:t xml:space="preserve">Le flagelle possède </w:t>
      </w:r>
      <w:r w:rsidRPr="008A08C1">
        <w:rPr>
          <w:rFonts w:cs="Times New Roman"/>
          <w:bCs/>
          <w:szCs w:val="24"/>
        </w:rPr>
        <w:lastRenderedPageBreak/>
        <w:t>deux microtubules en son centre, connectes par des bras radiaires a une couronne de neuf paires de microtubul</w:t>
      </w:r>
      <w:r>
        <w:rPr>
          <w:rFonts w:cs="Times New Roman"/>
          <w:bCs/>
          <w:szCs w:val="24"/>
        </w:rPr>
        <w:t xml:space="preserve">es porteurs de bras de dynéine. </w:t>
      </w:r>
    </w:p>
    <w:p w:rsidR="002C2CBD" w:rsidRDefault="002C2CBD" w:rsidP="002C2CBD">
      <w:pPr>
        <w:spacing w:after="0"/>
        <w:ind w:left="283"/>
        <w:rPr>
          <w:rFonts w:cs="Times New Roman"/>
          <w:bCs/>
          <w:szCs w:val="24"/>
        </w:rPr>
      </w:pPr>
    </w:p>
    <w:p w:rsidR="00420201" w:rsidRDefault="00676522" w:rsidP="00420201">
      <w:pPr>
        <w:spacing w:after="0"/>
        <w:ind w:firstLine="425"/>
        <w:rPr>
          <w:rFonts w:cs="Times New Roman"/>
          <w:bCs/>
          <w:szCs w:val="24"/>
        </w:rPr>
      </w:pPr>
      <w:r>
        <w:rPr>
          <w:rFonts w:cs="Times New Roman"/>
          <w:bCs/>
          <w:noProof/>
          <w:szCs w:val="24"/>
          <w:lang w:eastAsia="fr-FR"/>
        </w:rPr>
        <w:drawing>
          <wp:inline distT="0" distB="0" distL="0" distR="0" wp14:anchorId="0BA4B4FC" wp14:editId="48BFD148">
            <wp:extent cx="5746008" cy="3051959"/>
            <wp:effectExtent l="19050" t="0" r="7092" b="0"/>
            <wp:docPr id="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lum/>
                    </a:blip>
                    <a:srcRect t="11429"/>
                    <a:stretch>
                      <a:fillRect/>
                    </a:stretch>
                  </pic:blipFill>
                  <pic:spPr bwMode="auto">
                    <a:xfrm>
                      <a:off x="0" y="0"/>
                      <a:ext cx="5746643" cy="3052296"/>
                    </a:xfrm>
                    <a:prstGeom prst="rect">
                      <a:avLst/>
                    </a:prstGeom>
                    <a:noFill/>
                    <a:ln w="9525">
                      <a:noFill/>
                      <a:miter lim="800000"/>
                      <a:headEnd/>
                      <a:tailEnd/>
                    </a:ln>
                  </pic:spPr>
                </pic:pic>
              </a:graphicData>
            </a:graphic>
          </wp:inline>
        </w:drawing>
      </w:r>
    </w:p>
    <w:p w:rsidR="002C2CBD" w:rsidRPr="00393FAB" w:rsidRDefault="002C2CBD" w:rsidP="00420201">
      <w:pPr>
        <w:spacing w:after="0"/>
        <w:ind w:firstLine="425"/>
        <w:rPr>
          <w:rFonts w:cs="Times New Roman"/>
          <w:bCs/>
          <w:szCs w:val="24"/>
        </w:rPr>
      </w:pPr>
      <w:r w:rsidRPr="00393FAB">
        <w:rPr>
          <w:rFonts w:cs="Times New Roman"/>
          <w:b/>
          <w:bCs/>
          <w:szCs w:val="24"/>
        </w:rPr>
        <w:t>Fig</w:t>
      </w:r>
      <w:r w:rsidR="00393FAB">
        <w:rPr>
          <w:rFonts w:cs="Times New Roman"/>
          <w:b/>
          <w:bCs/>
          <w:szCs w:val="24"/>
        </w:rPr>
        <w:t xml:space="preserve">ure </w:t>
      </w:r>
      <w:r w:rsidRPr="00393FAB">
        <w:rPr>
          <w:rFonts w:cs="Times New Roman"/>
          <w:b/>
          <w:bCs/>
          <w:szCs w:val="24"/>
        </w:rPr>
        <w:t>2</w:t>
      </w:r>
      <w:r w:rsidR="00393FAB">
        <w:rPr>
          <w:rFonts w:cs="Times New Roman"/>
          <w:b/>
          <w:bCs/>
          <w:szCs w:val="24"/>
        </w:rPr>
        <w:t>8</w:t>
      </w:r>
      <w:r w:rsidRPr="00393FAB">
        <w:rPr>
          <w:rFonts w:cs="Times New Roman"/>
          <w:b/>
          <w:bCs/>
          <w:szCs w:val="24"/>
        </w:rPr>
        <w:t xml:space="preserve"> : </w:t>
      </w:r>
      <w:r w:rsidRPr="00393FAB">
        <w:rPr>
          <w:rFonts w:cs="Times New Roman"/>
          <w:szCs w:val="24"/>
        </w:rPr>
        <w:t>Organisation des microtubules dans un cil</w:t>
      </w:r>
      <w:r w:rsidR="00393FAB" w:rsidRPr="00393FAB">
        <w:rPr>
          <w:rFonts w:cs="Times New Roman"/>
          <w:szCs w:val="24"/>
        </w:rPr>
        <w:t xml:space="preserve"> </w:t>
      </w:r>
      <w:r w:rsidR="00393FAB">
        <w:rPr>
          <w:rFonts w:cs="Times New Roman"/>
          <w:szCs w:val="24"/>
        </w:rPr>
        <w:t xml:space="preserve">(cette organisation est la même dans un </w:t>
      </w:r>
      <w:r w:rsidR="00393FAB" w:rsidRPr="00393FAB">
        <w:rPr>
          <w:rFonts w:cs="Times New Roman"/>
          <w:szCs w:val="24"/>
        </w:rPr>
        <w:t>flagelle</w:t>
      </w:r>
      <w:r w:rsidR="00393FAB">
        <w:rPr>
          <w:rFonts w:cs="Times New Roman"/>
          <w:szCs w:val="24"/>
        </w:rPr>
        <w:t>)</w:t>
      </w:r>
    </w:p>
    <w:p w:rsidR="00420201" w:rsidRDefault="00420201" w:rsidP="00CC3545">
      <w:pPr>
        <w:spacing w:before="100" w:beforeAutospacing="1" w:after="0"/>
        <w:ind w:left="283"/>
        <w:rPr>
          <w:rFonts w:cs="Times New Roman"/>
          <w:bCs/>
          <w:szCs w:val="24"/>
        </w:rPr>
      </w:pPr>
      <w:r>
        <w:rPr>
          <w:rFonts w:cs="Times New Roman"/>
          <w:bCs/>
          <w:szCs w:val="24"/>
        </w:rPr>
        <w:t xml:space="preserve">L’hydrolyse de l’ATP par les têtes de chaque bras de la dynéine provoque leur déplacement vers l’extrémité négative des microtubules, située dans le corpuscule basal, ce qui permet le glissement des doublets les uns par rapport aux autres et donc la courbure et le mouvement du flagelle. </w:t>
      </w:r>
    </w:p>
    <w:p w:rsidR="002C2CBD" w:rsidRDefault="002C2CBD" w:rsidP="002C2CBD">
      <w:pPr>
        <w:spacing w:after="0"/>
        <w:ind w:left="283" w:firstLine="425"/>
        <w:jc w:val="center"/>
        <w:rPr>
          <w:rFonts w:cs="Times New Roman"/>
          <w:bCs/>
          <w:szCs w:val="24"/>
        </w:rPr>
      </w:pPr>
      <w:r w:rsidRPr="002C2CBD">
        <w:rPr>
          <w:rFonts w:cs="Times New Roman"/>
          <w:bCs/>
          <w:noProof/>
          <w:szCs w:val="24"/>
          <w:lang w:eastAsia="fr-FR"/>
        </w:rPr>
        <w:drawing>
          <wp:inline distT="0" distB="0" distL="0" distR="0" wp14:anchorId="01CC97AB" wp14:editId="20E32CCD">
            <wp:extent cx="2982868" cy="2066306"/>
            <wp:effectExtent l="19050" t="0" r="7982" b="0"/>
            <wp:docPr id="56" name="Imag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7"/>
                    <a:srcRect l="13268" t="2932" r="12764" b="10098"/>
                    <a:stretch>
                      <a:fillRect/>
                    </a:stretch>
                  </pic:blipFill>
                  <pic:spPr bwMode="auto">
                    <a:xfrm>
                      <a:off x="0" y="0"/>
                      <a:ext cx="2988000" cy="2069861"/>
                    </a:xfrm>
                    <a:prstGeom prst="rect">
                      <a:avLst/>
                    </a:prstGeom>
                    <a:noFill/>
                    <a:ln w="9525">
                      <a:noFill/>
                      <a:miter lim="800000"/>
                      <a:headEnd/>
                      <a:tailEnd/>
                    </a:ln>
                    <a:effectLst/>
                  </pic:spPr>
                </pic:pic>
              </a:graphicData>
            </a:graphic>
          </wp:inline>
        </w:drawing>
      </w:r>
    </w:p>
    <w:p w:rsidR="00CC3545" w:rsidRDefault="00CC3545" w:rsidP="00CC3545">
      <w:pPr>
        <w:autoSpaceDE w:val="0"/>
        <w:autoSpaceDN w:val="0"/>
        <w:adjustRightInd w:val="0"/>
        <w:spacing w:after="0" w:line="240" w:lineRule="auto"/>
        <w:jc w:val="center"/>
        <w:rPr>
          <w:rFonts w:cs="Times New Roman"/>
          <w:bCs/>
          <w:szCs w:val="24"/>
        </w:rPr>
      </w:pPr>
      <w:r w:rsidRPr="00CC3545">
        <w:rPr>
          <w:rFonts w:cs="Times New Roman"/>
          <w:b/>
          <w:bCs/>
          <w:szCs w:val="24"/>
        </w:rPr>
        <w:t>Figure 29</w:t>
      </w:r>
      <w:r>
        <w:rPr>
          <w:rFonts w:cs="Times New Roman"/>
          <w:b/>
          <w:bCs/>
          <w:szCs w:val="24"/>
        </w:rPr>
        <w:t xml:space="preserve"> : </w:t>
      </w:r>
      <w:r w:rsidRPr="00CC3545">
        <w:rPr>
          <w:rFonts w:cs="Times New Roman"/>
          <w:bCs/>
          <w:szCs w:val="24"/>
        </w:rPr>
        <w:t>Le rôle de la dynéine dans le mouvement des flagelles.</w:t>
      </w:r>
    </w:p>
    <w:p w:rsidR="00CC3545" w:rsidRDefault="00CC3545" w:rsidP="00CC3545">
      <w:pPr>
        <w:autoSpaceDE w:val="0"/>
        <w:autoSpaceDN w:val="0"/>
        <w:adjustRightInd w:val="0"/>
        <w:spacing w:after="0" w:line="240" w:lineRule="auto"/>
        <w:jc w:val="left"/>
        <w:rPr>
          <w:rFonts w:cs="Times New Roman"/>
          <w:bCs/>
          <w:szCs w:val="24"/>
        </w:rPr>
      </w:pPr>
    </w:p>
    <w:p w:rsidR="00CC3545" w:rsidRPr="00CC3545" w:rsidRDefault="00CC3545" w:rsidP="00CC3545">
      <w:pPr>
        <w:autoSpaceDE w:val="0"/>
        <w:autoSpaceDN w:val="0"/>
        <w:adjustRightInd w:val="0"/>
        <w:spacing w:after="0" w:line="240" w:lineRule="auto"/>
        <w:jc w:val="left"/>
        <w:rPr>
          <w:rFonts w:cs="Times New Roman"/>
          <w:bCs/>
          <w:szCs w:val="24"/>
        </w:rPr>
      </w:pPr>
    </w:p>
    <w:p w:rsidR="003564BC" w:rsidRPr="00953C33" w:rsidRDefault="003564BC" w:rsidP="00E91611">
      <w:pPr>
        <w:pStyle w:val="Titre2"/>
      </w:pPr>
      <w:bookmarkStart w:id="12" w:name="_Toc25660375"/>
      <w:r w:rsidRPr="00953C33">
        <w:lastRenderedPageBreak/>
        <w:t xml:space="preserve">Les </w:t>
      </w:r>
      <w:r>
        <w:t>Filaments intermédiaires (FI)</w:t>
      </w:r>
      <w:bookmarkEnd w:id="12"/>
    </w:p>
    <w:p w:rsidR="003564BC" w:rsidRDefault="003564BC" w:rsidP="003564BC">
      <w:pPr>
        <w:spacing w:after="0"/>
        <w:rPr>
          <w:rFonts w:cs="Times New Roman"/>
          <w:b/>
          <w:bCs/>
          <w:szCs w:val="24"/>
        </w:rPr>
      </w:pPr>
      <w:r>
        <w:rPr>
          <w:rFonts w:cs="Times New Roman"/>
          <w:b/>
          <w:szCs w:val="24"/>
        </w:rPr>
        <w:t>III</w:t>
      </w:r>
      <w:r w:rsidRPr="00953C33">
        <w:rPr>
          <w:rFonts w:cs="Times New Roman"/>
          <w:b/>
          <w:szCs w:val="24"/>
        </w:rPr>
        <w:t xml:space="preserve">.1. Structure et </w:t>
      </w:r>
      <w:r>
        <w:rPr>
          <w:rFonts w:cs="Times New Roman"/>
          <w:b/>
          <w:szCs w:val="24"/>
        </w:rPr>
        <w:t>organisation</w:t>
      </w:r>
      <w:r w:rsidRPr="00953C33">
        <w:rPr>
          <w:rFonts w:cs="Times New Roman"/>
          <w:b/>
          <w:szCs w:val="24"/>
        </w:rPr>
        <w:t xml:space="preserve"> des </w:t>
      </w:r>
      <w:r>
        <w:rPr>
          <w:rFonts w:cs="Times New Roman"/>
          <w:b/>
          <w:bCs/>
          <w:szCs w:val="24"/>
        </w:rPr>
        <w:t>Filaments intermédiaires</w:t>
      </w:r>
    </w:p>
    <w:p w:rsidR="003564BC" w:rsidRPr="00065ADD" w:rsidRDefault="003564BC" w:rsidP="0059323A">
      <w:pPr>
        <w:numPr>
          <w:ilvl w:val="0"/>
          <w:numId w:val="47"/>
        </w:numPr>
        <w:spacing w:after="0"/>
        <w:ind w:left="283"/>
        <w:rPr>
          <w:bCs/>
        </w:rPr>
      </w:pPr>
      <w:r w:rsidRPr="00065ADD">
        <w:rPr>
          <w:rFonts w:cs="Times New Roman"/>
          <w:bCs/>
          <w:szCs w:val="24"/>
        </w:rPr>
        <w:t>Les filaments intermédiaires  sont les composants les plus  stables du cytosquelette des cellules animales : persistent après la mort. Ils constituent des réseaux fibreux rigides autour de l’enveloppe nucléaire et s’étendant jusqu’à la membrane plasmique</w:t>
      </w:r>
      <w:r w:rsidRPr="00065ADD">
        <w:rPr>
          <w:bCs/>
        </w:rPr>
        <w:t xml:space="preserve"> </w:t>
      </w:r>
    </w:p>
    <w:p w:rsidR="003564BC" w:rsidRPr="009073D2" w:rsidRDefault="003564BC" w:rsidP="0059323A">
      <w:pPr>
        <w:numPr>
          <w:ilvl w:val="0"/>
          <w:numId w:val="47"/>
        </w:numPr>
        <w:spacing w:after="0"/>
        <w:ind w:left="283"/>
        <w:rPr>
          <w:rFonts w:cs="Times New Roman"/>
          <w:szCs w:val="24"/>
        </w:rPr>
      </w:pPr>
      <w:r w:rsidRPr="00065ADD">
        <w:rPr>
          <w:rFonts w:cs="Times New Roman"/>
          <w:bCs/>
          <w:szCs w:val="24"/>
        </w:rPr>
        <w:t>Leur diamètre va de 8 à 12 nm</w:t>
      </w:r>
    </w:p>
    <w:p w:rsidR="003564BC" w:rsidRPr="00E06C9D" w:rsidRDefault="003564BC" w:rsidP="0059323A">
      <w:pPr>
        <w:pStyle w:val="Paragraphedeliste"/>
        <w:numPr>
          <w:ilvl w:val="0"/>
          <w:numId w:val="52"/>
        </w:numPr>
        <w:spacing w:after="0"/>
        <w:ind w:left="283"/>
        <w:rPr>
          <w:rFonts w:cs="Times New Roman"/>
          <w:bCs/>
          <w:szCs w:val="24"/>
        </w:rPr>
      </w:pPr>
      <w:r w:rsidRPr="00E06C9D">
        <w:rPr>
          <w:rFonts w:cs="Times New Roman"/>
          <w:bCs/>
          <w:szCs w:val="24"/>
        </w:rPr>
        <w:t>Ils sont constitués de sous unités protéiques fibreuses, filamenteuses, résistantes, hétérogènes et varient selon les types cellulaires</w:t>
      </w:r>
      <w:r>
        <w:rPr>
          <w:rFonts w:cs="Times New Roman"/>
          <w:bCs/>
          <w:szCs w:val="24"/>
        </w:rPr>
        <w:t xml:space="preserve"> (Tableau ci-dessous)</w:t>
      </w:r>
    </w:p>
    <w:p w:rsidR="003564BC" w:rsidRDefault="003564BC" w:rsidP="00CC3545">
      <w:pPr>
        <w:spacing w:after="120" w:line="276" w:lineRule="auto"/>
        <w:rPr>
          <w:rFonts w:cs="Times New Roman"/>
          <w:bCs/>
          <w:szCs w:val="24"/>
        </w:rPr>
      </w:pPr>
      <w:r w:rsidRPr="009B23D3">
        <w:rPr>
          <w:rFonts w:cs="Times New Roman"/>
          <w:b/>
          <w:bCs/>
          <w:szCs w:val="24"/>
        </w:rPr>
        <w:t>Tableau</w:t>
      </w:r>
      <w:r w:rsidR="00CC3545">
        <w:rPr>
          <w:rFonts w:cs="Times New Roman"/>
          <w:b/>
          <w:bCs/>
          <w:szCs w:val="24"/>
        </w:rPr>
        <w:t xml:space="preserve"> 3</w:t>
      </w:r>
      <w:r w:rsidRPr="009B23D3">
        <w:rPr>
          <w:rFonts w:cs="Times New Roman"/>
          <w:b/>
          <w:bCs/>
          <w:szCs w:val="24"/>
        </w:rPr>
        <w:t> :</w:t>
      </w:r>
      <w:r>
        <w:rPr>
          <w:rFonts w:cs="Times New Roman"/>
          <w:bCs/>
          <w:szCs w:val="24"/>
        </w:rPr>
        <w:t xml:space="preserve"> nom et rôle des </w:t>
      </w:r>
      <w:r w:rsidRPr="00065ADD">
        <w:rPr>
          <w:rFonts w:cs="Times New Roman"/>
          <w:bCs/>
          <w:szCs w:val="24"/>
        </w:rPr>
        <w:t xml:space="preserve">sous unités protéiques </w:t>
      </w:r>
      <w:r>
        <w:rPr>
          <w:rFonts w:cs="Times New Roman"/>
          <w:bCs/>
          <w:szCs w:val="24"/>
        </w:rPr>
        <w:t xml:space="preserve">constituant les </w:t>
      </w:r>
      <w:r w:rsidR="008565CE">
        <w:rPr>
          <w:rFonts w:cs="Times New Roman"/>
          <w:bCs/>
          <w:szCs w:val="24"/>
        </w:rPr>
        <w:t>FI</w:t>
      </w:r>
      <w:r>
        <w:rPr>
          <w:rFonts w:cs="Times New Roman"/>
          <w:bCs/>
          <w:szCs w:val="24"/>
        </w:rPr>
        <w:t xml:space="preserve"> </w:t>
      </w:r>
      <w:r w:rsidRPr="00065ADD">
        <w:rPr>
          <w:rFonts w:cs="Times New Roman"/>
          <w:bCs/>
          <w:szCs w:val="24"/>
        </w:rPr>
        <w:t>selon les cellules</w:t>
      </w:r>
    </w:p>
    <w:tbl>
      <w:tblPr>
        <w:tblStyle w:val="Grilledutableau"/>
        <w:tblW w:w="9747" w:type="dxa"/>
        <w:tblLook w:val="04A0" w:firstRow="1" w:lastRow="0" w:firstColumn="1" w:lastColumn="0" w:noHBand="0" w:noVBand="1"/>
      </w:tblPr>
      <w:tblGrid>
        <w:gridCol w:w="2063"/>
        <w:gridCol w:w="5558"/>
        <w:gridCol w:w="2126"/>
      </w:tblGrid>
      <w:tr w:rsidR="003564BC" w:rsidRPr="00157D40" w:rsidTr="00E87E13">
        <w:trPr>
          <w:trHeight w:val="693"/>
        </w:trPr>
        <w:tc>
          <w:tcPr>
            <w:tcW w:w="2063" w:type="dxa"/>
            <w:hideMark/>
          </w:tcPr>
          <w:p w:rsidR="003564BC" w:rsidRPr="00157D40" w:rsidRDefault="003564BC" w:rsidP="004B794F">
            <w:pPr>
              <w:spacing w:line="276" w:lineRule="auto"/>
              <w:rPr>
                <w:rFonts w:cs="Times New Roman"/>
                <w:b/>
                <w:sz w:val="24"/>
                <w:szCs w:val="24"/>
              </w:rPr>
            </w:pPr>
            <w:r w:rsidRPr="00157D40">
              <w:rPr>
                <w:rFonts w:cs="Times New Roman"/>
                <w:b/>
                <w:bCs/>
                <w:sz w:val="24"/>
                <w:szCs w:val="24"/>
              </w:rPr>
              <w:t xml:space="preserve">Filaments intermédiaires </w:t>
            </w:r>
          </w:p>
        </w:tc>
        <w:tc>
          <w:tcPr>
            <w:tcW w:w="5558" w:type="dxa"/>
            <w:hideMark/>
          </w:tcPr>
          <w:p w:rsidR="003564BC" w:rsidRPr="00157D40" w:rsidRDefault="003564BC" w:rsidP="004B794F">
            <w:pPr>
              <w:spacing w:line="276" w:lineRule="auto"/>
              <w:rPr>
                <w:rFonts w:cs="Times New Roman"/>
                <w:b/>
                <w:sz w:val="24"/>
                <w:szCs w:val="24"/>
              </w:rPr>
            </w:pPr>
            <w:r w:rsidRPr="00157D40">
              <w:rPr>
                <w:rFonts w:cs="Times New Roman"/>
                <w:b/>
                <w:bCs/>
                <w:sz w:val="24"/>
                <w:szCs w:val="24"/>
              </w:rPr>
              <w:t xml:space="preserve">Localisation </w:t>
            </w:r>
          </w:p>
        </w:tc>
        <w:tc>
          <w:tcPr>
            <w:tcW w:w="2126" w:type="dxa"/>
            <w:hideMark/>
          </w:tcPr>
          <w:p w:rsidR="003564BC" w:rsidRPr="00157D40" w:rsidRDefault="003564BC" w:rsidP="004B794F">
            <w:pPr>
              <w:spacing w:line="276" w:lineRule="auto"/>
              <w:rPr>
                <w:rFonts w:cs="Times New Roman"/>
                <w:b/>
                <w:sz w:val="24"/>
                <w:szCs w:val="24"/>
              </w:rPr>
            </w:pPr>
            <w:r w:rsidRPr="00157D40">
              <w:rPr>
                <w:rFonts w:cs="Times New Roman"/>
                <w:b/>
                <w:bCs/>
                <w:sz w:val="24"/>
                <w:szCs w:val="24"/>
              </w:rPr>
              <w:t xml:space="preserve">Rôle </w:t>
            </w:r>
          </w:p>
        </w:tc>
      </w:tr>
      <w:tr w:rsidR="003564BC" w:rsidRPr="00157D40" w:rsidTr="004B794F">
        <w:trPr>
          <w:trHeight w:val="683"/>
        </w:trPr>
        <w:tc>
          <w:tcPr>
            <w:tcW w:w="2063" w:type="dxa"/>
            <w:hideMark/>
          </w:tcPr>
          <w:p w:rsidR="003564BC" w:rsidRPr="00157D40" w:rsidRDefault="003564BC" w:rsidP="004B794F">
            <w:pPr>
              <w:spacing w:line="276" w:lineRule="auto"/>
              <w:rPr>
                <w:rFonts w:cs="Times New Roman"/>
                <w:b/>
                <w:sz w:val="24"/>
                <w:szCs w:val="24"/>
              </w:rPr>
            </w:pPr>
            <w:r>
              <w:rPr>
                <w:rFonts w:cs="Times New Roman"/>
                <w:b/>
                <w:bCs/>
                <w:sz w:val="24"/>
                <w:szCs w:val="24"/>
              </w:rPr>
              <w:t>L</w:t>
            </w:r>
            <w:r w:rsidRPr="00157D40">
              <w:rPr>
                <w:rFonts w:cs="Times New Roman"/>
                <w:b/>
                <w:bCs/>
                <w:sz w:val="24"/>
                <w:szCs w:val="24"/>
              </w:rPr>
              <w:t xml:space="preserve">amines </w:t>
            </w:r>
          </w:p>
        </w:tc>
        <w:tc>
          <w:tcPr>
            <w:tcW w:w="5558" w:type="dxa"/>
            <w:hideMark/>
          </w:tcPr>
          <w:p w:rsidR="003564BC" w:rsidRPr="00D61110" w:rsidRDefault="003564BC" w:rsidP="004B794F">
            <w:pPr>
              <w:spacing w:line="276" w:lineRule="auto"/>
              <w:rPr>
                <w:rFonts w:cs="Times New Roman"/>
                <w:sz w:val="24"/>
                <w:szCs w:val="24"/>
              </w:rPr>
            </w:pPr>
            <w:r w:rsidRPr="00D61110">
              <w:rPr>
                <w:rFonts w:cs="Times New Roman"/>
                <w:bCs/>
                <w:sz w:val="24"/>
                <w:szCs w:val="24"/>
              </w:rPr>
              <w:t xml:space="preserve">Lamina localisé sous la membrane interne du noyau </w:t>
            </w:r>
          </w:p>
        </w:tc>
        <w:tc>
          <w:tcPr>
            <w:tcW w:w="2126" w:type="dxa"/>
            <w:hideMark/>
          </w:tcPr>
          <w:p w:rsidR="003564BC" w:rsidRPr="00D61110" w:rsidRDefault="003564BC" w:rsidP="004B794F">
            <w:pPr>
              <w:spacing w:line="276" w:lineRule="auto"/>
              <w:rPr>
                <w:rFonts w:cs="Times New Roman"/>
                <w:sz w:val="24"/>
                <w:szCs w:val="24"/>
              </w:rPr>
            </w:pPr>
            <w:r w:rsidRPr="00D61110">
              <w:rPr>
                <w:rFonts w:cs="Times New Roman"/>
                <w:bCs/>
                <w:sz w:val="24"/>
                <w:szCs w:val="24"/>
              </w:rPr>
              <w:t xml:space="preserve">Architecture du noyau </w:t>
            </w:r>
          </w:p>
        </w:tc>
      </w:tr>
      <w:tr w:rsidR="003564BC" w:rsidRPr="00157D40" w:rsidTr="004B794F">
        <w:trPr>
          <w:trHeight w:val="524"/>
        </w:trPr>
        <w:tc>
          <w:tcPr>
            <w:tcW w:w="2063" w:type="dxa"/>
            <w:hideMark/>
          </w:tcPr>
          <w:p w:rsidR="003564BC" w:rsidRPr="00157D40" w:rsidRDefault="003564BC" w:rsidP="004B794F">
            <w:pPr>
              <w:spacing w:line="276" w:lineRule="auto"/>
              <w:rPr>
                <w:rFonts w:cs="Times New Roman"/>
                <w:b/>
                <w:sz w:val="24"/>
                <w:szCs w:val="24"/>
              </w:rPr>
            </w:pPr>
            <w:r>
              <w:rPr>
                <w:rFonts w:cs="Times New Roman"/>
                <w:b/>
                <w:bCs/>
                <w:sz w:val="24"/>
                <w:szCs w:val="24"/>
              </w:rPr>
              <w:t>V</w:t>
            </w:r>
            <w:r w:rsidRPr="00157D40">
              <w:rPr>
                <w:rFonts w:cs="Times New Roman"/>
                <w:b/>
                <w:bCs/>
                <w:sz w:val="24"/>
                <w:szCs w:val="24"/>
              </w:rPr>
              <w:t xml:space="preserve">imentine </w:t>
            </w:r>
          </w:p>
        </w:tc>
        <w:tc>
          <w:tcPr>
            <w:tcW w:w="5558" w:type="dxa"/>
            <w:hideMark/>
          </w:tcPr>
          <w:p w:rsidR="003564BC" w:rsidRPr="00D61110" w:rsidRDefault="003564BC" w:rsidP="004B794F">
            <w:pPr>
              <w:pStyle w:val="Default"/>
              <w:spacing w:line="276" w:lineRule="auto"/>
              <w:rPr>
                <w:rFonts w:ascii="Times New Roman" w:hAnsi="Times New Roman" w:cs="Times New Roman"/>
                <w:bCs/>
                <w:color w:val="auto"/>
              </w:rPr>
            </w:pPr>
            <w:r w:rsidRPr="00D61110">
              <w:rPr>
                <w:rFonts w:ascii="Times New Roman" w:hAnsi="Times New Roman" w:cs="Times New Roman"/>
                <w:bCs/>
                <w:color w:val="auto"/>
              </w:rPr>
              <w:t xml:space="preserve">cellules d’origine endodermique (un des feuillets embryonnaire,) </w:t>
            </w:r>
          </w:p>
          <w:p w:rsidR="003564BC" w:rsidRPr="00D61110" w:rsidRDefault="003564BC" w:rsidP="004B794F">
            <w:pPr>
              <w:spacing w:line="276" w:lineRule="auto"/>
              <w:rPr>
                <w:rFonts w:cs="Times New Roman"/>
                <w:sz w:val="24"/>
                <w:szCs w:val="24"/>
              </w:rPr>
            </w:pPr>
          </w:p>
        </w:tc>
        <w:tc>
          <w:tcPr>
            <w:tcW w:w="2126" w:type="dxa"/>
            <w:hideMark/>
          </w:tcPr>
          <w:p w:rsidR="003564BC" w:rsidRPr="00D61110" w:rsidRDefault="003564BC" w:rsidP="004B794F">
            <w:pPr>
              <w:spacing w:line="276" w:lineRule="auto"/>
              <w:rPr>
                <w:rFonts w:cs="Times New Roman"/>
                <w:sz w:val="24"/>
                <w:szCs w:val="24"/>
              </w:rPr>
            </w:pPr>
            <w:r w:rsidRPr="00D61110">
              <w:rPr>
                <w:rFonts w:cs="Times New Roman"/>
                <w:bCs/>
                <w:sz w:val="24"/>
                <w:szCs w:val="24"/>
              </w:rPr>
              <w:t>théoriquement elles disparaissent à l’âge adulte</w:t>
            </w:r>
          </w:p>
        </w:tc>
      </w:tr>
      <w:tr w:rsidR="003564BC" w:rsidRPr="00157D40" w:rsidTr="004B794F">
        <w:trPr>
          <w:trHeight w:val="447"/>
        </w:trPr>
        <w:tc>
          <w:tcPr>
            <w:tcW w:w="2063" w:type="dxa"/>
            <w:hideMark/>
          </w:tcPr>
          <w:p w:rsidR="003564BC" w:rsidRPr="00157D40" w:rsidRDefault="003564BC" w:rsidP="004B794F">
            <w:pPr>
              <w:spacing w:line="276" w:lineRule="auto"/>
              <w:rPr>
                <w:rFonts w:cs="Times New Roman"/>
                <w:b/>
                <w:sz w:val="24"/>
                <w:szCs w:val="24"/>
              </w:rPr>
            </w:pPr>
            <w:r w:rsidRPr="00157D40">
              <w:rPr>
                <w:rFonts w:cs="Times New Roman"/>
                <w:b/>
                <w:bCs/>
                <w:sz w:val="24"/>
                <w:szCs w:val="24"/>
              </w:rPr>
              <w:t xml:space="preserve">Desmines </w:t>
            </w:r>
          </w:p>
        </w:tc>
        <w:tc>
          <w:tcPr>
            <w:tcW w:w="5558" w:type="dxa"/>
            <w:hideMark/>
          </w:tcPr>
          <w:p w:rsidR="003564BC" w:rsidRPr="00D61110" w:rsidRDefault="003564BC" w:rsidP="004B794F">
            <w:pPr>
              <w:spacing w:line="276" w:lineRule="auto"/>
              <w:rPr>
                <w:rFonts w:cs="Times New Roman"/>
                <w:sz w:val="24"/>
                <w:szCs w:val="24"/>
              </w:rPr>
            </w:pPr>
            <w:r w:rsidRPr="00D61110">
              <w:rPr>
                <w:rFonts w:cs="Times New Roman"/>
                <w:bCs/>
                <w:sz w:val="24"/>
                <w:szCs w:val="24"/>
              </w:rPr>
              <w:t xml:space="preserve">Cellules musculaires </w:t>
            </w:r>
          </w:p>
        </w:tc>
        <w:tc>
          <w:tcPr>
            <w:tcW w:w="2126" w:type="dxa"/>
            <w:hideMark/>
          </w:tcPr>
          <w:p w:rsidR="003564BC" w:rsidRPr="00D61110" w:rsidRDefault="003564BC" w:rsidP="004B794F">
            <w:pPr>
              <w:spacing w:line="276" w:lineRule="auto"/>
              <w:rPr>
                <w:rFonts w:cs="Times New Roman"/>
                <w:sz w:val="24"/>
                <w:szCs w:val="24"/>
              </w:rPr>
            </w:pPr>
          </w:p>
        </w:tc>
      </w:tr>
      <w:tr w:rsidR="003564BC" w:rsidRPr="00157D40" w:rsidTr="004B794F">
        <w:trPr>
          <w:trHeight w:val="199"/>
        </w:trPr>
        <w:tc>
          <w:tcPr>
            <w:tcW w:w="2063" w:type="dxa"/>
            <w:hideMark/>
          </w:tcPr>
          <w:p w:rsidR="003564BC" w:rsidRPr="00157D40" w:rsidRDefault="003564BC" w:rsidP="004B794F">
            <w:pPr>
              <w:spacing w:line="276" w:lineRule="auto"/>
              <w:rPr>
                <w:rFonts w:cs="Times New Roman"/>
                <w:b/>
                <w:sz w:val="24"/>
                <w:szCs w:val="24"/>
              </w:rPr>
            </w:pPr>
            <w:r w:rsidRPr="00157D40">
              <w:rPr>
                <w:rFonts w:cs="Times New Roman"/>
                <w:b/>
                <w:bCs/>
                <w:sz w:val="24"/>
                <w:szCs w:val="24"/>
              </w:rPr>
              <w:t xml:space="preserve">Cytokératines </w:t>
            </w:r>
          </w:p>
        </w:tc>
        <w:tc>
          <w:tcPr>
            <w:tcW w:w="5558" w:type="dxa"/>
            <w:hideMark/>
          </w:tcPr>
          <w:p w:rsidR="003564BC" w:rsidRPr="00D61110" w:rsidRDefault="003564BC" w:rsidP="004B794F">
            <w:pPr>
              <w:spacing w:line="276" w:lineRule="auto"/>
              <w:rPr>
                <w:rFonts w:cs="Times New Roman"/>
                <w:sz w:val="24"/>
                <w:szCs w:val="24"/>
              </w:rPr>
            </w:pPr>
            <w:r w:rsidRPr="00D61110">
              <w:rPr>
                <w:rFonts w:cs="Times New Roman"/>
                <w:bCs/>
                <w:sz w:val="24"/>
                <w:szCs w:val="24"/>
              </w:rPr>
              <w:t xml:space="preserve">les cellules épithéliales: </w:t>
            </w:r>
          </w:p>
          <w:p w:rsidR="003564BC" w:rsidRPr="00D61110" w:rsidRDefault="003564BC" w:rsidP="004B794F">
            <w:pPr>
              <w:spacing w:line="276" w:lineRule="auto"/>
              <w:rPr>
                <w:rFonts w:cs="Times New Roman"/>
                <w:sz w:val="24"/>
                <w:szCs w:val="24"/>
              </w:rPr>
            </w:pPr>
            <w:r w:rsidRPr="00D61110">
              <w:rPr>
                <w:rFonts w:cs="Times New Roman"/>
                <w:bCs/>
                <w:sz w:val="24"/>
                <w:szCs w:val="24"/>
              </w:rPr>
              <w:t xml:space="preserve">kératine de type acide, kératine de type basique </w:t>
            </w:r>
          </w:p>
        </w:tc>
        <w:tc>
          <w:tcPr>
            <w:tcW w:w="2126" w:type="dxa"/>
            <w:hideMark/>
          </w:tcPr>
          <w:p w:rsidR="003564BC" w:rsidRPr="00D61110" w:rsidRDefault="003564BC" w:rsidP="004B794F">
            <w:pPr>
              <w:spacing w:line="276" w:lineRule="auto"/>
              <w:rPr>
                <w:rFonts w:cs="Times New Roman"/>
                <w:sz w:val="24"/>
                <w:szCs w:val="24"/>
              </w:rPr>
            </w:pPr>
            <w:r w:rsidRPr="00D61110">
              <w:rPr>
                <w:rFonts w:cs="Times New Roman"/>
                <w:bCs/>
                <w:sz w:val="24"/>
                <w:szCs w:val="24"/>
              </w:rPr>
              <w:t xml:space="preserve">Résistance et imperméabilité </w:t>
            </w:r>
          </w:p>
        </w:tc>
      </w:tr>
      <w:tr w:rsidR="003564BC" w:rsidRPr="00157D40" w:rsidTr="004B794F">
        <w:trPr>
          <w:trHeight w:val="309"/>
        </w:trPr>
        <w:tc>
          <w:tcPr>
            <w:tcW w:w="2063" w:type="dxa"/>
            <w:hideMark/>
          </w:tcPr>
          <w:p w:rsidR="003564BC" w:rsidRPr="00157D40" w:rsidRDefault="003564BC" w:rsidP="004B794F">
            <w:pPr>
              <w:spacing w:line="276" w:lineRule="auto"/>
              <w:rPr>
                <w:rFonts w:cs="Times New Roman"/>
                <w:b/>
                <w:sz w:val="24"/>
                <w:szCs w:val="24"/>
              </w:rPr>
            </w:pPr>
            <w:r>
              <w:rPr>
                <w:rFonts w:cs="Times New Roman"/>
                <w:b/>
                <w:bCs/>
                <w:sz w:val="24"/>
                <w:szCs w:val="24"/>
              </w:rPr>
              <w:t>N</w:t>
            </w:r>
            <w:r w:rsidRPr="00157D40">
              <w:rPr>
                <w:rFonts w:cs="Times New Roman"/>
                <w:b/>
                <w:bCs/>
                <w:sz w:val="24"/>
                <w:szCs w:val="24"/>
              </w:rPr>
              <w:t xml:space="preserve">eurofilaments </w:t>
            </w:r>
          </w:p>
        </w:tc>
        <w:tc>
          <w:tcPr>
            <w:tcW w:w="5558" w:type="dxa"/>
            <w:hideMark/>
          </w:tcPr>
          <w:p w:rsidR="003564BC" w:rsidRPr="00D61110" w:rsidRDefault="003564BC" w:rsidP="004B794F">
            <w:pPr>
              <w:spacing w:line="276" w:lineRule="auto"/>
              <w:rPr>
                <w:rFonts w:cs="Times New Roman"/>
                <w:sz w:val="24"/>
                <w:szCs w:val="24"/>
              </w:rPr>
            </w:pPr>
            <w:r w:rsidRPr="00D61110">
              <w:rPr>
                <w:rFonts w:cs="Times New Roman"/>
                <w:bCs/>
                <w:sz w:val="24"/>
                <w:szCs w:val="24"/>
              </w:rPr>
              <w:t xml:space="preserve">Cellules nerveuses : neurone </w:t>
            </w:r>
          </w:p>
        </w:tc>
        <w:tc>
          <w:tcPr>
            <w:tcW w:w="2126" w:type="dxa"/>
            <w:hideMark/>
          </w:tcPr>
          <w:p w:rsidR="003564BC" w:rsidRPr="00D61110" w:rsidRDefault="003564BC" w:rsidP="004B794F">
            <w:pPr>
              <w:spacing w:line="276" w:lineRule="auto"/>
              <w:rPr>
                <w:rFonts w:cs="Times New Roman"/>
                <w:sz w:val="24"/>
                <w:szCs w:val="24"/>
              </w:rPr>
            </w:pPr>
            <w:r w:rsidRPr="00D61110">
              <w:rPr>
                <w:rFonts w:cs="Times New Roman"/>
                <w:bCs/>
                <w:sz w:val="24"/>
                <w:szCs w:val="24"/>
              </w:rPr>
              <w:t xml:space="preserve">Armature axones et dendrites </w:t>
            </w:r>
          </w:p>
        </w:tc>
      </w:tr>
    </w:tbl>
    <w:p w:rsidR="003564BC" w:rsidRPr="00953C33" w:rsidRDefault="003564BC" w:rsidP="003564BC">
      <w:pPr>
        <w:spacing w:after="0"/>
        <w:rPr>
          <w:rFonts w:cs="Times New Roman"/>
          <w:b/>
          <w:szCs w:val="24"/>
        </w:rPr>
      </w:pPr>
    </w:p>
    <w:p w:rsidR="003564BC" w:rsidRDefault="003564BC" w:rsidP="0059323A">
      <w:pPr>
        <w:pStyle w:val="Paragraphedeliste"/>
        <w:numPr>
          <w:ilvl w:val="0"/>
          <w:numId w:val="38"/>
        </w:numPr>
        <w:spacing w:after="0"/>
        <w:rPr>
          <w:rFonts w:cs="Times New Roman"/>
          <w:b/>
          <w:bCs/>
          <w:szCs w:val="24"/>
        </w:rPr>
      </w:pPr>
      <w:r w:rsidRPr="00BD049F">
        <w:rPr>
          <w:rFonts w:cs="Times New Roman"/>
          <w:b/>
          <w:bCs/>
          <w:szCs w:val="24"/>
        </w:rPr>
        <w:t>Organisation des filaments intermédiaires</w:t>
      </w:r>
    </w:p>
    <w:p w:rsidR="003564BC" w:rsidRPr="00065ADD" w:rsidRDefault="003564BC" w:rsidP="003564BC">
      <w:pPr>
        <w:spacing w:after="0"/>
        <w:ind w:firstLine="360"/>
        <w:rPr>
          <w:rFonts w:cs="Times New Roman"/>
          <w:bCs/>
          <w:szCs w:val="24"/>
        </w:rPr>
      </w:pPr>
      <w:r w:rsidRPr="00065ADD">
        <w:rPr>
          <w:rFonts w:cs="Times New Roman"/>
          <w:bCs/>
          <w:szCs w:val="24"/>
        </w:rPr>
        <w:t>Les monomères de protéines filamenteuses sont entrecroisés selon un système d’insertion particulier</w:t>
      </w:r>
      <w:r w:rsidR="008565CE">
        <w:rPr>
          <w:rFonts w:cs="Times New Roman"/>
          <w:bCs/>
          <w:szCs w:val="24"/>
        </w:rPr>
        <w:t xml:space="preserve"> </w:t>
      </w:r>
      <w:r w:rsidR="008565CE" w:rsidRPr="008565CE">
        <w:rPr>
          <w:rFonts w:cs="Times New Roman"/>
          <w:bCs/>
          <w:szCs w:val="24"/>
        </w:rPr>
        <w:t>(Figure 30)</w:t>
      </w:r>
      <w:r w:rsidRPr="00065ADD">
        <w:rPr>
          <w:rFonts w:cs="Times New Roman"/>
          <w:bCs/>
          <w:szCs w:val="24"/>
        </w:rPr>
        <w:t> :</w:t>
      </w:r>
    </w:p>
    <w:p w:rsidR="003564BC" w:rsidRPr="00065ADD" w:rsidRDefault="003564BC" w:rsidP="0059323A">
      <w:pPr>
        <w:pStyle w:val="Paragraphedeliste"/>
        <w:numPr>
          <w:ilvl w:val="0"/>
          <w:numId w:val="48"/>
        </w:numPr>
        <w:spacing w:after="0"/>
        <w:ind w:left="0"/>
        <w:rPr>
          <w:rFonts w:cs="Times New Roman"/>
          <w:bCs/>
          <w:szCs w:val="24"/>
        </w:rPr>
      </w:pPr>
      <w:r w:rsidRPr="00065ADD">
        <w:rPr>
          <w:rFonts w:cs="Times New Roman"/>
          <w:bCs/>
          <w:szCs w:val="24"/>
        </w:rPr>
        <w:t>Assemblage des monomères de protéines filamenteuses, ces monomères ont une extrémité N et C terminales, les monomères vont s'assembler pour former des dimères parallèles (les extrémités N et C terminales vont se correspondre).</w:t>
      </w:r>
    </w:p>
    <w:p w:rsidR="003564BC" w:rsidRPr="00065ADD" w:rsidRDefault="003564BC" w:rsidP="0059323A">
      <w:pPr>
        <w:pStyle w:val="Paragraphedeliste"/>
        <w:numPr>
          <w:ilvl w:val="0"/>
          <w:numId w:val="48"/>
        </w:numPr>
        <w:spacing w:after="0"/>
        <w:ind w:left="0"/>
        <w:rPr>
          <w:rFonts w:cs="Times New Roman"/>
          <w:bCs/>
          <w:szCs w:val="24"/>
        </w:rPr>
      </w:pPr>
      <w:r w:rsidRPr="00065ADD">
        <w:rPr>
          <w:rFonts w:cs="Times New Roman"/>
          <w:bCs/>
          <w:szCs w:val="24"/>
        </w:rPr>
        <w:t>Les dimères eux vont s'assembler en tetra-mère de manière anti-parallèle.</w:t>
      </w:r>
    </w:p>
    <w:p w:rsidR="003564BC" w:rsidRDefault="003564BC" w:rsidP="0059323A">
      <w:pPr>
        <w:pStyle w:val="Paragraphedeliste"/>
        <w:numPr>
          <w:ilvl w:val="0"/>
          <w:numId w:val="48"/>
        </w:numPr>
        <w:spacing w:after="0"/>
        <w:ind w:left="0"/>
        <w:rPr>
          <w:rFonts w:cs="Times New Roman"/>
          <w:bCs/>
          <w:szCs w:val="24"/>
        </w:rPr>
      </w:pPr>
      <w:r w:rsidRPr="00065ADD">
        <w:rPr>
          <w:rFonts w:cs="Times New Roman"/>
          <w:bCs/>
          <w:szCs w:val="24"/>
        </w:rPr>
        <w:t>Les tétra-mères vont s'assembler bout à bout avec l'extrémité C terminale face à l'extrémité N terminale pour former un protofilament </w:t>
      </w:r>
    </w:p>
    <w:p w:rsidR="003564BC" w:rsidRPr="00065ADD" w:rsidRDefault="003564BC" w:rsidP="0059323A">
      <w:pPr>
        <w:pStyle w:val="Paragraphedeliste"/>
        <w:numPr>
          <w:ilvl w:val="0"/>
          <w:numId w:val="48"/>
        </w:numPr>
        <w:spacing w:after="0"/>
        <w:ind w:left="0"/>
        <w:rPr>
          <w:rFonts w:cs="Times New Roman"/>
          <w:bCs/>
          <w:szCs w:val="24"/>
        </w:rPr>
      </w:pPr>
      <w:r>
        <w:rPr>
          <w:rFonts w:cs="Times New Roman"/>
          <w:bCs/>
          <w:szCs w:val="24"/>
        </w:rPr>
        <w:t xml:space="preserve">Les protofilaments </w:t>
      </w:r>
      <w:r w:rsidRPr="00065ADD">
        <w:rPr>
          <w:rFonts w:cs="Times New Roman"/>
          <w:bCs/>
          <w:szCs w:val="24"/>
        </w:rPr>
        <w:t>vont ensuite s'assembler</w:t>
      </w:r>
      <w:r>
        <w:rPr>
          <w:rFonts w:cs="Times New Roman"/>
          <w:bCs/>
          <w:szCs w:val="24"/>
        </w:rPr>
        <w:t xml:space="preserve"> latéralement, par paire, pour former une protofibrille.  </w:t>
      </w:r>
    </w:p>
    <w:p w:rsidR="003564BC" w:rsidRPr="00065ADD" w:rsidRDefault="003564BC" w:rsidP="0059323A">
      <w:pPr>
        <w:pStyle w:val="Paragraphedeliste"/>
        <w:numPr>
          <w:ilvl w:val="0"/>
          <w:numId w:val="48"/>
        </w:numPr>
        <w:spacing w:after="0"/>
        <w:ind w:left="0"/>
        <w:rPr>
          <w:rFonts w:cs="Times New Roman"/>
          <w:bCs/>
          <w:szCs w:val="24"/>
        </w:rPr>
      </w:pPr>
      <w:r w:rsidRPr="00065ADD">
        <w:rPr>
          <w:rFonts w:cs="Times New Roman"/>
          <w:bCs/>
          <w:szCs w:val="24"/>
        </w:rPr>
        <w:t>0</w:t>
      </w:r>
      <w:r>
        <w:rPr>
          <w:rFonts w:cs="Times New Roman"/>
          <w:bCs/>
          <w:szCs w:val="24"/>
        </w:rPr>
        <w:t xml:space="preserve">4 </w:t>
      </w:r>
      <w:r w:rsidRPr="00065ADD">
        <w:rPr>
          <w:rFonts w:cs="Times New Roman"/>
          <w:bCs/>
          <w:szCs w:val="24"/>
        </w:rPr>
        <w:t>protofi</w:t>
      </w:r>
      <w:r>
        <w:rPr>
          <w:rFonts w:cs="Times New Roman"/>
          <w:bCs/>
          <w:szCs w:val="24"/>
        </w:rPr>
        <w:t xml:space="preserve">brilles </w:t>
      </w:r>
      <w:r w:rsidRPr="00065ADD">
        <w:rPr>
          <w:rFonts w:cs="Times New Roman"/>
          <w:bCs/>
          <w:szCs w:val="24"/>
        </w:rPr>
        <w:t>s'</w:t>
      </w:r>
      <w:r>
        <w:rPr>
          <w:rFonts w:cs="Times New Roman"/>
          <w:bCs/>
          <w:szCs w:val="24"/>
        </w:rPr>
        <w:t xml:space="preserve">enroulent en corde pour former un </w:t>
      </w:r>
      <w:r w:rsidRPr="00065ADD">
        <w:rPr>
          <w:rFonts w:cs="Times New Roman"/>
          <w:bCs/>
          <w:szCs w:val="24"/>
        </w:rPr>
        <w:t>filament intermédiaire de 10nm d'épaisseur</w:t>
      </w:r>
    </w:p>
    <w:p w:rsidR="003564BC" w:rsidRPr="008104BD" w:rsidRDefault="003564BC" w:rsidP="0059323A">
      <w:pPr>
        <w:pStyle w:val="Paragraphedeliste"/>
        <w:numPr>
          <w:ilvl w:val="0"/>
          <w:numId w:val="49"/>
        </w:numPr>
        <w:tabs>
          <w:tab w:val="left" w:pos="720"/>
        </w:tabs>
        <w:spacing w:after="0"/>
        <w:ind w:left="0"/>
        <w:rPr>
          <w:rFonts w:cs="Times New Roman"/>
          <w:b/>
          <w:bCs/>
          <w:szCs w:val="24"/>
        </w:rPr>
      </w:pPr>
      <w:r w:rsidRPr="00065ADD">
        <w:rPr>
          <w:rFonts w:cs="Times New Roman"/>
          <w:bCs/>
          <w:szCs w:val="24"/>
        </w:rPr>
        <w:t xml:space="preserve">Il y a Absence de polarisation pour les filaments intermédiaires. </w:t>
      </w:r>
    </w:p>
    <w:p w:rsidR="008104BD" w:rsidRPr="008565CE" w:rsidRDefault="008565CE" w:rsidP="008104BD">
      <w:pPr>
        <w:pStyle w:val="Paragraphedeliste"/>
        <w:tabs>
          <w:tab w:val="left" w:pos="720"/>
        </w:tabs>
        <w:spacing w:after="0"/>
        <w:ind w:left="0"/>
        <w:rPr>
          <w:rFonts w:cs="Times New Roman"/>
          <w:b/>
          <w:bCs/>
          <w:szCs w:val="24"/>
        </w:rPr>
      </w:pPr>
      <w:r w:rsidRPr="008565CE">
        <w:rPr>
          <w:rFonts w:cs="Times New Roman"/>
          <w:b/>
          <w:bCs/>
          <w:noProof/>
          <w:szCs w:val="24"/>
          <w:lang w:eastAsia="fr-FR"/>
        </w:rPr>
        <w:lastRenderedPageBreak/>
        <w:drawing>
          <wp:inline distT="0" distB="0" distL="0" distR="0" wp14:anchorId="463A785C" wp14:editId="4C2841A1">
            <wp:extent cx="5839489" cy="2690038"/>
            <wp:effectExtent l="19050" t="0" r="8861" b="0"/>
            <wp:docPr id="5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tretch>
                      <a:fillRect/>
                    </a:stretch>
                  </pic:blipFill>
                  <pic:spPr bwMode="auto">
                    <a:xfrm>
                      <a:off x="0" y="0"/>
                      <a:ext cx="5850421" cy="2695074"/>
                    </a:xfrm>
                    <a:prstGeom prst="rect">
                      <a:avLst/>
                    </a:prstGeom>
                    <a:noFill/>
                    <a:ln w="9525">
                      <a:noFill/>
                      <a:miter lim="800000"/>
                      <a:headEnd/>
                      <a:tailEnd/>
                    </a:ln>
                  </pic:spPr>
                </pic:pic>
              </a:graphicData>
            </a:graphic>
          </wp:inline>
        </w:drawing>
      </w:r>
    </w:p>
    <w:p w:rsidR="008565CE" w:rsidRPr="008565CE" w:rsidRDefault="008565CE" w:rsidP="008565CE">
      <w:pPr>
        <w:autoSpaceDE w:val="0"/>
        <w:autoSpaceDN w:val="0"/>
        <w:adjustRightInd w:val="0"/>
        <w:spacing w:after="0" w:line="240" w:lineRule="auto"/>
        <w:jc w:val="center"/>
        <w:rPr>
          <w:rFonts w:cs="Times New Roman"/>
          <w:b/>
          <w:bCs/>
          <w:szCs w:val="24"/>
        </w:rPr>
      </w:pPr>
      <w:r w:rsidRPr="008565CE">
        <w:rPr>
          <w:rFonts w:cs="Times New Roman"/>
          <w:b/>
          <w:bCs/>
          <w:szCs w:val="24"/>
        </w:rPr>
        <w:t xml:space="preserve">Figure </w:t>
      </w:r>
      <w:r>
        <w:rPr>
          <w:rFonts w:cs="Times New Roman"/>
          <w:b/>
          <w:bCs/>
          <w:szCs w:val="24"/>
        </w:rPr>
        <w:t>30</w:t>
      </w:r>
      <w:r w:rsidRPr="008565CE">
        <w:rPr>
          <w:rFonts w:cs="Times New Roman"/>
          <w:b/>
          <w:bCs/>
          <w:szCs w:val="24"/>
        </w:rPr>
        <w:t xml:space="preserve"> : </w:t>
      </w:r>
      <w:r w:rsidRPr="008565CE">
        <w:rPr>
          <w:rFonts w:cs="Times New Roman"/>
          <w:szCs w:val="24"/>
        </w:rPr>
        <w:t>Étapes dans la mise en place d’un filament intermédiaire</w:t>
      </w:r>
    </w:p>
    <w:p w:rsidR="008565CE" w:rsidRPr="00065ADD" w:rsidRDefault="008565CE" w:rsidP="008104BD">
      <w:pPr>
        <w:pStyle w:val="Paragraphedeliste"/>
        <w:tabs>
          <w:tab w:val="left" w:pos="720"/>
        </w:tabs>
        <w:spacing w:after="0"/>
        <w:ind w:left="0"/>
        <w:rPr>
          <w:rFonts w:cs="Times New Roman"/>
          <w:b/>
          <w:bCs/>
          <w:szCs w:val="24"/>
        </w:rPr>
      </w:pPr>
    </w:p>
    <w:p w:rsidR="003564BC" w:rsidRDefault="003564BC" w:rsidP="003564BC">
      <w:pPr>
        <w:pStyle w:val="Paragraphedeliste"/>
        <w:spacing w:after="0"/>
        <w:rPr>
          <w:rFonts w:cs="Times New Roman"/>
          <w:b/>
          <w:szCs w:val="24"/>
        </w:rPr>
      </w:pPr>
      <w:r w:rsidRPr="008A08C1">
        <w:rPr>
          <w:rFonts w:cs="Times New Roman"/>
          <w:b/>
          <w:bCs/>
          <w:szCs w:val="24"/>
        </w:rPr>
        <w:t>I</w:t>
      </w:r>
      <w:r>
        <w:rPr>
          <w:rFonts w:cs="Times New Roman"/>
          <w:b/>
          <w:bCs/>
          <w:szCs w:val="24"/>
        </w:rPr>
        <w:t>I</w:t>
      </w:r>
      <w:r w:rsidRPr="008A08C1">
        <w:rPr>
          <w:rFonts w:cs="Times New Roman"/>
          <w:b/>
          <w:bCs/>
          <w:szCs w:val="24"/>
        </w:rPr>
        <w:t xml:space="preserve">I.3. Rôle des </w:t>
      </w:r>
      <w:r w:rsidRPr="00065ADD">
        <w:rPr>
          <w:rFonts w:cs="Times New Roman"/>
          <w:b/>
          <w:bCs/>
          <w:szCs w:val="24"/>
        </w:rPr>
        <w:t>filaments intermédiaires</w:t>
      </w:r>
    </w:p>
    <w:p w:rsidR="003564BC" w:rsidRPr="00065ADD" w:rsidRDefault="003564BC" w:rsidP="0059323A">
      <w:pPr>
        <w:numPr>
          <w:ilvl w:val="0"/>
          <w:numId w:val="50"/>
        </w:numPr>
        <w:tabs>
          <w:tab w:val="left" w:pos="720"/>
        </w:tabs>
        <w:spacing w:after="0"/>
        <w:rPr>
          <w:rFonts w:cs="Times New Roman"/>
          <w:szCs w:val="24"/>
        </w:rPr>
      </w:pPr>
      <w:r w:rsidRPr="00065ADD">
        <w:rPr>
          <w:rFonts w:cs="Times New Roman"/>
          <w:bCs/>
          <w:szCs w:val="24"/>
        </w:rPr>
        <w:t>Comme les micro filaments, les filaments intermédiaires supportent la tension</w:t>
      </w:r>
    </w:p>
    <w:p w:rsidR="003564BC" w:rsidRPr="00065ADD" w:rsidRDefault="003564BC" w:rsidP="0059323A">
      <w:pPr>
        <w:numPr>
          <w:ilvl w:val="0"/>
          <w:numId w:val="50"/>
        </w:numPr>
        <w:tabs>
          <w:tab w:val="left" w:pos="720"/>
        </w:tabs>
        <w:spacing w:after="0"/>
        <w:rPr>
          <w:rFonts w:cs="Times New Roman"/>
          <w:szCs w:val="24"/>
        </w:rPr>
      </w:pPr>
      <w:r w:rsidRPr="00065ADD">
        <w:rPr>
          <w:rFonts w:cs="Times New Roman"/>
          <w:bCs/>
          <w:szCs w:val="24"/>
        </w:rPr>
        <w:t xml:space="preserve"> Renforcement de l’axone des fibres nerveuses (Neurofilaments des axones et des dendrites) </w:t>
      </w:r>
    </w:p>
    <w:p w:rsidR="003564BC" w:rsidRPr="008565CE" w:rsidRDefault="003564BC" w:rsidP="0059323A">
      <w:pPr>
        <w:numPr>
          <w:ilvl w:val="0"/>
          <w:numId w:val="50"/>
        </w:numPr>
        <w:tabs>
          <w:tab w:val="left" w:pos="720"/>
        </w:tabs>
        <w:spacing w:after="0"/>
        <w:rPr>
          <w:rFonts w:cs="Times New Roman"/>
          <w:szCs w:val="24"/>
        </w:rPr>
      </w:pPr>
      <w:r w:rsidRPr="008565CE">
        <w:rPr>
          <w:rFonts w:cs="Times New Roman"/>
          <w:bCs/>
          <w:szCs w:val="24"/>
        </w:rPr>
        <w:t xml:space="preserve">Fixation du noyau </w:t>
      </w:r>
      <w:r w:rsidR="008565CE" w:rsidRPr="008565CE">
        <w:rPr>
          <w:rFonts w:cs="Times New Roman"/>
          <w:bCs/>
          <w:szCs w:val="24"/>
        </w:rPr>
        <w:t xml:space="preserve">et </w:t>
      </w:r>
      <w:r w:rsidR="008565CE">
        <w:rPr>
          <w:rFonts w:cs="Times New Roman"/>
          <w:bCs/>
          <w:szCs w:val="24"/>
        </w:rPr>
        <w:t>f</w:t>
      </w:r>
      <w:r w:rsidRPr="008565CE">
        <w:rPr>
          <w:rFonts w:cs="Times New Roman"/>
          <w:bCs/>
          <w:szCs w:val="24"/>
        </w:rPr>
        <w:t xml:space="preserve">ormation de la lamina nucléaire, qui joue un rôle dans le démantèlement de la membrane nucléaire lors de la division. </w:t>
      </w:r>
    </w:p>
    <w:p w:rsidR="003564BC" w:rsidRDefault="003564BC" w:rsidP="0059323A">
      <w:pPr>
        <w:numPr>
          <w:ilvl w:val="0"/>
          <w:numId w:val="50"/>
        </w:numPr>
        <w:tabs>
          <w:tab w:val="left" w:pos="720"/>
        </w:tabs>
        <w:spacing w:after="0"/>
        <w:rPr>
          <w:rFonts w:cs="Times New Roman"/>
          <w:szCs w:val="24"/>
        </w:rPr>
      </w:pPr>
      <w:r w:rsidRPr="00E06C9D">
        <w:rPr>
          <w:rFonts w:cs="Times New Roman"/>
          <w:bCs/>
          <w:szCs w:val="24"/>
        </w:rPr>
        <w:t>Formation de jonctions, qui sont nombreuses dans les cellules épithéliales (Desmosome, hémidesmosome spécifique aux cellules épithéliales)</w:t>
      </w:r>
      <w:r w:rsidRPr="00E06C9D">
        <w:rPr>
          <w:rFonts w:cs="Times New Roman"/>
          <w:szCs w:val="24"/>
        </w:rPr>
        <w:t>.</w:t>
      </w:r>
    </w:p>
    <w:p w:rsidR="00CF07DB" w:rsidRPr="00E06C9D" w:rsidRDefault="000F6EC0" w:rsidP="000F6EC0">
      <w:pPr>
        <w:tabs>
          <w:tab w:val="left" w:pos="7415"/>
        </w:tabs>
        <w:spacing w:after="0"/>
        <w:rPr>
          <w:rFonts w:cs="Times New Roman"/>
          <w:szCs w:val="24"/>
        </w:rPr>
      </w:pPr>
      <w:r>
        <w:rPr>
          <w:rFonts w:cs="Times New Roman"/>
          <w:szCs w:val="24"/>
        </w:rPr>
        <w:tab/>
      </w:r>
    </w:p>
    <w:p w:rsidR="003564BC" w:rsidRDefault="007A754D" w:rsidP="007A754D">
      <w:pPr>
        <w:pStyle w:val="Titre2"/>
      </w:pPr>
      <w:bookmarkStart w:id="13" w:name="_Toc25660376"/>
      <w:r>
        <w:t>EVALUATION</w:t>
      </w:r>
      <w:bookmarkEnd w:id="13"/>
    </w:p>
    <w:p w:rsidR="00BD6CE5" w:rsidRPr="00F37682" w:rsidRDefault="00BD6CE5" w:rsidP="00BD6CE5">
      <w:pPr>
        <w:spacing w:after="0"/>
        <w:rPr>
          <w:rFonts w:cs="Times New Roman"/>
          <w:szCs w:val="24"/>
          <w:u w:val="single"/>
        </w:rPr>
      </w:pPr>
      <w:r w:rsidRPr="00F37682">
        <w:rPr>
          <w:rFonts w:cs="Times New Roman"/>
          <w:b/>
          <w:bCs/>
          <w:szCs w:val="24"/>
          <w:u w:val="single"/>
        </w:rPr>
        <w:t>Q R O C</w:t>
      </w:r>
    </w:p>
    <w:p w:rsidR="007A754D" w:rsidRPr="007A754D" w:rsidRDefault="007A754D" w:rsidP="0059323A">
      <w:pPr>
        <w:pStyle w:val="Paragraphedeliste"/>
        <w:numPr>
          <w:ilvl w:val="0"/>
          <w:numId w:val="96"/>
        </w:numPr>
        <w:autoSpaceDE w:val="0"/>
        <w:autoSpaceDN w:val="0"/>
        <w:adjustRightInd w:val="0"/>
        <w:spacing w:after="0" w:line="276" w:lineRule="auto"/>
        <w:ind w:left="454"/>
        <w:rPr>
          <w:rFonts w:cs="Times New Roman"/>
        </w:rPr>
      </w:pPr>
      <w:r w:rsidRPr="007A754D">
        <w:rPr>
          <w:rFonts w:cs="Times New Roman"/>
        </w:rPr>
        <w:t>Nommer et décrire les structures stables construites à partir des microfilaments.</w:t>
      </w:r>
    </w:p>
    <w:p w:rsidR="007A754D" w:rsidRPr="007A754D" w:rsidRDefault="007A754D" w:rsidP="0059323A">
      <w:pPr>
        <w:pStyle w:val="Paragraphedeliste"/>
        <w:numPr>
          <w:ilvl w:val="0"/>
          <w:numId w:val="96"/>
        </w:numPr>
        <w:spacing w:line="276" w:lineRule="auto"/>
        <w:ind w:left="454"/>
        <w:rPr>
          <w:rFonts w:cs="Times New Roman"/>
        </w:rPr>
      </w:pPr>
      <w:r w:rsidRPr="007A754D">
        <w:rPr>
          <w:rFonts w:cs="Times New Roman"/>
        </w:rPr>
        <w:t>La cytochalasine influencera t elle le mouvement de cellules qui poussent des pseudopodes en avant ou de cellules qui utilisent un flagelle pour se déplacer ?</w:t>
      </w:r>
    </w:p>
    <w:p w:rsidR="007A754D" w:rsidRPr="007A754D" w:rsidRDefault="007A754D" w:rsidP="0059323A">
      <w:pPr>
        <w:pStyle w:val="Paragraphedeliste"/>
        <w:numPr>
          <w:ilvl w:val="0"/>
          <w:numId w:val="96"/>
        </w:numPr>
        <w:autoSpaceDE w:val="0"/>
        <w:autoSpaceDN w:val="0"/>
        <w:adjustRightInd w:val="0"/>
        <w:spacing w:after="0" w:line="276" w:lineRule="auto"/>
        <w:ind w:left="454"/>
        <w:rPr>
          <w:rFonts w:cs="Times New Roman"/>
        </w:rPr>
      </w:pPr>
      <w:r w:rsidRPr="007A754D">
        <w:rPr>
          <w:rFonts w:cs="Times New Roman"/>
        </w:rPr>
        <w:t xml:space="preserve">Doit-on s’attendre à ce que des mutations de gènes de Kératines frappent les fibroblastes ? </w:t>
      </w:r>
    </w:p>
    <w:p w:rsidR="007A754D" w:rsidRPr="007A754D" w:rsidRDefault="007A754D" w:rsidP="0059323A">
      <w:pPr>
        <w:pStyle w:val="Paragraphedeliste"/>
        <w:numPr>
          <w:ilvl w:val="0"/>
          <w:numId w:val="96"/>
        </w:numPr>
        <w:autoSpaceDE w:val="0"/>
        <w:autoSpaceDN w:val="0"/>
        <w:adjustRightInd w:val="0"/>
        <w:spacing w:after="0" w:line="276" w:lineRule="auto"/>
        <w:ind w:left="454"/>
        <w:rPr>
          <w:rFonts w:cs="Times New Roman"/>
        </w:rPr>
      </w:pPr>
      <w:r w:rsidRPr="007A754D">
        <w:rPr>
          <w:rFonts w:cs="Times New Roman"/>
        </w:rPr>
        <w:t xml:space="preserve">Des deux événements de la division cellulaire que sont la répartitions des chromosomes et cytocinèse quel est celui qui sera touché par la colchicine ? </w:t>
      </w:r>
    </w:p>
    <w:p w:rsidR="007A754D" w:rsidRPr="007A754D" w:rsidRDefault="007A754D" w:rsidP="0059323A">
      <w:pPr>
        <w:pStyle w:val="Paragraphedeliste"/>
        <w:numPr>
          <w:ilvl w:val="0"/>
          <w:numId w:val="96"/>
        </w:numPr>
        <w:autoSpaceDE w:val="0"/>
        <w:autoSpaceDN w:val="0"/>
        <w:adjustRightInd w:val="0"/>
        <w:spacing w:after="0" w:line="276" w:lineRule="auto"/>
        <w:ind w:left="454"/>
        <w:rPr>
          <w:rFonts w:cs="Times New Roman"/>
        </w:rPr>
      </w:pPr>
      <w:r w:rsidRPr="007A754D">
        <w:rPr>
          <w:rFonts w:cs="Times New Roman"/>
        </w:rPr>
        <w:t xml:space="preserve">Pourquoi peut-on dire que les filaments intermédiaires forment des édifices structuralement et chimiquement stables ? Dans quels types de cellules les trouve-t-on ? </w:t>
      </w:r>
    </w:p>
    <w:p w:rsidR="008104BD" w:rsidRDefault="007A754D" w:rsidP="0059323A">
      <w:pPr>
        <w:pStyle w:val="Paragraphedeliste"/>
        <w:numPr>
          <w:ilvl w:val="0"/>
          <w:numId w:val="96"/>
        </w:numPr>
        <w:autoSpaceDE w:val="0"/>
        <w:autoSpaceDN w:val="0"/>
        <w:adjustRightInd w:val="0"/>
        <w:spacing w:after="0" w:line="276" w:lineRule="auto"/>
        <w:ind w:left="454"/>
        <w:rPr>
          <w:rFonts w:cs="Times New Roman"/>
        </w:rPr>
      </w:pPr>
      <w:r w:rsidRPr="008565CE">
        <w:rPr>
          <w:rFonts w:cs="Times New Roman"/>
        </w:rPr>
        <w:t xml:space="preserve">Avec quelles structures membranaires cytologiquement bien identifiées les filaments intermédiaires entrent-ils en contact direct ? </w:t>
      </w:r>
    </w:p>
    <w:p w:rsidR="008565CE" w:rsidRDefault="008565CE" w:rsidP="008565CE">
      <w:pPr>
        <w:autoSpaceDE w:val="0"/>
        <w:autoSpaceDN w:val="0"/>
        <w:adjustRightInd w:val="0"/>
        <w:spacing w:after="0" w:line="276" w:lineRule="auto"/>
        <w:rPr>
          <w:rFonts w:cs="Times New Roman"/>
        </w:rPr>
      </w:pPr>
    </w:p>
    <w:p w:rsidR="008565CE" w:rsidRPr="008565CE" w:rsidRDefault="008565CE" w:rsidP="008565CE">
      <w:pPr>
        <w:autoSpaceDE w:val="0"/>
        <w:autoSpaceDN w:val="0"/>
        <w:adjustRightInd w:val="0"/>
        <w:spacing w:after="0" w:line="276" w:lineRule="auto"/>
        <w:rPr>
          <w:rFonts w:cs="Times New Roman"/>
        </w:rPr>
      </w:pPr>
    </w:p>
    <w:p w:rsidR="007A754D" w:rsidRPr="00BD6CE5" w:rsidRDefault="007A754D" w:rsidP="007A754D">
      <w:pPr>
        <w:spacing w:line="276" w:lineRule="auto"/>
        <w:rPr>
          <w:rFonts w:cs="Times New Roman"/>
          <w:b/>
          <w:u w:val="single"/>
        </w:rPr>
      </w:pPr>
      <w:r w:rsidRPr="00BD6CE5">
        <w:rPr>
          <w:rFonts w:cs="Times New Roman"/>
          <w:b/>
          <w:u w:val="single"/>
        </w:rPr>
        <w:lastRenderedPageBreak/>
        <w:t xml:space="preserve">Exercice : </w:t>
      </w:r>
    </w:p>
    <w:p w:rsidR="007A754D" w:rsidRPr="007A754D" w:rsidRDefault="007A754D" w:rsidP="007A754D">
      <w:pPr>
        <w:spacing w:line="276" w:lineRule="auto"/>
        <w:rPr>
          <w:rFonts w:cs="Times New Roman"/>
        </w:rPr>
      </w:pPr>
      <w:r w:rsidRPr="007A754D">
        <w:rPr>
          <w:rFonts w:cs="Times New Roman"/>
        </w:rPr>
        <w:t>Voici les structures A, B, C, D, E, F et G présentées en images microscopiques et schématiques</w:t>
      </w:r>
    </w:p>
    <w:p w:rsidR="007A754D" w:rsidRDefault="007A754D" w:rsidP="007A754D">
      <w:pPr>
        <w:pStyle w:val="Paragraphedeliste"/>
        <w:ind w:left="113"/>
        <w:rPr>
          <w:rFonts w:cs="Times New Roman"/>
          <w:b/>
        </w:rPr>
      </w:pPr>
      <w:r>
        <w:rPr>
          <w:rFonts w:cs="Times New Roman"/>
          <w:b/>
          <w:noProof/>
          <w:lang w:eastAsia="fr-FR"/>
        </w:rPr>
        <w:drawing>
          <wp:inline distT="0" distB="0" distL="0" distR="0" wp14:anchorId="3F6AA005" wp14:editId="7889B42F">
            <wp:extent cx="5904000" cy="1274936"/>
            <wp:effectExtent l="19050" t="0" r="150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904000" cy="1274936"/>
                    </a:xfrm>
                    <a:prstGeom prst="rect">
                      <a:avLst/>
                    </a:prstGeom>
                    <a:noFill/>
                    <a:ln w="9525">
                      <a:noFill/>
                      <a:miter lim="800000"/>
                      <a:headEnd/>
                      <a:tailEnd/>
                    </a:ln>
                  </pic:spPr>
                </pic:pic>
              </a:graphicData>
            </a:graphic>
          </wp:inline>
        </w:drawing>
      </w:r>
    </w:p>
    <w:p w:rsidR="007A754D" w:rsidRPr="00787BEB" w:rsidRDefault="007A754D" w:rsidP="007A754D">
      <w:pPr>
        <w:pStyle w:val="Paragraphedeliste"/>
        <w:ind w:left="113"/>
        <w:rPr>
          <w:rFonts w:cs="Times New Roman"/>
          <w:b/>
        </w:rPr>
      </w:pPr>
      <w:r>
        <w:rPr>
          <w:rFonts w:cs="Times New Roman"/>
          <w:b/>
          <w:noProof/>
          <w:lang w:eastAsia="fr-FR"/>
        </w:rPr>
        <w:drawing>
          <wp:inline distT="0" distB="0" distL="0" distR="0" wp14:anchorId="55D25D25" wp14:editId="024C27D7">
            <wp:extent cx="5868000" cy="1392398"/>
            <wp:effectExtent l="1905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868000" cy="1392398"/>
                    </a:xfrm>
                    <a:prstGeom prst="rect">
                      <a:avLst/>
                    </a:prstGeom>
                    <a:noFill/>
                    <a:ln w="9525">
                      <a:noFill/>
                      <a:miter lim="800000"/>
                      <a:headEnd/>
                      <a:tailEnd/>
                    </a:ln>
                  </pic:spPr>
                </pic:pic>
              </a:graphicData>
            </a:graphic>
          </wp:inline>
        </w:drawing>
      </w:r>
    </w:p>
    <w:p w:rsidR="007A754D" w:rsidRPr="00CF07DB" w:rsidRDefault="007A754D" w:rsidP="0059323A">
      <w:pPr>
        <w:pStyle w:val="Paragraphedeliste"/>
        <w:numPr>
          <w:ilvl w:val="0"/>
          <w:numId w:val="97"/>
        </w:numPr>
        <w:spacing w:after="0" w:line="276" w:lineRule="auto"/>
        <w:ind w:left="397"/>
        <w:rPr>
          <w:sz w:val="22"/>
        </w:rPr>
      </w:pPr>
      <w:r w:rsidRPr="00CF07DB">
        <w:rPr>
          <w:rFonts w:cs="Times New Roman"/>
        </w:rPr>
        <w:t>Quels sont les noms qu’on peut attribuer à la structure G? </w:t>
      </w:r>
      <w:r w:rsidR="00203164">
        <w:rPr>
          <w:rFonts w:cs="Times New Roman"/>
        </w:rPr>
        <w:t xml:space="preserve"> </w:t>
      </w:r>
    </w:p>
    <w:p w:rsidR="007A754D" w:rsidRPr="00CF07DB" w:rsidRDefault="007A754D" w:rsidP="0059323A">
      <w:pPr>
        <w:pStyle w:val="Paragraphedeliste"/>
        <w:numPr>
          <w:ilvl w:val="0"/>
          <w:numId w:val="97"/>
        </w:numPr>
        <w:spacing w:after="0" w:line="276" w:lineRule="auto"/>
        <w:ind w:left="397"/>
        <w:rPr>
          <w:rFonts w:cs="Times New Roman"/>
        </w:rPr>
      </w:pPr>
      <w:r w:rsidRPr="00CF07DB">
        <w:rPr>
          <w:rFonts w:cs="Times New Roman"/>
        </w:rPr>
        <w:t>Donner un exemple de cel</w:t>
      </w:r>
      <w:r w:rsidR="008869A9" w:rsidRPr="00CF07DB">
        <w:rPr>
          <w:rFonts w:cs="Times New Roman"/>
        </w:rPr>
        <w:t xml:space="preserve">lule possédant la structure G? </w:t>
      </w:r>
      <w:r w:rsidRPr="00CF07DB">
        <w:rPr>
          <w:rFonts w:cs="Times New Roman"/>
        </w:rPr>
        <w:t xml:space="preserve"> </w:t>
      </w:r>
    </w:p>
    <w:p w:rsidR="007A754D" w:rsidRPr="00CF07DB" w:rsidRDefault="007A754D" w:rsidP="0059323A">
      <w:pPr>
        <w:pStyle w:val="Paragraphedeliste"/>
        <w:numPr>
          <w:ilvl w:val="0"/>
          <w:numId w:val="97"/>
        </w:numPr>
        <w:spacing w:after="0" w:line="276" w:lineRule="auto"/>
        <w:ind w:left="397"/>
        <w:rPr>
          <w:sz w:val="22"/>
        </w:rPr>
      </w:pPr>
      <w:r w:rsidRPr="00CF07DB">
        <w:rPr>
          <w:rFonts w:cs="Times New Roman"/>
        </w:rPr>
        <w:t>Quel est le rôle de cette structure G dans ces cellules?</w:t>
      </w:r>
    </w:p>
    <w:p w:rsidR="007A754D" w:rsidRPr="00CF07DB" w:rsidRDefault="007A754D" w:rsidP="0059323A">
      <w:pPr>
        <w:pStyle w:val="Paragraphedeliste"/>
        <w:numPr>
          <w:ilvl w:val="0"/>
          <w:numId w:val="97"/>
        </w:numPr>
        <w:spacing w:after="0" w:line="276" w:lineRule="auto"/>
        <w:ind w:left="397"/>
        <w:rPr>
          <w:sz w:val="22"/>
        </w:rPr>
      </w:pPr>
      <w:r w:rsidRPr="00CF07DB">
        <w:rPr>
          <w:rFonts w:cs="Times New Roman"/>
        </w:rPr>
        <w:t>La structure D est formée d’un type de filament protéique. Donn</w:t>
      </w:r>
      <w:r w:rsidR="008869A9" w:rsidRPr="00CF07DB">
        <w:rPr>
          <w:rFonts w:cs="Times New Roman"/>
        </w:rPr>
        <w:t>er le nom de cette structure D.</w:t>
      </w:r>
    </w:p>
    <w:p w:rsidR="007A754D" w:rsidRPr="00CF07DB" w:rsidRDefault="007A754D" w:rsidP="0059323A">
      <w:pPr>
        <w:pStyle w:val="Paragraphedeliste"/>
        <w:numPr>
          <w:ilvl w:val="0"/>
          <w:numId w:val="97"/>
        </w:numPr>
        <w:spacing w:after="0" w:line="276" w:lineRule="auto"/>
        <w:ind w:left="397"/>
        <w:rPr>
          <w:sz w:val="22"/>
        </w:rPr>
      </w:pPr>
      <w:r w:rsidRPr="00CF07DB">
        <w:rPr>
          <w:rFonts w:cs="Times New Roman"/>
        </w:rPr>
        <w:t>Donner le temps de la demi-vie moyenne de ce filament protéique da</w:t>
      </w:r>
      <w:r w:rsidR="008869A9" w:rsidRPr="00CF07DB">
        <w:rPr>
          <w:rFonts w:cs="Times New Roman"/>
        </w:rPr>
        <w:t>ns une cellule animale.</w:t>
      </w:r>
    </w:p>
    <w:p w:rsidR="007A754D" w:rsidRPr="00CF07DB" w:rsidRDefault="007A754D" w:rsidP="0059323A">
      <w:pPr>
        <w:pStyle w:val="Paragraphedeliste"/>
        <w:numPr>
          <w:ilvl w:val="0"/>
          <w:numId w:val="97"/>
        </w:numPr>
        <w:spacing w:after="0" w:line="276" w:lineRule="auto"/>
        <w:ind w:left="397"/>
        <w:rPr>
          <w:rFonts w:cs="Times New Roman"/>
        </w:rPr>
      </w:pPr>
      <w:r w:rsidRPr="00CF07DB">
        <w:rPr>
          <w:rFonts w:cs="Times New Roman"/>
        </w:rPr>
        <w:t>Comment appelle-t-on la propriété fondamentale qui préside à la formation in vitro ou in vivo de</w:t>
      </w:r>
      <w:r w:rsidR="008869A9" w:rsidRPr="00CF07DB">
        <w:rPr>
          <w:rFonts w:cs="Times New Roman"/>
        </w:rPr>
        <w:t xml:space="preserve"> ce filament protéique.</w:t>
      </w:r>
    </w:p>
    <w:p w:rsidR="007A754D" w:rsidRPr="00CF07DB" w:rsidRDefault="007A754D" w:rsidP="0059323A">
      <w:pPr>
        <w:pStyle w:val="Paragraphedeliste"/>
        <w:numPr>
          <w:ilvl w:val="0"/>
          <w:numId w:val="97"/>
        </w:numPr>
        <w:spacing w:after="0" w:line="276" w:lineRule="auto"/>
        <w:ind w:left="397"/>
        <w:rPr>
          <w:rFonts w:cs="Times New Roman"/>
          <w:sz w:val="20"/>
          <w:szCs w:val="20"/>
        </w:rPr>
      </w:pPr>
      <w:r w:rsidRPr="00CF07DB">
        <w:rPr>
          <w:rFonts w:cs="Times New Roman"/>
          <w:bCs/>
        </w:rPr>
        <w:t xml:space="preserve">Ce type de filament protéique est présent dans toutes les cellules Eucaryotes à l exception d’une seule, la </w:t>
      </w:r>
      <w:r w:rsidR="008869A9" w:rsidRPr="00CF07DB">
        <w:rPr>
          <w:rFonts w:cs="Times New Roman"/>
          <w:bCs/>
        </w:rPr>
        <w:t>quelle</w:t>
      </w:r>
      <w:r w:rsidRPr="00CF07DB">
        <w:rPr>
          <w:rFonts w:cs="Times New Roman"/>
        </w:rPr>
        <w:t>?</w:t>
      </w:r>
      <w:r w:rsidRPr="00CF07DB">
        <w:rPr>
          <w:rFonts w:cs="Times New Roman"/>
          <w:sz w:val="20"/>
          <w:szCs w:val="20"/>
        </w:rPr>
        <w:t xml:space="preserve"> </w:t>
      </w:r>
    </w:p>
    <w:p w:rsidR="007A754D" w:rsidRPr="00CF07DB" w:rsidRDefault="007A754D" w:rsidP="0059323A">
      <w:pPr>
        <w:pStyle w:val="Paragraphedeliste"/>
        <w:numPr>
          <w:ilvl w:val="0"/>
          <w:numId w:val="97"/>
        </w:numPr>
        <w:spacing w:after="0" w:line="276" w:lineRule="auto"/>
        <w:ind w:left="397"/>
        <w:rPr>
          <w:bCs/>
          <w:sz w:val="22"/>
        </w:rPr>
      </w:pPr>
      <w:r w:rsidRPr="00CF07DB">
        <w:rPr>
          <w:rFonts w:cs="Times New Roman"/>
          <w:bCs/>
        </w:rPr>
        <w:t>Donner le n</w:t>
      </w:r>
      <w:r w:rsidR="008869A9" w:rsidRPr="00CF07DB">
        <w:rPr>
          <w:rFonts w:cs="Times New Roman"/>
          <w:bCs/>
        </w:rPr>
        <w:t>om de la structure C.</w:t>
      </w:r>
    </w:p>
    <w:p w:rsidR="007A754D" w:rsidRPr="00CF07DB" w:rsidRDefault="007A754D" w:rsidP="0059323A">
      <w:pPr>
        <w:pStyle w:val="Paragraphedeliste"/>
        <w:numPr>
          <w:ilvl w:val="0"/>
          <w:numId w:val="97"/>
        </w:numPr>
        <w:spacing w:after="0" w:line="276" w:lineRule="auto"/>
        <w:ind w:left="397"/>
        <w:rPr>
          <w:sz w:val="22"/>
        </w:rPr>
      </w:pPr>
      <w:r w:rsidRPr="00CF07DB">
        <w:rPr>
          <w:rFonts w:cs="Times New Roman"/>
          <w:bCs/>
        </w:rPr>
        <w:t>Que représente la structure C pour ce filament protéique qui forme la structure D</w:t>
      </w:r>
      <w:r w:rsidR="008869A9" w:rsidRPr="00CF07DB">
        <w:rPr>
          <w:rFonts w:cs="Times New Roman"/>
          <w:bCs/>
        </w:rPr>
        <w:t>.</w:t>
      </w:r>
    </w:p>
    <w:p w:rsidR="007A754D" w:rsidRPr="00CF07DB" w:rsidRDefault="007A754D" w:rsidP="0059323A">
      <w:pPr>
        <w:pStyle w:val="Paragraphedeliste"/>
        <w:numPr>
          <w:ilvl w:val="0"/>
          <w:numId w:val="97"/>
        </w:numPr>
        <w:spacing w:after="0" w:line="276" w:lineRule="auto"/>
        <w:ind w:left="397"/>
        <w:rPr>
          <w:sz w:val="22"/>
        </w:rPr>
      </w:pPr>
      <w:r w:rsidRPr="00CF07DB">
        <w:rPr>
          <w:rFonts w:cs="Times New Roman"/>
        </w:rPr>
        <w:t>Donner le nom de la protéine E sachant qu’elle est présente au niveau de la structure C ainsi que dans les structures A et B</w:t>
      </w:r>
      <w:r w:rsidR="008869A9" w:rsidRPr="00CF07DB">
        <w:rPr>
          <w:rFonts w:cs="Times New Roman"/>
        </w:rPr>
        <w:t>.</w:t>
      </w:r>
    </w:p>
    <w:p w:rsidR="007A754D" w:rsidRPr="00CF07DB" w:rsidRDefault="007A754D" w:rsidP="0059323A">
      <w:pPr>
        <w:pStyle w:val="Paragraphedeliste"/>
        <w:numPr>
          <w:ilvl w:val="0"/>
          <w:numId w:val="97"/>
        </w:numPr>
        <w:spacing w:after="0" w:line="276" w:lineRule="auto"/>
        <w:ind w:left="397"/>
        <w:rPr>
          <w:sz w:val="22"/>
        </w:rPr>
      </w:pPr>
      <w:r w:rsidRPr="00CF07DB">
        <w:rPr>
          <w:rFonts w:cs="Times New Roman"/>
        </w:rPr>
        <w:t>Quel est le rôle de cette protéine E?</w:t>
      </w:r>
    </w:p>
    <w:p w:rsidR="007A754D" w:rsidRPr="00CF07DB" w:rsidRDefault="00D460A5" w:rsidP="0059323A">
      <w:pPr>
        <w:pStyle w:val="Paragraphedeliste"/>
        <w:numPr>
          <w:ilvl w:val="0"/>
          <w:numId w:val="97"/>
        </w:numPr>
        <w:spacing w:after="0" w:line="276" w:lineRule="auto"/>
        <w:ind w:left="397"/>
        <w:rPr>
          <w:sz w:val="22"/>
        </w:rPr>
      </w:pPr>
      <w:r>
        <w:rPr>
          <w:rFonts w:cs="Times New Roman"/>
        </w:rPr>
        <w:t>Dans c</w:t>
      </w:r>
      <w:r w:rsidR="007A754D" w:rsidRPr="00CF07DB">
        <w:rPr>
          <w:rFonts w:cs="Times New Roman"/>
        </w:rPr>
        <w:t xml:space="preserve">es images, contrairement à la protéine E, la protéine F n’est présente que dans la structure A. Donner le nom de la protéine </w:t>
      </w:r>
      <w:r w:rsidR="003A4072" w:rsidRPr="00CF07DB">
        <w:rPr>
          <w:rFonts w:cs="Times New Roman"/>
        </w:rPr>
        <w:t>F.</w:t>
      </w:r>
    </w:p>
    <w:p w:rsidR="007A754D" w:rsidRPr="00CF07DB" w:rsidRDefault="007A754D" w:rsidP="0059323A">
      <w:pPr>
        <w:pStyle w:val="Paragraphedeliste"/>
        <w:numPr>
          <w:ilvl w:val="0"/>
          <w:numId w:val="97"/>
        </w:numPr>
        <w:spacing w:after="0" w:line="276" w:lineRule="auto"/>
        <w:ind w:left="397"/>
        <w:rPr>
          <w:sz w:val="22"/>
        </w:rPr>
      </w:pPr>
      <w:r w:rsidRPr="00CF07DB">
        <w:rPr>
          <w:rFonts w:cs="Times New Roman"/>
        </w:rPr>
        <w:t xml:space="preserve">Donner le mode de fonctionnement de cette protéine F aboutissant </w:t>
      </w:r>
      <w:r w:rsidR="008869A9" w:rsidRPr="00CF07DB">
        <w:rPr>
          <w:rFonts w:cs="Times New Roman"/>
        </w:rPr>
        <w:t>à la courbure de la structure A.</w:t>
      </w:r>
    </w:p>
    <w:p w:rsidR="007A754D" w:rsidRPr="00CF07DB" w:rsidRDefault="007A754D" w:rsidP="0059323A">
      <w:pPr>
        <w:pStyle w:val="Paragraphedeliste"/>
        <w:numPr>
          <w:ilvl w:val="0"/>
          <w:numId w:val="97"/>
        </w:numPr>
        <w:spacing w:after="0" w:line="276" w:lineRule="auto"/>
        <w:ind w:left="397"/>
        <w:rPr>
          <w:sz w:val="22"/>
        </w:rPr>
      </w:pPr>
      <w:r w:rsidRPr="00CF07DB">
        <w:rPr>
          <w:rFonts w:cs="Times New Roman"/>
        </w:rPr>
        <w:t>A quel type de flux membranaire la protéine F est elle associée?</w:t>
      </w:r>
    </w:p>
    <w:p w:rsidR="007A754D" w:rsidRPr="00CF07DB" w:rsidRDefault="007A754D" w:rsidP="0059323A">
      <w:pPr>
        <w:pStyle w:val="Paragraphedeliste"/>
        <w:numPr>
          <w:ilvl w:val="0"/>
          <w:numId w:val="97"/>
        </w:numPr>
        <w:spacing w:after="0" w:line="276" w:lineRule="auto"/>
        <w:ind w:left="397"/>
        <w:rPr>
          <w:rFonts w:cs="Times New Roman"/>
        </w:rPr>
      </w:pPr>
      <w:r w:rsidRPr="00CF07DB">
        <w:rPr>
          <w:rFonts w:cs="Times New Roman"/>
        </w:rPr>
        <w:t>Donner le nom de la partie A</w:t>
      </w:r>
      <w:r w:rsidR="008869A9" w:rsidRPr="00CF07DB">
        <w:rPr>
          <w:rFonts w:cs="Times New Roman"/>
        </w:rPr>
        <w:t>.</w:t>
      </w:r>
    </w:p>
    <w:p w:rsidR="007A754D" w:rsidRPr="00CF07DB" w:rsidRDefault="007A754D" w:rsidP="0059323A">
      <w:pPr>
        <w:pStyle w:val="Paragraphedeliste"/>
        <w:numPr>
          <w:ilvl w:val="0"/>
          <w:numId w:val="97"/>
        </w:numPr>
        <w:spacing w:after="0" w:line="276" w:lineRule="auto"/>
        <w:ind w:left="397"/>
        <w:rPr>
          <w:rFonts w:cs="Times New Roman"/>
        </w:rPr>
      </w:pPr>
      <w:r w:rsidRPr="00CF07DB">
        <w:rPr>
          <w:rFonts w:cs="Times New Roman"/>
        </w:rPr>
        <w:t>Donne</w:t>
      </w:r>
      <w:r w:rsidR="008869A9" w:rsidRPr="00CF07DB">
        <w:rPr>
          <w:rFonts w:cs="Times New Roman"/>
        </w:rPr>
        <w:t>r le nom de la partie B.</w:t>
      </w:r>
    </w:p>
    <w:p w:rsidR="007A754D" w:rsidRPr="00CF07DB" w:rsidRDefault="007A754D" w:rsidP="0059323A">
      <w:pPr>
        <w:pStyle w:val="Paragraphedeliste"/>
        <w:numPr>
          <w:ilvl w:val="0"/>
          <w:numId w:val="97"/>
        </w:numPr>
        <w:spacing w:after="0" w:line="276" w:lineRule="auto"/>
        <w:ind w:left="397"/>
        <w:rPr>
          <w:rFonts w:cs="Times New Roman"/>
        </w:rPr>
      </w:pPr>
      <w:r w:rsidRPr="00CF07DB">
        <w:rPr>
          <w:rFonts w:cs="Times New Roman"/>
        </w:rPr>
        <w:t xml:space="preserve">Quelle est la particularité </w:t>
      </w:r>
      <w:r w:rsidR="008869A9" w:rsidRPr="00CF07DB">
        <w:rPr>
          <w:rFonts w:cs="Times New Roman"/>
        </w:rPr>
        <w:t>des structures A, B et C.</w:t>
      </w:r>
    </w:p>
    <w:p w:rsidR="008104BD" w:rsidRDefault="008104BD" w:rsidP="004D5DFC">
      <w:pPr>
        <w:autoSpaceDE w:val="0"/>
        <w:autoSpaceDN w:val="0"/>
        <w:adjustRightInd w:val="0"/>
        <w:spacing w:after="0"/>
        <w:ind w:left="435"/>
        <w:rPr>
          <w:rFonts w:cs="Times New Roman"/>
          <w:szCs w:val="24"/>
        </w:rPr>
      </w:pPr>
    </w:p>
    <w:p w:rsidR="00ED0EDE" w:rsidRPr="00C3013A" w:rsidRDefault="00ED0EDE" w:rsidP="00ED0EDE">
      <w:pPr>
        <w:pStyle w:val="Titre1"/>
      </w:pPr>
      <w:bookmarkStart w:id="14" w:name="_Toc25660319"/>
      <w:r w:rsidRPr="00C3013A">
        <w:lastRenderedPageBreak/>
        <w:t xml:space="preserve">LA </w:t>
      </w:r>
      <w:r>
        <w:t>STRUCTRE MEMBRANAIRE</w:t>
      </w:r>
      <w:bookmarkEnd w:id="14"/>
    </w:p>
    <w:p w:rsidR="00ED0EDE" w:rsidRPr="00C3013A" w:rsidRDefault="00ED0EDE" w:rsidP="00ED0EDE">
      <w:pPr>
        <w:pStyle w:val="Titre2"/>
        <w:numPr>
          <w:ilvl w:val="0"/>
          <w:numId w:val="78"/>
        </w:numPr>
      </w:pPr>
      <w:bookmarkStart w:id="15" w:name="_Toc25660320"/>
      <w:r w:rsidRPr="00C3013A">
        <w:t>Définition</w:t>
      </w:r>
      <w:bookmarkEnd w:id="15"/>
    </w:p>
    <w:p w:rsidR="00ED0EDE" w:rsidRPr="00C3013A" w:rsidRDefault="00ED0EDE" w:rsidP="00ED0EDE">
      <w:pPr>
        <w:spacing w:after="0"/>
        <w:rPr>
          <w:rFonts w:cs="Times New Roman"/>
          <w:szCs w:val="24"/>
        </w:rPr>
      </w:pPr>
      <w:r w:rsidRPr="00C3013A">
        <w:rPr>
          <w:rFonts w:cs="Times New Roman"/>
          <w:b/>
          <w:bCs/>
          <w:szCs w:val="24"/>
        </w:rPr>
        <w:t>Membrane cellulaire</w:t>
      </w:r>
      <w:r w:rsidRPr="00C3013A">
        <w:rPr>
          <w:rFonts w:cs="Times New Roman"/>
          <w:szCs w:val="24"/>
        </w:rPr>
        <w:t xml:space="preserve">, </w:t>
      </w:r>
      <w:r w:rsidRPr="00C3013A">
        <w:rPr>
          <w:rFonts w:cs="Times New Roman"/>
          <w:b/>
          <w:bCs/>
          <w:szCs w:val="24"/>
        </w:rPr>
        <w:t xml:space="preserve">cytomembrane, </w:t>
      </w:r>
      <w:r w:rsidRPr="00C3013A">
        <w:rPr>
          <w:rFonts w:cs="Times New Roman"/>
          <w:szCs w:val="24"/>
        </w:rPr>
        <w:t xml:space="preserve">ou membrane </w:t>
      </w:r>
      <w:r w:rsidRPr="00C3013A">
        <w:rPr>
          <w:rFonts w:cs="Times New Roman"/>
          <w:b/>
          <w:bCs/>
          <w:szCs w:val="24"/>
        </w:rPr>
        <w:t>plasmique</w:t>
      </w:r>
      <w:r w:rsidRPr="00C3013A">
        <w:rPr>
          <w:rFonts w:cs="Times New Roman"/>
          <w:szCs w:val="24"/>
        </w:rPr>
        <w:t xml:space="preserve">, </w:t>
      </w:r>
      <w:r w:rsidRPr="00C3013A">
        <w:rPr>
          <w:rFonts w:cs="Times New Roman"/>
          <w:b/>
          <w:bCs/>
          <w:szCs w:val="24"/>
        </w:rPr>
        <w:t xml:space="preserve">unitaire </w:t>
      </w:r>
      <w:r w:rsidRPr="00C3013A">
        <w:rPr>
          <w:rFonts w:cs="Times New Roman"/>
          <w:szCs w:val="24"/>
        </w:rPr>
        <w:t xml:space="preserve">ou encore </w:t>
      </w:r>
      <w:r w:rsidRPr="00C3013A">
        <w:rPr>
          <w:rFonts w:cs="Times New Roman"/>
          <w:b/>
          <w:bCs/>
          <w:szCs w:val="24"/>
        </w:rPr>
        <w:t>plasmalemme</w:t>
      </w:r>
      <w:r w:rsidRPr="00C3013A">
        <w:rPr>
          <w:rFonts w:cs="Times New Roman"/>
          <w:szCs w:val="24"/>
        </w:rPr>
        <w:t xml:space="preserve">, est une enveloppe </w:t>
      </w:r>
      <w:r w:rsidRPr="00C3013A">
        <w:rPr>
          <w:rFonts w:cs="Times New Roman"/>
          <w:b/>
          <w:bCs/>
          <w:szCs w:val="24"/>
        </w:rPr>
        <w:t xml:space="preserve">biologique </w:t>
      </w:r>
      <w:r w:rsidRPr="00911D9A">
        <w:rPr>
          <w:rFonts w:cs="Times New Roman"/>
          <w:bCs/>
          <w:szCs w:val="24"/>
        </w:rPr>
        <w:t>souple et</w:t>
      </w:r>
      <w:r>
        <w:rPr>
          <w:rFonts w:cs="Times New Roman"/>
          <w:b/>
          <w:bCs/>
          <w:szCs w:val="24"/>
        </w:rPr>
        <w:t xml:space="preserve"> </w:t>
      </w:r>
      <w:r w:rsidRPr="00C3013A">
        <w:rPr>
          <w:rFonts w:cs="Times New Roman"/>
          <w:szCs w:val="24"/>
        </w:rPr>
        <w:t>continue</w:t>
      </w:r>
      <w:r>
        <w:rPr>
          <w:rFonts w:cs="Times New Roman"/>
          <w:szCs w:val="24"/>
        </w:rPr>
        <w:t xml:space="preserve">, </w:t>
      </w:r>
      <w:r w:rsidRPr="00C3013A">
        <w:rPr>
          <w:rFonts w:cs="Times New Roman"/>
          <w:szCs w:val="24"/>
        </w:rPr>
        <w:t xml:space="preserve">qui sépare le milieu intracellulaire et le milieu extracellulaire, elle </w:t>
      </w:r>
      <w:r w:rsidRPr="00C3013A">
        <w:rPr>
          <w:rFonts w:cs="Times New Roman"/>
          <w:b/>
          <w:bCs/>
          <w:szCs w:val="24"/>
        </w:rPr>
        <w:t>sépare mais n'isole pas la cellule de son environnement</w:t>
      </w:r>
      <w:r w:rsidRPr="00C3013A">
        <w:rPr>
          <w:rFonts w:cs="Times New Roman"/>
          <w:szCs w:val="24"/>
        </w:rPr>
        <w:t>, car elle interagit localement avec la matric</w:t>
      </w:r>
      <w:r>
        <w:rPr>
          <w:rFonts w:cs="Times New Roman"/>
          <w:szCs w:val="24"/>
        </w:rPr>
        <w:t>e extracellulaire qui la baigne et</w:t>
      </w:r>
      <w:r w:rsidRPr="00C3013A">
        <w:rPr>
          <w:rFonts w:cs="Times New Roman"/>
          <w:szCs w:val="24"/>
        </w:rPr>
        <w:t xml:space="preserve"> avec la membrane cytoplasmique de</w:t>
      </w:r>
      <w:r>
        <w:rPr>
          <w:rFonts w:cs="Times New Roman"/>
          <w:szCs w:val="24"/>
        </w:rPr>
        <w:t>s</w:t>
      </w:r>
      <w:r w:rsidRPr="00C3013A">
        <w:rPr>
          <w:rFonts w:cs="Times New Roman"/>
          <w:szCs w:val="24"/>
        </w:rPr>
        <w:t xml:space="preserve"> cellule</w:t>
      </w:r>
      <w:r>
        <w:rPr>
          <w:rFonts w:cs="Times New Roman"/>
          <w:szCs w:val="24"/>
        </w:rPr>
        <w:t>s</w:t>
      </w:r>
      <w:r w:rsidRPr="00C3013A">
        <w:rPr>
          <w:rFonts w:cs="Times New Roman"/>
          <w:szCs w:val="24"/>
        </w:rPr>
        <w:t xml:space="preserve"> voisine</w:t>
      </w:r>
      <w:r>
        <w:rPr>
          <w:rFonts w:cs="Times New Roman"/>
          <w:szCs w:val="24"/>
        </w:rPr>
        <w:t>s</w:t>
      </w:r>
      <w:r w:rsidRPr="00C3013A">
        <w:rPr>
          <w:rFonts w:cs="Times New Roman"/>
          <w:szCs w:val="24"/>
        </w:rPr>
        <w:t>.</w:t>
      </w:r>
      <w:r>
        <w:rPr>
          <w:rFonts w:cs="Times New Roman"/>
          <w:szCs w:val="24"/>
        </w:rPr>
        <w:t xml:space="preserve"> </w:t>
      </w:r>
      <w:r w:rsidRPr="00C3013A">
        <w:rPr>
          <w:rFonts w:cs="Times New Roman"/>
          <w:szCs w:val="24"/>
        </w:rPr>
        <w:t xml:space="preserve">Cette enveloppe </w:t>
      </w:r>
      <w:r>
        <w:rPr>
          <w:rFonts w:cs="Times New Roman"/>
          <w:szCs w:val="24"/>
        </w:rPr>
        <w:t xml:space="preserve">est cruciale pour la vie de la cellule. Elle l’entoure, définit ses limites, lui </w:t>
      </w:r>
      <w:r w:rsidRPr="00C3013A">
        <w:rPr>
          <w:rFonts w:cs="Times New Roman"/>
          <w:szCs w:val="24"/>
        </w:rPr>
        <w:t>donne sa forme</w:t>
      </w:r>
      <w:r>
        <w:rPr>
          <w:rFonts w:cs="Times New Roman"/>
          <w:szCs w:val="24"/>
        </w:rPr>
        <w:t xml:space="preserve"> et maintient les différences essentielles entre le cytosol et l’environnement </w:t>
      </w:r>
      <w:r w:rsidRPr="00C3013A">
        <w:rPr>
          <w:rFonts w:cs="Times New Roman"/>
          <w:szCs w:val="24"/>
        </w:rPr>
        <w:t>extracellulaire</w:t>
      </w:r>
      <w:r>
        <w:rPr>
          <w:rFonts w:cs="Times New Roman"/>
          <w:szCs w:val="24"/>
        </w:rPr>
        <w:t>.</w:t>
      </w:r>
    </w:p>
    <w:p w:rsidR="00ED0EDE" w:rsidRPr="003B49DF" w:rsidRDefault="00ED0EDE" w:rsidP="00ED0EDE">
      <w:pPr>
        <w:pStyle w:val="Titre2"/>
      </w:pPr>
      <w:bookmarkStart w:id="16" w:name="_Toc25660321"/>
      <w:r w:rsidRPr="00C3013A">
        <w:t>Ultra structure</w:t>
      </w:r>
      <w:bookmarkEnd w:id="16"/>
      <w:r w:rsidRPr="003B49DF">
        <w:t xml:space="preserve"> </w:t>
      </w:r>
    </w:p>
    <w:p w:rsidR="00ED0EDE" w:rsidRDefault="00ED0EDE" w:rsidP="00ED0EDE">
      <w:pPr>
        <w:spacing w:after="0"/>
        <w:rPr>
          <w:rFonts w:cs="Times New Roman"/>
          <w:szCs w:val="24"/>
        </w:rPr>
      </w:pPr>
      <w:r w:rsidRPr="00C3013A">
        <w:rPr>
          <w:rFonts w:cs="Times New Roman"/>
          <w:szCs w:val="24"/>
        </w:rPr>
        <w:t xml:space="preserve">Au </w:t>
      </w:r>
      <w:r w:rsidRPr="00C3013A">
        <w:rPr>
          <w:rFonts w:cs="Times New Roman"/>
          <w:b/>
          <w:bCs/>
          <w:szCs w:val="24"/>
        </w:rPr>
        <w:t xml:space="preserve">Microscope Optique </w:t>
      </w:r>
      <w:r w:rsidRPr="00C3013A">
        <w:rPr>
          <w:rFonts w:cs="Times New Roman"/>
          <w:szCs w:val="24"/>
        </w:rPr>
        <w:t xml:space="preserve">(MO) </w:t>
      </w:r>
      <w:r w:rsidRPr="00F93557">
        <w:rPr>
          <w:rFonts w:cs="Times New Roman"/>
          <w:szCs w:val="24"/>
        </w:rPr>
        <w:t xml:space="preserve">(figure </w:t>
      </w:r>
      <w:r>
        <w:rPr>
          <w:rFonts w:cs="Times New Roman"/>
          <w:szCs w:val="24"/>
        </w:rPr>
        <w:t>3</w:t>
      </w:r>
      <w:r w:rsidRPr="00F93557">
        <w:rPr>
          <w:rFonts w:cs="Times New Roman"/>
          <w:szCs w:val="24"/>
        </w:rPr>
        <w:t>)</w:t>
      </w:r>
      <w:r>
        <w:rPr>
          <w:rFonts w:cs="Times New Roman"/>
          <w:b/>
          <w:szCs w:val="24"/>
        </w:rPr>
        <w:t xml:space="preserve"> </w:t>
      </w:r>
      <w:r w:rsidRPr="00C3013A">
        <w:rPr>
          <w:rFonts w:cs="Times New Roman"/>
          <w:szCs w:val="24"/>
        </w:rPr>
        <w:t>la cytomembrane prend la forme d’un cadre cellulaire</w:t>
      </w:r>
      <w:r>
        <w:rPr>
          <w:rFonts w:cs="Times New Roman"/>
          <w:szCs w:val="24"/>
        </w:rPr>
        <w:t xml:space="preserve"> extrêmement mince : environ 50 à 100 Angströms (A°) (1</w:t>
      </w:r>
      <w:r w:rsidRPr="0065580F">
        <w:rPr>
          <w:rFonts w:cs="Times New Roman"/>
          <w:szCs w:val="24"/>
        </w:rPr>
        <w:t xml:space="preserve"> </w:t>
      </w:r>
      <w:r>
        <w:rPr>
          <w:rFonts w:cs="Times New Roman"/>
          <w:szCs w:val="24"/>
        </w:rPr>
        <w:t xml:space="preserve">A° = un dix millionième de millimètre). Ce cadre présente </w:t>
      </w:r>
      <w:r w:rsidRPr="00C3013A">
        <w:rPr>
          <w:rFonts w:cs="Times New Roman"/>
          <w:szCs w:val="24"/>
        </w:rPr>
        <w:t>des replis associés aux structures intracellulaire</w:t>
      </w:r>
      <w:r>
        <w:rPr>
          <w:rFonts w:cs="Times New Roman"/>
          <w:szCs w:val="24"/>
        </w:rPr>
        <w:t xml:space="preserve">s.  </w:t>
      </w:r>
    </w:p>
    <w:p w:rsidR="00ED0EDE" w:rsidRPr="00C3013A" w:rsidRDefault="009B001E" w:rsidP="00ED0EDE">
      <w:pPr>
        <w:spacing w:after="0"/>
        <w:rPr>
          <w:rFonts w:cs="Times New Roman"/>
          <w:szCs w:val="24"/>
        </w:rPr>
      </w:pPr>
      <w:r>
        <w:rPr>
          <w:rFonts w:cs="Times New Roman"/>
          <w:noProof/>
          <w:szCs w:val="24"/>
          <w:lang w:eastAsia="fr-FR"/>
        </w:rPr>
        <w:pict>
          <v:rect id="_x0000_s1123" style="position:absolute;left:0;text-align:left;margin-left:13.95pt;margin-top:14.7pt;width:214.5pt;height:66pt;z-index:251709440">
            <v:textbox style="mso-next-textbox:#_x0000_s1123">
              <w:txbxContent>
                <w:p w:rsidR="009B001E" w:rsidRPr="00FB179E" w:rsidRDefault="009B001E" w:rsidP="00ED0EDE">
                  <w:pPr>
                    <w:autoSpaceDE w:val="0"/>
                    <w:autoSpaceDN w:val="0"/>
                    <w:adjustRightInd w:val="0"/>
                    <w:spacing w:after="0" w:line="240" w:lineRule="auto"/>
                    <w:rPr>
                      <w:rFonts w:cs="Times New Roman"/>
                      <w:szCs w:val="24"/>
                    </w:rPr>
                  </w:pPr>
                  <w:r w:rsidRPr="00FB5162">
                    <w:rPr>
                      <w:rFonts w:cs="Times New Roman"/>
                      <w:b/>
                      <w:szCs w:val="24"/>
                    </w:rPr>
                    <w:t>Figure</w:t>
                  </w:r>
                  <w:r w:rsidRPr="008E6783">
                    <w:rPr>
                      <w:rFonts w:cs="Times New Roman"/>
                      <w:b/>
                      <w:szCs w:val="24"/>
                    </w:rPr>
                    <w:t xml:space="preserve"> 3</w:t>
                  </w:r>
                  <w:r w:rsidRPr="00FB5162">
                    <w:rPr>
                      <w:rFonts w:cs="Times New Roman"/>
                      <w:b/>
                      <w:szCs w:val="24"/>
                    </w:rPr>
                    <w:t> </w:t>
                  </w:r>
                  <w:r w:rsidRPr="00FB179E">
                    <w:rPr>
                      <w:rFonts w:cs="Times New Roman"/>
                      <w:szCs w:val="24"/>
                    </w:rPr>
                    <w:t xml:space="preserve">: </w:t>
                  </w:r>
                  <w:r w:rsidRPr="00B03320">
                    <w:rPr>
                      <w:rFonts w:cs="Times New Roman"/>
                      <w:szCs w:val="24"/>
                    </w:rPr>
                    <w:t>Cliché de micro</w:t>
                  </w:r>
                  <w:r w:rsidRPr="00B03320">
                    <w:rPr>
                      <w:rFonts w:cs="Times New Roman"/>
                      <w:bCs/>
                      <w:szCs w:val="24"/>
                    </w:rPr>
                    <w:t>scop</w:t>
                  </w:r>
                  <w:r w:rsidRPr="00B03320">
                    <w:rPr>
                      <w:rFonts w:cs="Times New Roman"/>
                      <w:szCs w:val="24"/>
                    </w:rPr>
                    <w:t>ie</w:t>
                  </w:r>
                  <w:r w:rsidRPr="00B03320">
                    <w:rPr>
                      <w:rFonts w:cs="Times New Roman"/>
                      <w:bCs/>
                      <w:szCs w:val="24"/>
                    </w:rPr>
                    <w:t xml:space="preserve"> optique</w:t>
                  </w:r>
                  <w:r w:rsidRPr="00B03320">
                    <w:rPr>
                      <w:rFonts w:cs="Times New Roman"/>
                      <w:szCs w:val="24"/>
                    </w:rPr>
                    <w:t xml:space="preserve"> à contraste de phase montrant des cellules épithéliales de la muqueuse buccale (joue humaine) (x 300).</w:t>
                  </w:r>
                </w:p>
              </w:txbxContent>
            </v:textbox>
          </v:rect>
        </w:pict>
      </w:r>
      <w:r w:rsidR="00ED0EDE">
        <w:rPr>
          <w:rFonts w:cs="Times New Roman"/>
          <w:szCs w:val="24"/>
        </w:rPr>
        <w:t xml:space="preserve">                                                                            </w:t>
      </w:r>
      <w:r w:rsidR="00ED0EDE">
        <w:rPr>
          <w:rFonts w:cs="Times New Roman"/>
          <w:noProof/>
          <w:szCs w:val="24"/>
          <w:lang w:eastAsia="fr-FR"/>
        </w:rPr>
        <w:drawing>
          <wp:inline distT="0" distB="0" distL="0" distR="0" wp14:anchorId="3EA11CF3" wp14:editId="45E078CF">
            <wp:extent cx="2743200" cy="1123950"/>
            <wp:effectExtent l="19050" t="0" r="0" b="0"/>
            <wp:docPr id="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r="2844"/>
                    <a:stretch>
                      <a:fillRect/>
                    </a:stretch>
                  </pic:blipFill>
                  <pic:spPr bwMode="auto">
                    <a:xfrm>
                      <a:off x="0" y="0"/>
                      <a:ext cx="2743200" cy="1123950"/>
                    </a:xfrm>
                    <a:prstGeom prst="rect">
                      <a:avLst/>
                    </a:prstGeom>
                    <a:noFill/>
                    <a:ln w="9525">
                      <a:noFill/>
                      <a:miter lim="800000"/>
                      <a:headEnd/>
                      <a:tailEnd/>
                    </a:ln>
                  </pic:spPr>
                </pic:pic>
              </a:graphicData>
            </a:graphic>
          </wp:inline>
        </w:drawing>
      </w:r>
    </w:p>
    <w:p w:rsidR="00ED0EDE" w:rsidRPr="00C3013A" w:rsidRDefault="00ED0EDE" w:rsidP="00ED0EDE">
      <w:pPr>
        <w:spacing w:after="0"/>
        <w:rPr>
          <w:rFonts w:cs="Times New Roman"/>
          <w:szCs w:val="24"/>
        </w:rPr>
      </w:pPr>
      <w:r w:rsidRPr="00C3013A">
        <w:rPr>
          <w:rFonts w:cs="Times New Roman"/>
          <w:szCs w:val="24"/>
        </w:rPr>
        <w:t xml:space="preserve">Au </w:t>
      </w:r>
      <w:r w:rsidRPr="00C3013A">
        <w:rPr>
          <w:rFonts w:cs="Times New Roman"/>
          <w:b/>
          <w:bCs/>
          <w:szCs w:val="24"/>
        </w:rPr>
        <w:t xml:space="preserve">Microscope Electronique </w:t>
      </w:r>
      <w:r>
        <w:rPr>
          <w:rFonts w:cs="Times New Roman"/>
          <w:szCs w:val="24"/>
        </w:rPr>
        <w:t>(ME)</w:t>
      </w:r>
    </w:p>
    <w:p w:rsidR="00ED0EDE" w:rsidRPr="00C3013A" w:rsidRDefault="00ED0EDE" w:rsidP="00ED0EDE">
      <w:pPr>
        <w:numPr>
          <w:ilvl w:val="0"/>
          <w:numId w:val="1"/>
        </w:numPr>
        <w:spacing w:after="0"/>
        <w:rPr>
          <w:rFonts w:cs="Times New Roman"/>
          <w:szCs w:val="24"/>
        </w:rPr>
      </w:pPr>
      <w:r w:rsidRPr="00C3013A">
        <w:rPr>
          <w:rFonts w:cs="Times New Roman"/>
          <w:szCs w:val="24"/>
        </w:rPr>
        <w:t>À faible grossissement : la membrane aura l'aspect d'une ligne sombre</w:t>
      </w:r>
    </w:p>
    <w:p w:rsidR="00ED0EDE" w:rsidRPr="000F58D6" w:rsidRDefault="00ED0EDE" w:rsidP="00ED0EDE">
      <w:pPr>
        <w:pStyle w:val="Paragraphedeliste"/>
        <w:numPr>
          <w:ilvl w:val="0"/>
          <w:numId w:val="1"/>
        </w:numPr>
        <w:autoSpaceDE w:val="0"/>
        <w:autoSpaceDN w:val="0"/>
        <w:adjustRightInd w:val="0"/>
        <w:spacing w:after="0"/>
        <w:rPr>
          <w:rFonts w:cs="Times New Roman"/>
          <w:szCs w:val="24"/>
        </w:rPr>
      </w:pPr>
      <w:r w:rsidRPr="000F58D6">
        <w:rPr>
          <w:rFonts w:cs="Times New Roman"/>
          <w:szCs w:val="24"/>
        </w:rPr>
        <w:t>À fort grossissement </w:t>
      </w:r>
      <w:r w:rsidRPr="00F93557">
        <w:rPr>
          <w:rFonts w:cs="Times New Roman"/>
          <w:szCs w:val="24"/>
        </w:rPr>
        <w:t xml:space="preserve">(figure </w:t>
      </w:r>
      <w:r>
        <w:rPr>
          <w:rFonts w:cs="Times New Roman"/>
          <w:szCs w:val="24"/>
        </w:rPr>
        <w:t>4</w:t>
      </w:r>
      <w:r w:rsidRPr="00F93557">
        <w:rPr>
          <w:rFonts w:cs="Times New Roman"/>
          <w:szCs w:val="24"/>
        </w:rPr>
        <w:t>)</w:t>
      </w:r>
      <w:r w:rsidRPr="000F58D6">
        <w:rPr>
          <w:rFonts w:cs="Times New Roman"/>
          <w:szCs w:val="24"/>
        </w:rPr>
        <w:t>: En coupe transversale, les images montrent une structure typique dite trilaminaire</w:t>
      </w:r>
      <w:r w:rsidRPr="000F58D6">
        <w:rPr>
          <w:rFonts w:ascii="Palatino-Roman--Identity-H" w:hAnsi="Palatino-Roman--Identity-H" w:cs="Palatino-Roman--Identity-H"/>
          <w:sz w:val="19"/>
          <w:szCs w:val="19"/>
        </w:rPr>
        <w:t xml:space="preserve">, </w:t>
      </w:r>
      <w:r w:rsidRPr="0065580F">
        <w:rPr>
          <w:rFonts w:cs="Times New Roman"/>
          <w:szCs w:val="24"/>
        </w:rPr>
        <w:t>comprenant :</w:t>
      </w:r>
      <w:r>
        <w:rPr>
          <w:rFonts w:ascii="Palatino-Roman--Identity-H" w:hAnsi="Palatino-Roman--Identity-H" w:cs="Palatino-Roman--Identity-H"/>
          <w:sz w:val="19"/>
          <w:szCs w:val="19"/>
        </w:rPr>
        <w:t xml:space="preserve"> </w:t>
      </w:r>
    </w:p>
    <w:p w:rsidR="00ED0EDE" w:rsidRPr="00C3013A" w:rsidRDefault="00ED0EDE" w:rsidP="00ED0EDE">
      <w:pPr>
        <w:pStyle w:val="Paragraphedeliste"/>
        <w:numPr>
          <w:ilvl w:val="0"/>
          <w:numId w:val="2"/>
        </w:numPr>
        <w:spacing w:after="0"/>
        <w:rPr>
          <w:rFonts w:cs="Times New Roman"/>
          <w:szCs w:val="24"/>
        </w:rPr>
      </w:pPr>
      <w:r w:rsidRPr="00C3013A">
        <w:rPr>
          <w:rFonts w:cs="Times New Roman"/>
          <w:szCs w:val="24"/>
        </w:rPr>
        <w:t xml:space="preserve">Deux </w:t>
      </w:r>
      <w:r w:rsidRPr="00C3013A">
        <w:rPr>
          <w:rFonts w:cs="Times New Roman"/>
          <w:b/>
          <w:bCs/>
          <w:szCs w:val="24"/>
        </w:rPr>
        <w:t xml:space="preserve">feuillets denses </w:t>
      </w:r>
      <w:r w:rsidRPr="00C3013A">
        <w:rPr>
          <w:rFonts w:cs="Times New Roman"/>
          <w:szCs w:val="24"/>
        </w:rPr>
        <w:t>(</w:t>
      </w:r>
      <w:r w:rsidRPr="00C3013A">
        <w:rPr>
          <w:rFonts w:cs="Times New Roman"/>
          <w:b/>
          <w:bCs/>
          <w:szCs w:val="24"/>
        </w:rPr>
        <w:t>osmiophiles</w:t>
      </w:r>
      <w:r w:rsidRPr="00C3013A">
        <w:rPr>
          <w:rFonts w:cs="Times New Roman"/>
          <w:szCs w:val="24"/>
        </w:rPr>
        <w:t xml:space="preserve">) de 20 </w:t>
      </w:r>
      <w:r w:rsidR="003269C0" w:rsidRPr="00C3013A">
        <w:rPr>
          <w:rFonts w:cs="Times New Roman"/>
          <w:szCs w:val="24"/>
        </w:rPr>
        <w:t>à</w:t>
      </w:r>
      <w:r w:rsidRPr="00C3013A">
        <w:rPr>
          <w:rFonts w:cs="Times New Roman"/>
          <w:szCs w:val="24"/>
        </w:rPr>
        <w:t xml:space="preserve"> 25 A° </w:t>
      </w:r>
      <w:r w:rsidRPr="000F58D6">
        <w:rPr>
          <w:rFonts w:cs="Times New Roman"/>
          <w:szCs w:val="24"/>
        </w:rPr>
        <w:t xml:space="preserve">(2,5 nm) </w:t>
      </w:r>
      <w:r w:rsidRPr="00C3013A">
        <w:rPr>
          <w:rFonts w:cs="Times New Roman"/>
          <w:szCs w:val="24"/>
        </w:rPr>
        <w:t>chacun, l’</w:t>
      </w:r>
      <w:r w:rsidRPr="00C3013A">
        <w:rPr>
          <w:rFonts w:cs="Times New Roman"/>
          <w:b/>
          <w:bCs/>
          <w:szCs w:val="24"/>
        </w:rPr>
        <w:t xml:space="preserve">un externe </w:t>
      </w:r>
      <w:r w:rsidRPr="00C3013A">
        <w:rPr>
          <w:rFonts w:cs="Times New Roman"/>
          <w:szCs w:val="24"/>
        </w:rPr>
        <w:t xml:space="preserve">(espace extracellulaire), </w:t>
      </w:r>
      <w:r w:rsidRPr="00C3013A">
        <w:rPr>
          <w:rFonts w:cs="Times New Roman"/>
          <w:b/>
          <w:bCs/>
          <w:szCs w:val="24"/>
        </w:rPr>
        <w:t xml:space="preserve">l’autre interne </w:t>
      </w:r>
      <w:r w:rsidRPr="00C3013A">
        <w:rPr>
          <w:rFonts w:cs="Times New Roman"/>
          <w:szCs w:val="24"/>
        </w:rPr>
        <w:t xml:space="preserve">en regard du cytoplasme. </w:t>
      </w:r>
    </w:p>
    <w:p w:rsidR="00ED0EDE" w:rsidRDefault="00ED0EDE" w:rsidP="00ED0EDE">
      <w:pPr>
        <w:pStyle w:val="Paragraphedeliste"/>
        <w:numPr>
          <w:ilvl w:val="0"/>
          <w:numId w:val="2"/>
        </w:numPr>
        <w:autoSpaceDE w:val="0"/>
        <w:autoSpaceDN w:val="0"/>
        <w:adjustRightInd w:val="0"/>
        <w:spacing w:after="0"/>
        <w:rPr>
          <w:rFonts w:cs="Times New Roman"/>
          <w:szCs w:val="24"/>
        </w:rPr>
      </w:pPr>
      <w:r w:rsidRPr="000F58D6">
        <w:rPr>
          <w:rFonts w:cs="Times New Roman"/>
          <w:szCs w:val="24"/>
        </w:rPr>
        <w:t xml:space="preserve">Un </w:t>
      </w:r>
      <w:r w:rsidRPr="000F58D6">
        <w:rPr>
          <w:rFonts w:cs="Times New Roman"/>
          <w:b/>
          <w:bCs/>
          <w:szCs w:val="24"/>
        </w:rPr>
        <w:t xml:space="preserve">feuillet clair </w:t>
      </w:r>
      <w:r w:rsidRPr="000F58D6">
        <w:rPr>
          <w:rFonts w:cs="Times New Roman"/>
          <w:szCs w:val="24"/>
        </w:rPr>
        <w:t>(</w:t>
      </w:r>
      <w:r w:rsidRPr="000F58D6">
        <w:rPr>
          <w:rFonts w:cs="Times New Roman"/>
          <w:b/>
          <w:bCs/>
          <w:szCs w:val="24"/>
        </w:rPr>
        <w:t>osmiophobe</w:t>
      </w:r>
      <w:r w:rsidRPr="000F58D6">
        <w:rPr>
          <w:rFonts w:cs="Times New Roman"/>
          <w:szCs w:val="24"/>
        </w:rPr>
        <w:t xml:space="preserve">) de 30 </w:t>
      </w:r>
      <w:r w:rsidR="003269C0" w:rsidRPr="000F58D6">
        <w:rPr>
          <w:rFonts w:cs="Times New Roman"/>
          <w:szCs w:val="24"/>
        </w:rPr>
        <w:t>à</w:t>
      </w:r>
      <w:r w:rsidRPr="000F58D6">
        <w:rPr>
          <w:rFonts w:cs="Times New Roman"/>
          <w:szCs w:val="24"/>
        </w:rPr>
        <w:t xml:space="preserve"> 40A° (3 nm)</w:t>
      </w:r>
      <w:r>
        <w:rPr>
          <w:rFonts w:cs="Times New Roman"/>
          <w:szCs w:val="24"/>
        </w:rPr>
        <w:t>.</w:t>
      </w:r>
    </w:p>
    <w:p w:rsidR="00ED0EDE" w:rsidRPr="005D4E78" w:rsidRDefault="009B001E" w:rsidP="00ED0EDE">
      <w:pPr>
        <w:autoSpaceDE w:val="0"/>
        <w:autoSpaceDN w:val="0"/>
        <w:adjustRightInd w:val="0"/>
        <w:spacing w:after="0" w:line="240" w:lineRule="auto"/>
        <w:jc w:val="left"/>
        <w:rPr>
          <w:rFonts w:cs="Times New Roman"/>
          <w:szCs w:val="24"/>
        </w:rPr>
      </w:pPr>
      <w:r>
        <w:rPr>
          <w:rFonts w:cs="Times New Roman"/>
          <w:noProof/>
          <w:szCs w:val="24"/>
          <w:lang w:eastAsia="fr-FR"/>
        </w:rPr>
        <w:pict>
          <v:rect id="_x0000_s1122" style="position:absolute;margin-left:-2.55pt;margin-top:9.2pt;width:250.5pt;height:135pt;z-index:251708416">
            <v:textbox style="mso-next-textbox:#_x0000_s1122">
              <w:txbxContent>
                <w:p w:rsidR="009B001E" w:rsidRPr="00FB5162" w:rsidRDefault="009B001E" w:rsidP="00ED0EDE">
                  <w:pPr>
                    <w:autoSpaceDE w:val="0"/>
                    <w:autoSpaceDN w:val="0"/>
                    <w:adjustRightInd w:val="0"/>
                    <w:spacing w:after="0" w:line="240" w:lineRule="auto"/>
                    <w:jc w:val="left"/>
                    <w:rPr>
                      <w:rFonts w:cs="Times New Roman"/>
                      <w:szCs w:val="24"/>
                    </w:rPr>
                  </w:pPr>
                  <w:r w:rsidRPr="00FB5162">
                    <w:rPr>
                      <w:rFonts w:cs="Times New Roman"/>
                      <w:b/>
                      <w:szCs w:val="24"/>
                    </w:rPr>
                    <w:t>Figure</w:t>
                  </w:r>
                  <w:r>
                    <w:rPr>
                      <w:rFonts w:cs="Times New Roman"/>
                      <w:szCs w:val="24"/>
                    </w:rPr>
                    <w:t xml:space="preserve"> </w:t>
                  </w:r>
                  <w:r>
                    <w:rPr>
                      <w:rFonts w:cs="Times New Roman"/>
                      <w:b/>
                      <w:szCs w:val="24"/>
                    </w:rPr>
                    <w:t>4</w:t>
                  </w:r>
                  <w:r w:rsidRPr="00FB5162">
                    <w:rPr>
                      <w:rFonts w:cs="Times New Roman"/>
                      <w:b/>
                      <w:szCs w:val="24"/>
                    </w:rPr>
                    <w:t> </w:t>
                  </w:r>
                  <w:r>
                    <w:rPr>
                      <w:rFonts w:cs="Times New Roman"/>
                      <w:szCs w:val="24"/>
                    </w:rPr>
                    <w:t xml:space="preserve">: </w:t>
                  </w:r>
                  <w:r w:rsidRPr="00FB5162">
                    <w:rPr>
                      <w:rFonts w:cs="Times New Roman"/>
                      <w:szCs w:val="24"/>
                    </w:rPr>
                    <w:t>Clichés de microscopie électronique</w:t>
                  </w:r>
                  <w:r>
                    <w:rPr>
                      <w:rFonts w:cs="Times New Roman"/>
                      <w:szCs w:val="24"/>
                    </w:rPr>
                    <w:t xml:space="preserve"> </w:t>
                  </w:r>
                  <w:r w:rsidRPr="00FB5162">
                    <w:rPr>
                      <w:rFonts w:cs="Times New Roman"/>
                      <w:szCs w:val="24"/>
                    </w:rPr>
                    <w:t>montrant</w:t>
                  </w:r>
                  <w:r>
                    <w:rPr>
                      <w:rFonts w:cs="Times New Roman"/>
                      <w:szCs w:val="24"/>
                    </w:rPr>
                    <w:t xml:space="preserve"> </w:t>
                  </w:r>
                  <w:r w:rsidRPr="00FB5162">
                    <w:rPr>
                      <w:rFonts w:cs="Times New Roman"/>
                      <w:szCs w:val="24"/>
                    </w:rPr>
                    <w:t>la structure trilaminaire caractéristique</w:t>
                  </w:r>
                  <w:r>
                    <w:rPr>
                      <w:rFonts w:cs="Times New Roman"/>
                      <w:szCs w:val="24"/>
                    </w:rPr>
                    <w:t xml:space="preserve"> </w:t>
                  </w:r>
                  <w:r w:rsidRPr="00FB5162">
                    <w:rPr>
                      <w:rFonts w:cs="Times New Roman"/>
                      <w:szCs w:val="24"/>
                    </w:rPr>
                    <w:t>des membranes biologiques</w:t>
                  </w:r>
                </w:p>
                <w:p w:rsidR="009B001E" w:rsidRPr="00FB5162" w:rsidRDefault="009B001E" w:rsidP="00ED0EDE">
                  <w:pPr>
                    <w:autoSpaceDE w:val="0"/>
                    <w:autoSpaceDN w:val="0"/>
                    <w:adjustRightInd w:val="0"/>
                    <w:spacing w:after="0" w:line="240" w:lineRule="auto"/>
                    <w:jc w:val="left"/>
                    <w:rPr>
                      <w:rFonts w:cs="Times New Roman"/>
                      <w:szCs w:val="24"/>
                    </w:rPr>
                  </w:pPr>
                  <w:r w:rsidRPr="00FB5162">
                    <w:rPr>
                      <w:rFonts w:cs="Times New Roman"/>
                      <w:b/>
                      <w:bCs/>
                      <w:szCs w:val="24"/>
                    </w:rPr>
                    <w:t xml:space="preserve">(1) </w:t>
                  </w:r>
                  <w:r w:rsidRPr="00FB5162">
                    <w:rPr>
                      <w:rFonts w:cs="Times New Roman"/>
                      <w:szCs w:val="24"/>
                    </w:rPr>
                    <w:t>Membranes de microvillosités de cellules</w:t>
                  </w:r>
                  <w:r>
                    <w:rPr>
                      <w:rFonts w:cs="Times New Roman"/>
                      <w:szCs w:val="24"/>
                    </w:rPr>
                    <w:t xml:space="preserve"> </w:t>
                  </w:r>
                  <w:r w:rsidRPr="00FB5162">
                    <w:rPr>
                      <w:rFonts w:cs="Times New Roman"/>
                      <w:szCs w:val="24"/>
                    </w:rPr>
                    <w:t>stomacales.</w:t>
                  </w:r>
                </w:p>
                <w:p w:rsidR="009B001E" w:rsidRPr="00FB5162" w:rsidRDefault="009B001E" w:rsidP="00ED0EDE">
                  <w:pPr>
                    <w:autoSpaceDE w:val="0"/>
                    <w:autoSpaceDN w:val="0"/>
                    <w:adjustRightInd w:val="0"/>
                    <w:spacing w:after="0" w:line="240" w:lineRule="auto"/>
                    <w:jc w:val="left"/>
                    <w:rPr>
                      <w:rFonts w:cs="Times New Roman"/>
                      <w:szCs w:val="24"/>
                    </w:rPr>
                  </w:pPr>
                  <w:r w:rsidRPr="00FB5162">
                    <w:rPr>
                      <w:rFonts w:cs="Times New Roman"/>
                      <w:b/>
                      <w:bCs/>
                      <w:szCs w:val="24"/>
                    </w:rPr>
                    <w:t xml:space="preserve">(2) </w:t>
                  </w:r>
                  <w:r w:rsidRPr="00FB5162">
                    <w:rPr>
                      <w:rFonts w:cs="Times New Roman"/>
                      <w:szCs w:val="24"/>
                    </w:rPr>
                    <w:t>Membrane plasmique d’hématie de Mammifère.</w:t>
                  </w:r>
                </w:p>
                <w:p w:rsidR="009B001E" w:rsidRPr="00FB5162" w:rsidRDefault="009B001E" w:rsidP="00ED0EDE">
                  <w:pPr>
                    <w:autoSpaceDE w:val="0"/>
                    <w:autoSpaceDN w:val="0"/>
                    <w:adjustRightInd w:val="0"/>
                    <w:spacing w:after="0" w:line="240" w:lineRule="auto"/>
                    <w:jc w:val="left"/>
                    <w:rPr>
                      <w:rFonts w:cs="Times New Roman"/>
                      <w:szCs w:val="24"/>
                    </w:rPr>
                  </w:pPr>
                  <w:r w:rsidRPr="00FB5162">
                    <w:rPr>
                      <w:rFonts w:cs="Times New Roman"/>
                      <w:szCs w:val="24"/>
                    </w:rPr>
                    <w:t>L’épaisseur de ces membranes est de 7 à 8 nm ; fixation</w:t>
                  </w:r>
                  <w:r>
                    <w:rPr>
                      <w:rFonts w:cs="Times New Roman"/>
                      <w:szCs w:val="24"/>
                    </w:rPr>
                    <w:t xml:space="preserve"> </w:t>
                  </w:r>
                  <w:r w:rsidRPr="00FB5162">
                    <w:rPr>
                      <w:rFonts w:cs="Times New Roman"/>
                      <w:szCs w:val="24"/>
                    </w:rPr>
                    <w:t xml:space="preserve">par le KMnO4 (x 220 000). </w:t>
                  </w:r>
                </w:p>
                <w:p w:rsidR="009B001E" w:rsidRDefault="009B001E" w:rsidP="00ED0EDE"/>
              </w:txbxContent>
            </v:textbox>
          </v:rect>
        </w:pict>
      </w:r>
      <w:r w:rsidR="00ED0EDE">
        <w:rPr>
          <w:rFonts w:cs="Times New Roman"/>
          <w:szCs w:val="24"/>
        </w:rPr>
        <w:t xml:space="preserve">                                                                                   </w:t>
      </w:r>
      <w:r w:rsidR="00ED0EDE" w:rsidRPr="005D4E78">
        <w:rPr>
          <w:noProof/>
          <w:lang w:eastAsia="fr-FR"/>
        </w:rPr>
        <w:drawing>
          <wp:inline distT="0" distB="0" distL="0" distR="0" wp14:anchorId="4F878892" wp14:editId="1D8F2E0B">
            <wp:extent cx="2552700" cy="2028825"/>
            <wp:effectExtent l="19050" t="0" r="0" b="0"/>
            <wp:docPr id="4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2552700" cy="2028825"/>
                    </a:xfrm>
                    <a:prstGeom prst="rect">
                      <a:avLst/>
                    </a:prstGeom>
                    <a:noFill/>
                    <a:ln w="9525">
                      <a:noFill/>
                      <a:miter lim="800000"/>
                      <a:headEnd/>
                      <a:tailEnd/>
                    </a:ln>
                  </pic:spPr>
                </pic:pic>
              </a:graphicData>
            </a:graphic>
          </wp:inline>
        </w:drawing>
      </w:r>
    </w:p>
    <w:p w:rsidR="00ED0EDE" w:rsidRDefault="00ED0EDE" w:rsidP="00ED0EDE">
      <w:pPr>
        <w:pStyle w:val="Titre2"/>
      </w:pPr>
      <w:bookmarkStart w:id="17" w:name="_Toc25660322"/>
      <w:r w:rsidRPr="00C3013A">
        <w:lastRenderedPageBreak/>
        <w:t>Composition chimique de la cytomembrane</w:t>
      </w:r>
      <w:bookmarkEnd w:id="17"/>
    </w:p>
    <w:p w:rsidR="00ED0EDE" w:rsidRDefault="00ED0EDE" w:rsidP="00ED0EDE">
      <w:pPr>
        <w:autoSpaceDE w:val="0"/>
        <w:autoSpaceDN w:val="0"/>
        <w:adjustRightInd w:val="0"/>
        <w:spacing w:after="0"/>
        <w:rPr>
          <w:rFonts w:cs="Times New Roman"/>
          <w:bCs/>
          <w:szCs w:val="24"/>
        </w:rPr>
      </w:pPr>
      <w:r w:rsidRPr="00E46C70">
        <w:rPr>
          <w:rFonts w:cs="Times New Roman"/>
          <w:bCs/>
          <w:szCs w:val="24"/>
        </w:rPr>
        <w:t xml:space="preserve">Les membranes cellulaires </w:t>
      </w:r>
      <w:r w:rsidRPr="00E46C70">
        <w:rPr>
          <w:rFonts w:cs="Times New Roman"/>
          <w:szCs w:val="24"/>
        </w:rPr>
        <w:t>se composent principalement de lipides et de protéines et, accessoirement, de glucides.</w:t>
      </w:r>
      <w:r w:rsidRPr="00E46C70">
        <w:rPr>
          <w:rFonts w:cs="Times New Roman"/>
          <w:bCs/>
          <w:szCs w:val="24"/>
        </w:rPr>
        <w:t xml:space="preserve"> </w:t>
      </w:r>
      <w:r w:rsidRPr="00E46C70">
        <w:rPr>
          <w:rFonts w:cs="Times New Roman"/>
          <w:szCs w:val="24"/>
        </w:rPr>
        <w:t xml:space="preserve">Selon le </w:t>
      </w:r>
      <w:r w:rsidRPr="00E46C70">
        <w:rPr>
          <w:rFonts w:cs="Times New Roman"/>
          <w:b/>
          <w:bCs/>
          <w:szCs w:val="24"/>
        </w:rPr>
        <w:t>modèle de la mosaïque</w:t>
      </w:r>
      <w:r>
        <w:rPr>
          <w:rFonts w:cs="Times New Roman"/>
          <w:b/>
          <w:bCs/>
          <w:szCs w:val="24"/>
        </w:rPr>
        <w:t xml:space="preserve"> </w:t>
      </w:r>
      <w:r w:rsidRPr="00E46C70">
        <w:rPr>
          <w:rFonts w:cs="Times New Roman"/>
          <w:b/>
          <w:bCs/>
          <w:szCs w:val="24"/>
        </w:rPr>
        <w:t>fluide</w:t>
      </w:r>
      <w:r w:rsidRPr="00E46C70">
        <w:rPr>
          <w:rFonts w:cs="Times New Roman"/>
          <w:szCs w:val="24"/>
        </w:rPr>
        <w:t xml:space="preserve">, </w:t>
      </w:r>
      <w:r>
        <w:rPr>
          <w:rFonts w:cs="Times New Roman"/>
          <w:szCs w:val="24"/>
        </w:rPr>
        <w:t xml:space="preserve">les lipides (essentiellement </w:t>
      </w:r>
      <w:r w:rsidRPr="00E46C70">
        <w:rPr>
          <w:rFonts w:cs="Times New Roman"/>
          <w:szCs w:val="24"/>
        </w:rPr>
        <w:t>de</w:t>
      </w:r>
      <w:r>
        <w:rPr>
          <w:rFonts w:cs="Times New Roman"/>
          <w:szCs w:val="24"/>
        </w:rPr>
        <w:t>s</w:t>
      </w:r>
      <w:r w:rsidRPr="00E46C70">
        <w:rPr>
          <w:rFonts w:cs="Times New Roman"/>
          <w:szCs w:val="24"/>
        </w:rPr>
        <w:t xml:space="preserve"> phosphoglycérolipides</w:t>
      </w:r>
      <w:r>
        <w:rPr>
          <w:rFonts w:cs="Times New Roman"/>
          <w:szCs w:val="24"/>
        </w:rPr>
        <w:t xml:space="preserve">) sont organisés en bicouche et </w:t>
      </w:r>
      <w:r w:rsidRPr="00E46C70">
        <w:rPr>
          <w:rFonts w:cs="Times New Roman"/>
          <w:szCs w:val="24"/>
        </w:rPr>
        <w:t xml:space="preserve">la </w:t>
      </w:r>
      <w:r>
        <w:rPr>
          <w:rFonts w:cs="Times New Roman"/>
          <w:szCs w:val="24"/>
        </w:rPr>
        <w:t>cyto</w:t>
      </w:r>
      <w:r w:rsidRPr="00E46C70">
        <w:rPr>
          <w:rFonts w:cs="Times New Roman"/>
          <w:szCs w:val="24"/>
        </w:rPr>
        <w:t xml:space="preserve">membrane </w:t>
      </w:r>
      <w:r>
        <w:rPr>
          <w:rFonts w:cs="Times New Roman"/>
          <w:szCs w:val="24"/>
        </w:rPr>
        <w:t xml:space="preserve">présente ainsi, une </w:t>
      </w:r>
      <w:r w:rsidRPr="00E46C70">
        <w:rPr>
          <w:rFonts w:cs="Times New Roman"/>
          <w:szCs w:val="24"/>
        </w:rPr>
        <w:t xml:space="preserve">structure fluide </w:t>
      </w:r>
      <w:r>
        <w:rPr>
          <w:rFonts w:cs="Times New Roman"/>
          <w:szCs w:val="24"/>
        </w:rPr>
        <w:t xml:space="preserve">bidimensionnelle, </w:t>
      </w:r>
      <w:r w:rsidRPr="00E46C70">
        <w:rPr>
          <w:rFonts w:cs="Times New Roman"/>
          <w:szCs w:val="24"/>
        </w:rPr>
        <w:t>constituée d’une</w:t>
      </w:r>
      <w:r>
        <w:rPr>
          <w:rFonts w:cs="Times New Roman"/>
          <w:szCs w:val="24"/>
        </w:rPr>
        <w:t xml:space="preserve"> </w:t>
      </w:r>
      <w:r w:rsidRPr="00E46C70">
        <w:rPr>
          <w:rFonts w:cs="Times New Roman"/>
          <w:szCs w:val="24"/>
        </w:rPr>
        <w:t xml:space="preserve">« mosaïque » </w:t>
      </w:r>
      <w:r w:rsidRPr="002C7455">
        <w:rPr>
          <w:rFonts w:cs="Times New Roman"/>
          <w:szCs w:val="24"/>
        </w:rPr>
        <w:t>(</w:t>
      </w:r>
      <w:r>
        <w:rPr>
          <w:rFonts w:eastAsia="MathematicalPi-Six" w:cs="Times New Roman"/>
          <w:bCs/>
          <w:szCs w:val="24"/>
        </w:rPr>
        <w:t>f</w:t>
      </w:r>
      <w:r w:rsidRPr="002C7455">
        <w:rPr>
          <w:rFonts w:eastAsia="MathematicalPi-Six" w:cs="Times New Roman"/>
          <w:bCs/>
          <w:szCs w:val="24"/>
        </w:rPr>
        <w:t xml:space="preserve">igure </w:t>
      </w:r>
      <w:r>
        <w:rPr>
          <w:rFonts w:eastAsia="MathematicalPi-Six" w:cs="Times New Roman"/>
          <w:bCs/>
          <w:szCs w:val="24"/>
        </w:rPr>
        <w:t>5</w:t>
      </w:r>
      <w:r w:rsidRPr="002C7455">
        <w:rPr>
          <w:rFonts w:eastAsia="MathematicalPi-Six" w:cs="Times New Roman"/>
          <w:bCs/>
          <w:szCs w:val="24"/>
        </w:rPr>
        <w:t>)</w:t>
      </w:r>
      <w:r>
        <w:rPr>
          <w:rFonts w:eastAsia="MathematicalPi-Six" w:cs="Times New Roman"/>
          <w:b/>
          <w:bCs/>
          <w:szCs w:val="24"/>
        </w:rPr>
        <w:t xml:space="preserve"> </w:t>
      </w:r>
      <w:r w:rsidRPr="00E46C70">
        <w:rPr>
          <w:rFonts w:cs="Times New Roman"/>
          <w:szCs w:val="24"/>
        </w:rPr>
        <w:t xml:space="preserve">de protéines diverses incorporées à </w:t>
      </w:r>
      <w:r>
        <w:rPr>
          <w:rFonts w:cs="Times New Roman"/>
          <w:szCs w:val="24"/>
        </w:rPr>
        <w:t xml:space="preserve">cette </w:t>
      </w:r>
      <w:r w:rsidRPr="00E46C70">
        <w:rPr>
          <w:rFonts w:cs="Times New Roman"/>
          <w:szCs w:val="24"/>
        </w:rPr>
        <w:t>bicouche</w:t>
      </w:r>
      <w:r>
        <w:rPr>
          <w:rFonts w:cs="Times New Roman"/>
          <w:szCs w:val="24"/>
        </w:rPr>
        <w:t xml:space="preserve"> </w:t>
      </w:r>
      <w:r w:rsidRPr="00E46C70">
        <w:rPr>
          <w:rFonts w:cs="Times New Roman"/>
          <w:szCs w:val="24"/>
        </w:rPr>
        <w:t xml:space="preserve">ou fixées sur elle. </w:t>
      </w:r>
      <w:r w:rsidRPr="00E46C70">
        <w:rPr>
          <w:rFonts w:cs="Times New Roman"/>
          <w:bCs/>
          <w:szCs w:val="24"/>
        </w:rPr>
        <w:t xml:space="preserve">Les glucides membranaires existent toujours sous la forme de </w:t>
      </w:r>
      <w:r>
        <w:rPr>
          <w:rFonts w:cs="Times New Roman"/>
          <w:bCs/>
          <w:szCs w:val="24"/>
        </w:rPr>
        <w:t>résidus associés à des protéines (</w:t>
      </w:r>
      <w:r w:rsidRPr="00E46C70">
        <w:rPr>
          <w:rFonts w:cs="Times New Roman"/>
          <w:bCs/>
          <w:szCs w:val="24"/>
        </w:rPr>
        <w:t>glycoprotéines</w:t>
      </w:r>
      <w:r>
        <w:rPr>
          <w:rFonts w:cs="Times New Roman"/>
          <w:bCs/>
          <w:szCs w:val="24"/>
        </w:rPr>
        <w:t xml:space="preserve">) ou à </w:t>
      </w:r>
      <w:r w:rsidRPr="00E46C70">
        <w:rPr>
          <w:rFonts w:cs="Times New Roman"/>
          <w:bCs/>
          <w:szCs w:val="24"/>
        </w:rPr>
        <w:t>de</w:t>
      </w:r>
      <w:r>
        <w:rPr>
          <w:rFonts w:cs="Times New Roman"/>
          <w:bCs/>
          <w:szCs w:val="24"/>
        </w:rPr>
        <w:t>s</w:t>
      </w:r>
      <w:r w:rsidRPr="00E46C70">
        <w:rPr>
          <w:rFonts w:cs="Times New Roman"/>
          <w:bCs/>
          <w:szCs w:val="24"/>
        </w:rPr>
        <w:t xml:space="preserve"> </w:t>
      </w:r>
      <w:r>
        <w:rPr>
          <w:rFonts w:cs="Times New Roman"/>
          <w:bCs/>
          <w:szCs w:val="24"/>
        </w:rPr>
        <w:t>lipides</w:t>
      </w:r>
      <w:r w:rsidRPr="00E46C70">
        <w:rPr>
          <w:rFonts w:cs="Times New Roman"/>
          <w:bCs/>
          <w:szCs w:val="24"/>
        </w:rPr>
        <w:t xml:space="preserve"> </w:t>
      </w:r>
      <w:r>
        <w:rPr>
          <w:rFonts w:cs="Times New Roman"/>
          <w:bCs/>
          <w:szCs w:val="24"/>
        </w:rPr>
        <w:t>(</w:t>
      </w:r>
      <w:r w:rsidRPr="00E46C70">
        <w:rPr>
          <w:rFonts w:cs="Times New Roman"/>
          <w:bCs/>
          <w:szCs w:val="24"/>
        </w:rPr>
        <w:t>glycolipides</w:t>
      </w:r>
      <w:r>
        <w:rPr>
          <w:rFonts w:cs="Times New Roman"/>
          <w:bCs/>
          <w:szCs w:val="24"/>
        </w:rPr>
        <w:t>) et orientés vers l’extérieur de la cellule</w:t>
      </w:r>
      <w:r w:rsidRPr="00E46C70">
        <w:rPr>
          <w:rFonts w:cs="Times New Roman"/>
          <w:bCs/>
          <w:szCs w:val="24"/>
        </w:rPr>
        <w:t>.</w:t>
      </w:r>
    </w:p>
    <w:p w:rsidR="00ED0EDE" w:rsidRPr="00E46C70" w:rsidRDefault="00ED0EDE" w:rsidP="00ED0EDE">
      <w:pPr>
        <w:autoSpaceDE w:val="0"/>
        <w:autoSpaceDN w:val="0"/>
        <w:adjustRightInd w:val="0"/>
        <w:spacing w:after="0"/>
        <w:rPr>
          <w:rFonts w:cs="Times New Roman"/>
          <w:bCs/>
          <w:szCs w:val="24"/>
        </w:rPr>
      </w:pPr>
    </w:p>
    <w:p w:rsidR="00ED0EDE" w:rsidRDefault="00ED0EDE" w:rsidP="00ED0EDE">
      <w:pPr>
        <w:spacing w:after="0"/>
        <w:rPr>
          <w:rFonts w:cs="Times New Roman"/>
          <w:bCs/>
          <w:szCs w:val="24"/>
        </w:rPr>
      </w:pPr>
      <w:r>
        <w:rPr>
          <w:rFonts w:cs="Times New Roman"/>
          <w:bCs/>
          <w:noProof/>
          <w:szCs w:val="24"/>
          <w:lang w:eastAsia="fr-FR"/>
        </w:rPr>
        <w:drawing>
          <wp:inline distT="0" distB="0" distL="0" distR="0" wp14:anchorId="18E63025" wp14:editId="51D1AE3E">
            <wp:extent cx="5895975" cy="3457575"/>
            <wp:effectExtent l="19050" t="19050" r="9525" b="9525"/>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5895975" cy="3457575"/>
                    </a:xfrm>
                    <a:prstGeom prst="rect">
                      <a:avLst/>
                    </a:prstGeom>
                    <a:noFill/>
                    <a:ln w="9525">
                      <a:solidFill>
                        <a:schemeClr val="tx1"/>
                      </a:solidFill>
                      <a:miter lim="800000"/>
                      <a:headEnd/>
                      <a:tailEnd/>
                    </a:ln>
                  </pic:spPr>
                </pic:pic>
              </a:graphicData>
            </a:graphic>
          </wp:inline>
        </w:drawing>
      </w:r>
    </w:p>
    <w:p w:rsidR="00ED0EDE" w:rsidRPr="00B1385E" w:rsidRDefault="00ED0EDE" w:rsidP="00ED0EDE">
      <w:pPr>
        <w:autoSpaceDE w:val="0"/>
        <w:autoSpaceDN w:val="0"/>
        <w:adjustRightInd w:val="0"/>
        <w:spacing w:after="0" w:line="240" w:lineRule="auto"/>
        <w:jc w:val="left"/>
        <w:rPr>
          <w:rFonts w:cs="Times New Roman"/>
          <w:bCs/>
          <w:szCs w:val="24"/>
        </w:rPr>
      </w:pPr>
      <w:r w:rsidRPr="00B1385E">
        <w:rPr>
          <w:rFonts w:eastAsia="MathematicalPi-Six" w:cs="Times New Roman"/>
          <w:b/>
          <w:bCs/>
          <w:szCs w:val="24"/>
        </w:rPr>
        <w:t xml:space="preserve">Figure </w:t>
      </w:r>
      <w:r>
        <w:rPr>
          <w:rFonts w:eastAsia="MathematicalPi-Six" w:cs="Times New Roman"/>
          <w:b/>
          <w:bCs/>
          <w:szCs w:val="24"/>
        </w:rPr>
        <w:t>5</w:t>
      </w:r>
      <w:r w:rsidRPr="00B1385E">
        <w:rPr>
          <w:rFonts w:eastAsia="MathematicalPi-Six" w:cs="Times New Roman"/>
          <w:b/>
          <w:bCs/>
          <w:szCs w:val="24"/>
        </w:rPr>
        <w:t> :</w:t>
      </w:r>
      <w:r w:rsidRPr="00B1385E">
        <w:rPr>
          <w:rFonts w:eastAsia="MathematicalPi-Six" w:cs="Times New Roman"/>
          <w:bCs/>
          <w:szCs w:val="24"/>
        </w:rPr>
        <w:t xml:space="preserve"> Le modèle actuel de la membrane plasmique d’une cellule animale (en coupe transversale).</w:t>
      </w:r>
    </w:p>
    <w:p w:rsidR="00ED0EDE" w:rsidRDefault="00ED0EDE" w:rsidP="00ED0EDE">
      <w:pPr>
        <w:spacing w:after="0"/>
        <w:rPr>
          <w:rFonts w:cs="Times New Roman"/>
          <w:bCs/>
          <w:szCs w:val="24"/>
        </w:rPr>
      </w:pPr>
    </w:p>
    <w:p w:rsidR="00ED0EDE" w:rsidRPr="007106A2" w:rsidRDefault="00ED0EDE" w:rsidP="00ED0EDE">
      <w:pPr>
        <w:numPr>
          <w:ilvl w:val="0"/>
          <w:numId w:val="3"/>
        </w:numPr>
        <w:spacing w:after="0"/>
        <w:rPr>
          <w:rFonts w:cs="Times New Roman"/>
          <w:bCs/>
          <w:szCs w:val="24"/>
        </w:rPr>
      </w:pPr>
      <w:r w:rsidRPr="007106A2">
        <w:rPr>
          <w:rFonts w:cs="Times New Roman"/>
          <w:bCs/>
          <w:szCs w:val="24"/>
        </w:rPr>
        <w:t xml:space="preserve">Évalué, </w:t>
      </w:r>
      <w:r w:rsidRPr="00B00C1D">
        <w:rPr>
          <w:rFonts w:cs="Times New Roman"/>
          <w:bCs/>
          <w:szCs w:val="24"/>
        </w:rPr>
        <w:t>en moyenne,</w:t>
      </w:r>
      <w:r w:rsidRPr="007106A2">
        <w:rPr>
          <w:rFonts w:cs="Times New Roman"/>
          <w:bCs/>
          <w:szCs w:val="24"/>
        </w:rPr>
        <w:t xml:space="preserve"> </w:t>
      </w:r>
      <w:r>
        <w:rPr>
          <w:rFonts w:cs="Times New Roman"/>
          <w:bCs/>
          <w:szCs w:val="24"/>
        </w:rPr>
        <w:t xml:space="preserve">en </w:t>
      </w:r>
      <w:r w:rsidRPr="007106A2">
        <w:rPr>
          <w:rFonts w:cs="Times New Roman"/>
          <w:bCs/>
          <w:szCs w:val="24"/>
        </w:rPr>
        <w:t>poids sec</w:t>
      </w:r>
      <w:r>
        <w:rPr>
          <w:rFonts w:cs="Times New Roman"/>
          <w:bCs/>
          <w:szCs w:val="24"/>
        </w:rPr>
        <w:t xml:space="preserve">, </w:t>
      </w:r>
      <w:r w:rsidRPr="007106A2">
        <w:rPr>
          <w:rFonts w:cs="Times New Roman"/>
          <w:bCs/>
          <w:szCs w:val="24"/>
        </w:rPr>
        <w:t>la membrane plasmique est composée de :</w:t>
      </w:r>
    </w:p>
    <w:p w:rsidR="00ED0EDE" w:rsidRPr="007106A2" w:rsidRDefault="00ED0EDE" w:rsidP="00ED0EDE">
      <w:pPr>
        <w:numPr>
          <w:ilvl w:val="0"/>
          <w:numId w:val="4"/>
        </w:numPr>
        <w:spacing w:after="0"/>
        <w:rPr>
          <w:rFonts w:cs="Times New Roman"/>
          <w:bCs/>
          <w:szCs w:val="24"/>
        </w:rPr>
      </w:pPr>
      <w:r w:rsidRPr="007106A2">
        <w:rPr>
          <w:rFonts w:cs="Times New Roman"/>
          <w:bCs/>
          <w:szCs w:val="24"/>
        </w:rPr>
        <w:t xml:space="preserve">40% de lipides </w:t>
      </w:r>
    </w:p>
    <w:p w:rsidR="00ED0EDE" w:rsidRPr="007106A2" w:rsidRDefault="00ED0EDE" w:rsidP="00ED0EDE">
      <w:pPr>
        <w:numPr>
          <w:ilvl w:val="0"/>
          <w:numId w:val="4"/>
        </w:numPr>
        <w:spacing w:after="0"/>
        <w:rPr>
          <w:rFonts w:cs="Times New Roman"/>
          <w:bCs/>
          <w:szCs w:val="24"/>
        </w:rPr>
      </w:pPr>
      <w:r w:rsidRPr="007106A2">
        <w:rPr>
          <w:rFonts w:cs="Times New Roman"/>
          <w:bCs/>
          <w:szCs w:val="24"/>
        </w:rPr>
        <w:t xml:space="preserve">50% de protéines </w:t>
      </w:r>
    </w:p>
    <w:p w:rsidR="00ED0EDE" w:rsidRDefault="00ED0EDE" w:rsidP="00ED0EDE">
      <w:pPr>
        <w:numPr>
          <w:ilvl w:val="0"/>
          <w:numId w:val="4"/>
        </w:numPr>
        <w:spacing w:after="0"/>
        <w:rPr>
          <w:rFonts w:cs="Times New Roman"/>
          <w:bCs/>
          <w:szCs w:val="24"/>
        </w:rPr>
      </w:pPr>
      <w:r w:rsidRPr="007106A2">
        <w:rPr>
          <w:rFonts w:cs="Times New Roman"/>
          <w:bCs/>
          <w:szCs w:val="24"/>
        </w:rPr>
        <w:t xml:space="preserve">8% de glucides </w:t>
      </w:r>
    </w:p>
    <w:p w:rsidR="00ED0EDE" w:rsidRDefault="00ED0EDE" w:rsidP="00ED0EDE">
      <w:pPr>
        <w:autoSpaceDE w:val="0"/>
        <w:autoSpaceDN w:val="0"/>
        <w:adjustRightInd w:val="0"/>
        <w:spacing w:after="0"/>
        <w:rPr>
          <w:rFonts w:cs="Times New Roman"/>
          <w:b/>
          <w:bCs/>
          <w:szCs w:val="24"/>
        </w:rPr>
      </w:pPr>
      <w:r w:rsidRPr="005A7E01">
        <w:rPr>
          <w:rFonts w:cs="Times New Roman"/>
          <w:bCs/>
          <w:szCs w:val="24"/>
        </w:rPr>
        <w:t>Ces proportions varient d’une cellule à l’autre, mais en générale</w:t>
      </w:r>
      <w:r>
        <w:rPr>
          <w:rFonts w:cs="Times New Roman"/>
          <w:bCs/>
          <w:szCs w:val="24"/>
        </w:rPr>
        <w:t xml:space="preserve"> </w:t>
      </w:r>
      <w:r w:rsidRPr="005A7E01">
        <w:rPr>
          <w:rFonts w:cs="Times New Roman"/>
          <w:bCs/>
          <w:szCs w:val="24"/>
        </w:rPr>
        <w:t>le</w:t>
      </w:r>
      <w:r>
        <w:rPr>
          <w:rFonts w:cs="Times New Roman"/>
          <w:bCs/>
          <w:szCs w:val="24"/>
        </w:rPr>
        <w:t xml:space="preserve"> </w:t>
      </w:r>
      <w:r w:rsidRPr="005A7E01">
        <w:rPr>
          <w:rFonts w:cs="Times New Roman"/>
          <w:bCs/>
          <w:szCs w:val="24"/>
        </w:rPr>
        <w:t>rapport des masses protéines/lipides est voisin de 1 pour toutes les membranes plasmique ; alors que la plupart des endo</w:t>
      </w:r>
      <w:r>
        <w:rPr>
          <w:rFonts w:cs="Times New Roman"/>
          <w:bCs/>
          <w:szCs w:val="24"/>
        </w:rPr>
        <w:t>-</w:t>
      </w:r>
      <w:r w:rsidRPr="005A7E01">
        <w:rPr>
          <w:rFonts w:cs="Times New Roman"/>
          <w:bCs/>
          <w:szCs w:val="24"/>
        </w:rPr>
        <w:t>membranes</w:t>
      </w:r>
      <w:r w:rsidR="00783FAE">
        <w:rPr>
          <w:rFonts w:cs="Times New Roman"/>
          <w:bCs/>
          <w:szCs w:val="24"/>
        </w:rPr>
        <w:t xml:space="preserve"> (membranes des organites</w:t>
      </w:r>
      <w:r w:rsidR="009B001E">
        <w:rPr>
          <w:rFonts w:cs="Times New Roman"/>
          <w:bCs/>
          <w:szCs w:val="24"/>
        </w:rPr>
        <w:t xml:space="preserve"> telle que la mitochondrie</w:t>
      </w:r>
      <w:r w:rsidR="00783FAE">
        <w:rPr>
          <w:rFonts w:cs="Times New Roman"/>
          <w:bCs/>
          <w:szCs w:val="24"/>
        </w:rPr>
        <w:t>)</w:t>
      </w:r>
      <w:r w:rsidRPr="005A7E01">
        <w:rPr>
          <w:rFonts w:cs="Times New Roman"/>
          <w:bCs/>
          <w:szCs w:val="24"/>
        </w:rPr>
        <w:t xml:space="preserve"> sont plus riches en protéines (Tableau ci-dessous)</w:t>
      </w:r>
      <w:r>
        <w:rPr>
          <w:rFonts w:cs="Times New Roman"/>
          <w:b/>
          <w:bCs/>
          <w:szCs w:val="24"/>
        </w:rPr>
        <w:t>.</w:t>
      </w:r>
    </w:p>
    <w:p w:rsidR="00ED0EDE" w:rsidRPr="005A7E01" w:rsidRDefault="00ED0EDE" w:rsidP="00ED0EDE">
      <w:pPr>
        <w:autoSpaceDE w:val="0"/>
        <w:autoSpaceDN w:val="0"/>
        <w:adjustRightInd w:val="0"/>
        <w:spacing w:after="0"/>
        <w:rPr>
          <w:rFonts w:cs="Times New Roman"/>
          <w:b/>
          <w:bCs/>
          <w:szCs w:val="24"/>
        </w:rPr>
      </w:pPr>
    </w:p>
    <w:p w:rsidR="00ED0EDE" w:rsidRPr="00955586" w:rsidRDefault="00ED0EDE" w:rsidP="00ED0EDE">
      <w:pPr>
        <w:pStyle w:val="Paragraphedeliste"/>
        <w:autoSpaceDE w:val="0"/>
        <w:autoSpaceDN w:val="0"/>
        <w:adjustRightInd w:val="0"/>
        <w:spacing w:after="0" w:line="240" w:lineRule="auto"/>
        <w:rPr>
          <w:rFonts w:cs="Times New Roman"/>
          <w:b/>
          <w:bCs/>
          <w:szCs w:val="24"/>
        </w:rPr>
      </w:pPr>
    </w:p>
    <w:p w:rsidR="00ED0EDE" w:rsidRDefault="00ED0EDE" w:rsidP="00ED0EDE">
      <w:pPr>
        <w:autoSpaceDE w:val="0"/>
        <w:autoSpaceDN w:val="0"/>
        <w:adjustRightInd w:val="0"/>
        <w:spacing w:after="0" w:line="240" w:lineRule="auto"/>
        <w:rPr>
          <w:rFonts w:cs="Times New Roman"/>
          <w:szCs w:val="24"/>
        </w:rPr>
      </w:pPr>
      <w:r w:rsidRPr="00F7017A">
        <w:rPr>
          <w:rFonts w:cs="Times New Roman"/>
          <w:b/>
          <w:bCs/>
          <w:szCs w:val="24"/>
        </w:rPr>
        <w:t>Tableau</w:t>
      </w:r>
      <w:r>
        <w:rPr>
          <w:rFonts w:cs="Times New Roman"/>
          <w:b/>
          <w:bCs/>
          <w:szCs w:val="24"/>
        </w:rPr>
        <w:t xml:space="preserve"> 1 : </w:t>
      </w:r>
      <w:r w:rsidRPr="00F7017A">
        <w:rPr>
          <w:rFonts w:cs="Times New Roman"/>
          <w:szCs w:val="24"/>
        </w:rPr>
        <w:t>Comparaison des compositions chimiques globales de différents types de membranes</w:t>
      </w:r>
      <w:r>
        <w:rPr>
          <w:rFonts w:cs="Times New Roman"/>
          <w:szCs w:val="24"/>
        </w:rPr>
        <w:t xml:space="preserve"> biologiques.</w:t>
      </w:r>
    </w:p>
    <w:p w:rsidR="00ED0EDE" w:rsidRPr="00F7017A" w:rsidRDefault="00ED0EDE" w:rsidP="00ED0EDE">
      <w:pPr>
        <w:autoSpaceDE w:val="0"/>
        <w:autoSpaceDN w:val="0"/>
        <w:adjustRightInd w:val="0"/>
        <w:spacing w:after="0" w:line="240" w:lineRule="auto"/>
        <w:rPr>
          <w:rFonts w:cs="Times New Roman"/>
          <w:bCs/>
          <w:szCs w:val="24"/>
        </w:rPr>
      </w:pPr>
    </w:p>
    <w:tbl>
      <w:tblPr>
        <w:tblStyle w:val="Grilledutableau"/>
        <w:tblW w:w="0" w:type="auto"/>
        <w:tblLook w:val="04A0" w:firstRow="1" w:lastRow="0" w:firstColumn="1" w:lastColumn="0" w:noHBand="0" w:noVBand="1"/>
      </w:tblPr>
      <w:tblGrid>
        <w:gridCol w:w="2093"/>
        <w:gridCol w:w="2535"/>
        <w:gridCol w:w="2305"/>
        <w:gridCol w:w="2354"/>
      </w:tblGrid>
      <w:tr w:rsidR="00ED0EDE" w:rsidTr="00ED0EDE">
        <w:tc>
          <w:tcPr>
            <w:tcW w:w="2093" w:type="dxa"/>
          </w:tcPr>
          <w:p w:rsidR="00ED0EDE" w:rsidRPr="00F7017A" w:rsidRDefault="00ED0EDE" w:rsidP="00ED0EDE">
            <w:pPr>
              <w:autoSpaceDE w:val="0"/>
              <w:autoSpaceDN w:val="0"/>
              <w:adjustRightInd w:val="0"/>
              <w:spacing w:line="276" w:lineRule="auto"/>
              <w:rPr>
                <w:rFonts w:cs="Times New Roman"/>
                <w:bCs/>
                <w:sz w:val="24"/>
                <w:szCs w:val="24"/>
              </w:rPr>
            </w:pPr>
          </w:p>
        </w:tc>
        <w:tc>
          <w:tcPr>
            <w:tcW w:w="2535" w:type="dxa"/>
          </w:tcPr>
          <w:p w:rsidR="00ED0EDE" w:rsidRPr="00F7017A" w:rsidRDefault="00ED0EDE" w:rsidP="00ED0EDE">
            <w:pPr>
              <w:autoSpaceDE w:val="0"/>
              <w:autoSpaceDN w:val="0"/>
              <w:adjustRightInd w:val="0"/>
              <w:spacing w:line="276" w:lineRule="auto"/>
              <w:rPr>
                <w:rFonts w:cs="Times New Roman"/>
                <w:bCs/>
                <w:sz w:val="24"/>
                <w:szCs w:val="24"/>
              </w:rPr>
            </w:pPr>
            <w:r w:rsidRPr="00F7017A">
              <w:rPr>
                <w:rFonts w:cs="Times New Roman"/>
                <w:b/>
                <w:bCs/>
                <w:sz w:val="24"/>
                <w:szCs w:val="24"/>
              </w:rPr>
              <w:t>Membrane plasmique d’érythrocyte</w:t>
            </w:r>
          </w:p>
        </w:tc>
        <w:tc>
          <w:tcPr>
            <w:tcW w:w="2305" w:type="dxa"/>
          </w:tcPr>
          <w:p w:rsidR="00ED0EDE" w:rsidRPr="00F7017A" w:rsidRDefault="00ED0EDE" w:rsidP="00ED0EDE">
            <w:pPr>
              <w:autoSpaceDE w:val="0"/>
              <w:autoSpaceDN w:val="0"/>
              <w:adjustRightInd w:val="0"/>
              <w:spacing w:line="276" w:lineRule="auto"/>
              <w:rPr>
                <w:rFonts w:cs="Times New Roman"/>
                <w:b/>
                <w:bCs/>
                <w:sz w:val="24"/>
                <w:szCs w:val="24"/>
              </w:rPr>
            </w:pPr>
            <w:r w:rsidRPr="00F7017A">
              <w:rPr>
                <w:rFonts w:cs="Times New Roman"/>
                <w:b/>
                <w:bCs/>
                <w:sz w:val="24"/>
                <w:szCs w:val="24"/>
              </w:rPr>
              <w:t>Membrane plasmique</w:t>
            </w:r>
          </w:p>
          <w:p w:rsidR="00ED0EDE" w:rsidRPr="00F7017A" w:rsidRDefault="00ED0EDE" w:rsidP="00ED0EDE">
            <w:pPr>
              <w:autoSpaceDE w:val="0"/>
              <w:autoSpaceDN w:val="0"/>
              <w:adjustRightInd w:val="0"/>
              <w:spacing w:line="276" w:lineRule="auto"/>
              <w:rPr>
                <w:rFonts w:cs="Times New Roman"/>
                <w:bCs/>
                <w:sz w:val="24"/>
                <w:szCs w:val="24"/>
              </w:rPr>
            </w:pPr>
            <w:r w:rsidRPr="00F7017A">
              <w:rPr>
                <w:rFonts w:cs="Times New Roman"/>
                <w:b/>
                <w:bCs/>
                <w:sz w:val="24"/>
                <w:szCs w:val="24"/>
              </w:rPr>
              <w:t>myélinique</w:t>
            </w:r>
          </w:p>
        </w:tc>
        <w:tc>
          <w:tcPr>
            <w:tcW w:w="2354" w:type="dxa"/>
          </w:tcPr>
          <w:p w:rsidR="00ED0EDE" w:rsidRPr="00F7017A" w:rsidRDefault="00ED0EDE" w:rsidP="00ED0EDE">
            <w:pPr>
              <w:autoSpaceDE w:val="0"/>
              <w:autoSpaceDN w:val="0"/>
              <w:adjustRightInd w:val="0"/>
              <w:spacing w:line="276" w:lineRule="auto"/>
              <w:rPr>
                <w:rFonts w:cs="Times New Roman"/>
                <w:bCs/>
                <w:sz w:val="24"/>
                <w:szCs w:val="24"/>
              </w:rPr>
            </w:pPr>
            <w:r w:rsidRPr="00F7017A">
              <w:rPr>
                <w:rFonts w:cs="Times New Roman"/>
                <w:b/>
                <w:bCs/>
                <w:sz w:val="24"/>
                <w:szCs w:val="24"/>
              </w:rPr>
              <w:t>Membrane interne de mitochondrie</w:t>
            </w:r>
          </w:p>
        </w:tc>
      </w:tr>
      <w:tr w:rsidR="00ED0EDE" w:rsidTr="00ED0EDE">
        <w:trPr>
          <w:trHeight w:hRule="exact" w:val="567"/>
        </w:trPr>
        <w:tc>
          <w:tcPr>
            <w:tcW w:w="2093" w:type="dxa"/>
            <w:tcBorders>
              <w:bottom w:val="single" w:sz="4" w:space="0" w:color="auto"/>
            </w:tcBorders>
          </w:tcPr>
          <w:p w:rsidR="00ED0EDE" w:rsidRPr="00F7017A" w:rsidRDefault="00ED0EDE" w:rsidP="00ED0EDE">
            <w:pPr>
              <w:autoSpaceDE w:val="0"/>
              <w:autoSpaceDN w:val="0"/>
              <w:adjustRightInd w:val="0"/>
              <w:rPr>
                <w:rFonts w:cs="Times New Roman"/>
                <w:b/>
                <w:bCs/>
                <w:sz w:val="24"/>
                <w:szCs w:val="24"/>
              </w:rPr>
            </w:pPr>
            <w:r w:rsidRPr="00F7017A">
              <w:rPr>
                <w:rFonts w:cs="Times New Roman"/>
                <w:b/>
                <w:sz w:val="24"/>
                <w:szCs w:val="24"/>
              </w:rPr>
              <w:t xml:space="preserve">Protéines   </w:t>
            </w:r>
            <w:r>
              <w:rPr>
                <w:rFonts w:cs="Times New Roman"/>
                <w:b/>
                <w:sz w:val="24"/>
                <w:szCs w:val="24"/>
              </w:rPr>
              <w:t>℅</w:t>
            </w:r>
          </w:p>
        </w:tc>
        <w:tc>
          <w:tcPr>
            <w:tcW w:w="2535" w:type="dxa"/>
            <w:tcBorders>
              <w:bottom w:val="single" w:sz="4" w:space="0" w:color="auto"/>
            </w:tcBorders>
          </w:tcPr>
          <w:p w:rsidR="00ED0EDE" w:rsidRPr="00F7017A" w:rsidRDefault="00ED0EDE" w:rsidP="00ED0EDE">
            <w:pPr>
              <w:autoSpaceDE w:val="0"/>
              <w:autoSpaceDN w:val="0"/>
              <w:adjustRightInd w:val="0"/>
              <w:rPr>
                <w:rFonts w:cs="Times New Roman"/>
                <w:bCs/>
                <w:sz w:val="24"/>
                <w:szCs w:val="24"/>
              </w:rPr>
            </w:pPr>
            <w:r w:rsidRPr="00F7017A">
              <w:rPr>
                <w:rFonts w:cs="Times New Roman"/>
                <w:sz w:val="24"/>
                <w:szCs w:val="24"/>
              </w:rPr>
              <w:t>50</w:t>
            </w:r>
          </w:p>
        </w:tc>
        <w:tc>
          <w:tcPr>
            <w:tcW w:w="2305" w:type="dxa"/>
            <w:tcBorders>
              <w:bottom w:val="single" w:sz="4" w:space="0" w:color="auto"/>
            </w:tcBorders>
          </w:tcPr>
          <w:p w:rsidR="00ED0EDE" w:rsidRPr="00F7017A" w:rsidRDefault="00ED0EDE" w:rsidP="00ED0EDE">
            <w:pPr>
              <w:autoSpaceDE w:val="0"/>
              <w:autoSpaceDN w:val="0"/>
              <w:adjustRightInd w:val="0"/>
              <w:rPr>
                <w:rFonts w:cs="Times New Roman"/>
                <w:bCs/>
                <w:sz w:val="24"/>
                <w:szCs w:val="24"/>
              </w:rPr>
            </w:pPr>
            <w:r w:rsidRPr="00F7017A">
              <w:rPr>
                <w:rFonts w:cs="Times New Roman"/>
                <w:sz w:val="24"/>
                <w:szCs w:val="24"/>
              </w:rPr>
              <w:t>18</w:t>
            </w:r>
          </w:p>
        </w:tc>
        <w:tc>
          <w:tcPr>
            <w:tcW w:w="2354" w:type="dxa"/>
            <w:tcBorders>
              <w:bottom w:val="single" w:sz="4" w:space="0" w:color="auto"/>
            </w:tcBorders>
          </w:tcPr>
          <w:p w:rsidR="00ED0EDE" w:rsidRPr="00F7017A" w:rsidRDefault="00ED0EDE" w:rsidP="00ED0EDE">
            <w:pPr>
              <w:autoSpaceDE w:val="0"/>
              <w:autoSpaceDN w:val="0"/>
              <w:adjustRightInd w:val="0"/>
              <w:rPr>
                <w:rFonts w:cs="Times New Roman"/>
                <w:bCs/>
                <w:sz w:val="24"/>
                <w:szCs w:val="24"/>
              </w:rPr>
            </w:pPr>
            <w:r w:rsidRPr="00F7017A">
              <w:rPr>
                <w:rFonts w:cs="Times New Roman"/>
                <w:sz w:val="24"/>
                <w:szCs w:val="24"/>
              </w:rPr>
              <w:t>76</w:t>
            </w:r>
          </w:p>
        </w:tc>
      </w:tr>
      <w:tr w:rsidR="00ED0EDE" w:rsidTr="00ED0EDE">
        <w:trPr>
          <w:trHeight w:hRule="exact" w:val="567"/>
        </w:trPr>
        <w:tc>
          <w:tcPr>
            <w:tcW w:w="2093" w:type="dxa"/>
            <w:tcBorders>
              <w:top w:val="single" w:sz="4" w:space="0" w:color="auto"/>
              <w:bottom w:val="single" w:sz="4" w:space="0" w:color="auto"/>
            </w:tcBorders>
          </w:tcPr>
          <w:p w:rsidR="00ED0EDE" w:rsidRPr="00F7017A" w:rsidRDefault="00ED0EDE" w:rsidP="00ED0EDE">
            <w:pPr>
              <w:autoSpaceDE w:val="0"/>
              <w:autoSpaceDN w:val="0"/>
              <w:adjustRightInd w:val="0"/>
              <w:rPr>
                <w:rFonts w:cs="Times New Roman"/>
                <w:b/>
                <w:sz w:val="24"/>
                <w:szCs w:val="24"/>
              </w:rPr>
            </w:pPr>
            <w:r w:rsidRPr="00F7017A">
              <w:rPr>
                <w:rFonts w:cs="Times New Roman"/>
                <w:b/>
                <w:sz w:val="24"/>
                <w:szCs w:val="24"/>
              </w:rPr>
              <w:t xml:space="preserve">Lipides totaux   </w:t>
            </w:r>
            <w:r>
              <w:rPr>
                <w:rFonts w:cs="Times New Roman"/>
                <w:b/>
                <w:sz w:val="24"/>
                <w:szCs w:val="24"/>
              </w:rPr>
              <w:t>℅</w:t>
            </w:r>
          </w:p>
          <w:p w:rsidR="00ED0EDE" w:rsidRPr="00F7017A" w:rsidRDefault="00ED0EDE" w:rsidP="00ED0EDE">
            <w:pPr>
              <w:autoSpaceDE w:val="0"/>
              <w:autoSpaceDN w:val="0"/>
              <w:adjustRightInd w:val="0"/>
              <w:rPr>
                <w:rFonts w:cs="Times New Roman"/>
                <w:b/>
                <w:sz w:val="24"/>
                <w:szCs w:val="24"/>
              </w:rPr>
            </w:pPr>
          </w:p>
        </w:tc>
        <w:tc>
          <w:tcPr>
            <w:tcW w:w="2535" w:type="dxa"/>
            <w:tcBorders>
              <w:top w:val="single" w:sz="4" w:space="0" w:color="auto"/>
              <w:bottom w:val="single" w:sz="4" w:space="0" w:color="auto"/>
            </w:tcBorders>
          </w:tcPr>
          <w:p w:rsidR="00ED0EDE" w:rsidRPr="00F7017A" w:rsidRDefault="00ED0EDE" w:rsidP="00ED0EDE">
            <w:pPr>
              <w:autoSpaceDE w:val="0"/>
              <w:autoSpaceDN w:val="0"/>
              <w:adjustRightInd w:val="0"/>
              <w:rPr>
                <w:rFonts w:cs="Times New Roman"/>
                <w:sz w:val="24"/>
                <w:szCs w:val="24"/>
              </w:rPr>
            </w:pPr>
            <w:r w:rsidRPr="00F7017A">
              <w:rPr>
                <w:rFonts w:cs="Times New Roman"/>
                <w:sz w:val="24"/>
                <w:szCs w:val="24"/>
              </w:rPr>
              <w:t>42</w:t>
            </w:r>
          </w:p>
        </w:tc>
        <w:tc>
          <w:tcPr>
            <w:tcW w:w="2305" w:type="dxa"/>
            <w:tcBorders>
              <w:top w:val="single" w:sz="4" w:space="0" w:color="auto"/>
              <w:bottom w:val="single" w:sz="4" w:space="0" w:color="auto"/>
            </w:tcBorders>
          </w:tcPr>
          <w:p w:rsidR="00ED0EDE" w:rsidRPr="00F7017A" w:rsidRDefault="00ED0EDE" w:rsidP="00ED0EDE">
            <w:pPr>
              <w:autoSpaceDE w:val="0"/>
              <w:autoSpaceDN w:val="0"/>
              <w:adjustRightInd w:val="0"/>
              <w:rPr>
                <w:rFonts w:cs="Times New Roman"/>
                <w:sz w:val="24"/>
                <w:szCs w:val="24"/>
              </w:rPr>
            </w:pPr>
            <w:r w:rsidRPr="00F7017A">
              <w:rPr>
                <w:rFonts w:cs="Times New Roman"/>
                <w:sz w:val="24"/>
                <w:szCs w:val="24"/>
              </w:rPr>
              <w:t>79</w:t>
            </w:r>
          </w:p>
        </w:tc>
        <w:tc>
          <w:tcPr>
            <w:tcW w:w="2354" w:type="dxa"/>
            <w:tcBorders>
              <w:top w:val="single" w:sz="4" w:space="0" w:color="auto"/>
              <w:bottom w:val="single" w:sz="4" w:space="0" w:color="auto"/>
            </w:tcBorders>
          </w:tcPr>
          <w:p w:rsidR="00ED0EDE" w:rsidRPr="00F7017A" w:rsidRDefault="00ED0EDE" w:rsidP="00ED0EDE">
            <w:pPr>
              <w:autoSpaceDE w:val="0"/>
              <w:autoSpaceDN w:val="0"/>
              <w:adjustRightInd w:val="0"/>
              <w:rPr>
                <w:rFonts w:cs="Times New Roman"/>
                <w:sz w:val="24"/>
                <w:szCs w:val="24"/>
              </w:rPr>
            </w:pPr>
            <w:r w:rsidRPr="00F7017A">
              <w:rPr>
                <w:rFonts w:cs="Times New Roman"/>
                <w:sz w:val="24"/>
                <w:szCs w:val="24"/>
              </w:rPr>
              <w:t>24</w:t>
            </w:r>
          </w:p>
        </w:tc>
      </w:tr>
      <w:tr w:rsidR="00ED0EDE" w:rsidTr="00ED0EDE">
        <w:trPr>
          <w:trHeight w:hRule="exact" w:val="567"/>
        </w:trPr>
        <w:tc>
          <w:tcPr>
            <w:tcW w:w="2093" w:type="dxa"/>
            <w:tcBorders>
              <w:top w:val="single" w:sz="4" w:space="0" w:color="auto"/>
            </w:tcBorders>
          </w:tcPr>
          <w:p w:rsidR="00ED0EDE" w:rsidRPr="00F7017A" w:rsidRDefault="00ED0EDE" w:rsidP="00ED0EDE">
            <w:pPr>
              <w:autoSpaceDE w:val="0"/>
              <w:autoSpaceDN w:val="0"/>
              <w:adjustRightInd w:val="0"/>
              <w:rPr>
                <w:rFonts w:cs="Times New Roman"/>
                <w:b/>
                <w:sz w:val="24"/>
                <w:szCs w:val="24"/>
              </w:rPr>
            </w:pPr>
            <w:r w:rsidRPr="00F7017A">
              <w:rPr>
                <w:rFonts w:cs="Times New Roman"/>
                <w:b/>
                <w:sz w:val="24"/>
                <w:szCs w:val="24"/>
              </w:rPr>
              <w:t xml:space="preserve">Glucides   </w:t>
            </w:r>
            <w:r>
              <w:rPr>
                <w:rFonts w:cs="Times New Roman"/>
                <w:b/>
                <w:sz w:val="24"/>
                <w:szCs w:val="24"/>
              </w:rPr>
              <w:t>℅</w:t>
            </w:r>
          </w:p>
        </w:tc>
        <w:tc>
          <w:tcPr>
            <w:tcW w:w="2535" w:type="dxa"/>
            <w:tcBorders>
              <w:top w:val="single" w:sz="4" w:space="0" w:color="auto"/>
            </w:tcBorders>
          </w:tcPr>
          <w:p w:rsidR="00ED0EDE" w:rsidRPr="00F7017A" w:rsidRDefault="00ED0EDE" w:rsidP="00ED0EDE">
            <w:pPr>
              <w:autoSpaceDE w:val="0"/>
              <w:autoSpaceDN w:val="0"/>
              <w:adjustRightInd w:val="0"/>
              <w:rPr>
                <w:rFonts w:cs="Times New Roman"/>
                <w:sz w:val="24"/>
                <w:szCs w:val="24"/>
              </w:rPr>
            </w:pPr>
            <w:r w:rsidRPr="00F7017A">
              <w:rPr>
                <w:rFonts w:cs="Times New Roman"/>
                <w:sz w:val="24"/>
                <w:szCs w:val="24"/>
              </w:rPr>
              <w:t>8</w:t>
            </w:r>
          </w:p>
        </w:tc>
        <w:tc>
          <w:tcPr>
            <w:tcW w:w="2305" w:type="dxa"/>
            <w:tcBorders>
              <w:top w:val="single" w:sz="4" w:space="0" w:color="auto"/>
            </w:tcBorders>
          </w:tcPr>
          <w:p w:rsidR="00ED0EDE" w:rsidRPr="00F7017A" w:rsidRDefault="00ED0EDE" w:rsidP="00ED0EDE">
            <w:pPr>
              <w:autoSpaceDE w:val="0"/>
              <w:autoSpaceDN w:val="0"/>
              <w:adjustRightInd w:val="0"/>
              <w:rPr>
                <w:rFonts w:cs="Times New Roman"/>
                <w:sz w:val="24"/>
                <w:szCs w:val="24"/>
              </w:rPr>
            </w:pPr>
            <w:r w:rsidRPr="00F7017A">
              <w:rPr>
                <w:rFonts w:cs="Times New Roman"/>
                <w:sz w:val="24"/>
                <w:szCs w:val="24"/>
              </w:rPr>
              <w:t>3</w:t>
            </w:r>
          </w:p>
        </w:tc>
        <w:tc>
          <w:tcPr>
            <w:tcW w:w="2354" w:type="dxa"/>
            <w:tcBorders>
              <w:top w:val="single" w:sz="4" w:space="0" w:color="auto"/>
            </w:tcBorders>
          </w:tcPr>
          <w:p w:rsidR="00ED0EDE" w:rsidRPr="00F7017A" w:rsidRDefault="00ED0EDE" w:rsidP="00ED0EDE">
            <w:pPr>
              <w:autoSpaceDE w:val="0"/>
              <w:autoSpaceDN w:val="0"/>
              <w:adjustRightInd w:val="0"/>
              <w:rPr>
                <w:rFonts w:cs="Times New Roman"/>
                <w:sz w:val="24"/>
                <w:szCs w:val="24"/>
              </w:rPr>
            </w:pPr>
            <w:r w:rsidRPr="00F7017A">
              <w:rPr>
                <w:rFonts w:cs="Times New Roman"/>
                <w:sz w:val="24"/>
                <w:szCs w:val="24"/>
              </w:rPr>
              <w:t>0</w:t>
            </w:r>
          </w:p>
        </w:tc>
      </w:tr>
    </w:tbl>
    <w:p w:rsidR="00ED0EDE" w:rsidRPr="00303563" w:rsidRDefault="00ED0EDE" w:rsidP="00ED0EDE">
      <w:pPr>
        <w:pStyle w:val="Titre3"/>
      </w:pPr>
      <w:bookmarkStart w:id="18" w:name="_Toc25660323"/>
      <w:r>
        <w:t>III</w:t>
      </w:r>
      <w:r w:rsidRPr="00C3013A">
        <w:t xml:space="preserve">.1. </w:t>
      </w:r>
      <w:r>
        <w:t>Les l</w:t>
      </w:r>
      <w:r w:rsidRPr="00C3013A">
        <w:t>ipides membranaires</w:t>
      </w:r>
      <w:bookmarkEnd w:id="18"/>
    </w:p>
    <w:p w:rsidR="00ED0EDE" w:rsidRDefault="00ED0EDE" w:rsidP="00ED0EDE">
      <w:pPr>
        <w:autoSpaceDE w:val="0"/>
        <w:autoSpaceDN w:val="0"/>
        <w:adjustRightInd w:val="0"/>
        <w:spacing w:after="0"/>
        <w:rPr>
          <w:rFonts w:cs="Times New Roman"/>
          <w:bCs/>
          <w:szCs w:val="24"/>
        </w:rPr>
      </w:pPr>
      <w:r w:rsidRPr="007106A2">
        <w:rPr>
          <w:rFonts w:cs="Times New Roman"/>
          <w:bCs/>
          <w:szCs w:val="24"/>
        </w:rPr>
        <w:t>Les lipides confèrent à la membrane son squelette et sa structure caractéristiqu</w:t>
      </w:r>
      <w:r>
        <w:rPr>
          <w:rFonts w:cs="Times New Roman"/>
          <w:bCs/>
          <w:szCs w:val="24"/>
        </w:rPr>
        <w:t xml:space="preserve">e, ils </w:t>
      </w:r>
      <w:r w:rsidRPr="007106A2">
        <w:rPr>
          <w:rFonts w:cs="Times New Roman"/>
          <w:bCs/>
          <w:szCs w:val="24"/>
        </w:rPr>
        <w:t xml:space="preserve">ont la propriété de s’associer par des liaisons hydrophobes pour former </w:t>
      </w:r>
      <w:r>
        <w:rPr>
          <w:rFonts w:cs="Times New Roman"/>
          <w:bCs/>
          <w:szCs w:val="24"/>
        </w:rPr>
        <w:t xml:space="preserve">par auto-assemblage </w:t>
      </w:r>
      <w:r w:rsidRPr="007106A2">
        <w:rPr>
          <w:rFonts w:cs="Times New Roman"/>
          <w:bCs/>
          <w:szCs w:val="24"/>
        </w:rPr>
        <w:t>une double couche lipidique.</w:t>
      </w:r>
      <w:r w:rsidRPr="00695B8D">
        <w:rPr>
          <w:rFonts w:cs="Times New Roman"/>
          <w:bCs/>
          <w:szCs w:val="24"/>
        </w:rPr>
        <w:t xml:space="preserve"> </w:t>
      </w:r>
      <w:r>
        <w:rPr>
          <w:rFonts w:cs="Times New Roman"/>
          <w:bCs/>
          <w:szCs w:val="24"/>
        </w:rPr>
        <w:t>Les lipides ont en moyenne une masse molaire beaucoup moins importante que les protéines. Un rapport de</w:t>
      </w:r>
      <w:r w:rsidRPr="00803E73">
        <w:rPr>
          <w:rFonts w:cs="Times New Roman"/>
          <w:bCs/>
          <w:szCs w:val="24"/>
        </w:rPr>
        <w:t xml:space="preserve"> </w:t>
      </w:r>
      <w:r w:rsidRPr="005A7E01">
        <w:rPr>
          <w:rFonts w:cs="Times New Roman"/>
          <w:bCs/>
          <w:szCs w:val="24"/>
        </w:rPr>
        <w:t xml:space="preserve">masse protéines/lipides </w:t>
      </w:r>
      <w:r>
        <w:rPr>
          <w:rFonts w:cs="Times New Roman"/>
          <w:bCs/>
          <w:szCs w:val="24"/>
        </w:rPr>
        <w:t>égale à</w:t>
      </w:r>
      <w:r w:rsidRPr="005A7E01">
        <w:rPr>
          <w:rFonts w:cs="Times New Roman"/>
          <w:bCs/>
          <w:szCs w:val="24"/>
        </w:rPr>
        <w:t xml:space="preserve"> 1</w:t>
      </w:r>
      <w:r>
        <w:rPr>
          <w:rFonts w:cs="Times New Roman"/>
          <w:bCs/>
          <w:szCs w:val="24"/>
        </w:rPr>
        <w:t xml:space="preserve"> correspond environ à une cinquantaine de molécules de lipides pour une molécule protéique. Ainsi s</w:t>
      </w:r>
      <w:r w:rsidRPr="00EB21C7">
        <w:rPr>
          <w:rFonts w:cs="Times New Roman"/>
          <w:bCs/>
          <w:szCs w:val="24"/>
        </w:rPr>
        <w:t>uivant les types de membranes, on compte de 10 à 100 molécules de lipides</w:t>
      </w:r>
      <w:r>
        <w:rPr>
          <w:rFonts w:cs="Times New Roman"/>
          <w:bCs/>
          <w:szCs w:val="24"/>
        </w:rPr>
        <w:t xml:space="preserve"> </w:t>
      </w:r>
      <w:r w:rsidRPr="00EB21C7">
        <w:rPr>
          <w:rFonts w:cs="Times New Roman"/>
          <w:bCs/>
          <w:szCs w:val="24"/>
        </w:rPr>
        <w:t>pour une molécule de protéine.</w:t>
      </w:r>
      <w:r>
        <w:rPr>
          <w:rFonts w:cs="Times New Roman"/>
          <w:bCs/>
          <w:szCs w:val="24"/>
        </w:rPr>
        <w:t xml:space="preserve"> Les lipides forment donc l’immense majorité des molécules constitutives des membranes.</w:t>
      </w:r>
    </w:p>
    <w:p w:rsidR="00ED0EDE" w:rsidRDefault="00ED0EDE" w:rsidP="00ED0EDE">
      <w:pPr>
        <w:pStyle w:val="Titre3"/>
      </w:pPr>
      <w:bookmarkStart w:id="19" w:name="_Toc25660324"/>
      <w:r>
        <w:t>III</w:t>
      </w:r>
      <w:r w:rsidRPr="00C3013A">
        <w:t>.1. 1. Différentes classes des lipides membranaires</w:t>
      </w:r>
      <w:bookmarkEnd w:id="19"/>
    </w:p>
    <w:p w:rsidR="00ED0EDE" w:rsidRDefault="00ED0EDE" w:rsidP="00ED0EDE">
      <w:pPr>
        <w:spacing w:after="0"/>
        <w:rPr>
          <w:rFonts w:cs="Times New Roman"/>
          <w:bCs/>
          <w:szCs w:val="24"/>
        </w:rPr>
      </w:pPr>
      <w:r w:rsidRPr="00303563">
        <w:rPr>
          <w:rFonts w:cs="Times New Roman"/>
          <w:bCs/>
          <w:szCs w:val="24"/>
        </w:rPr>
        <w:t xml:space="preserve">On distingue trois catégories principales de lipides membranaires : les phospholipides, les glycolipides et les stérols </w:t>
      </w:r>
      <w:r>
        <w:rPr>
          <w:rFonts w:cs="Times New Roman"/>
          <w:bCs/>
          <w:szCs w:val="24"/>
        </w:rPr>
        <w:t>(cholestérol).</w:t>
      </w:r>
    </w:p>
    <w:p w:rsidR="00ED0EDE" w:rsidRDefault="00ED0EDE" w:rsidP="00ED0EDE">
      <w:pPr>
        <w:pStyle w:val="Titre3"/>
      </w:pPr>
      <w:bookmarkStart w:id="20" w:name="_Toc25660325"/>
      <w:r>
        <w:t xml:space="preserve">1) </w:t>
      </w:r>
      <w:r w:rsidRPr="00834028">
        <w:t>Les phospholipides</w:t>
      </w:r>
      <w:bookmarkEnd w:id="20"/>
    </w:p>
    <w:p w:rsidR="00ED0EDE" w:rsidRDefault="00ED0EDE" w:rsidP="00ED0EDE">
      <w:pPr>
        <w:autoSpaceDE w:val="0"/>
        <w:autoSpaceDN w:val="0"/>
        <w:adjustRightInd w:val="0"/>
        <w:spacing w:after="0"/>
        <w:rPr>
          <w:rFonts w:cs="Times New Roman"/>
          <w:szCs w:val="24"/>
        </w:rPr>
      </w:pPr>
      <w:r w:rsidRPr="008B51BE">
        <w:rPr>
          <w:rFonts w:cs="Times New Roman"/>
          <w:szCs w:val="24"/>
        </w:rPr>
        <w:t>Ce sont des molécules complexes contenant, outre C, H et O, du phosphore et éventuellement de l’azote. L’alcool, qui est lié à un ou deux acides gras, est soit le glycérol (HOH</w:t>
      </w:r>
      <w:r w:rsidRPr="008B51BE">
        <w:rPr>
          <w:rFonts w:cs="Times New Roman"/>
          <w:szCs w:val="24"/>
          <w:vertAlign w:val="subscript"/>
        </w:rPr>
        <w:t>2</w:t>
      </w:r>
      <w:r w:rsidRPr="008B51BE">
        <w:rPr>
          <w:rFonts w:cs="Times New Roman"/>
          <w:szCs w:val="24"/>
        </w:rPr>
        <w:t>C–CHOH–CH</w:t>
      </w:r>
      <w:r w:rsidRPr="008B51BE">
        <w:rPr>
          <w:rFonts w:cs="Times New Roman"/>
          <w:szCs w:val="24"/>
          <w:vertAlign w:val="subscript"/>
        </w:rPr>
        <w:t>2</w:t>
      </w:r>
      <w:r w:rsidRPr="008B51BE">
        <w:rPr>
          <w:rFonts w:cs="Times New Roman"/>
          <w:szCs w:val="24"/>
        </w:rPr>
        <w:t xml:space="preserve">OH), soit </w:t>
      </w:r>
      <w:r w:rsidRPr="008B51BE">
        <w:rPr>
          <w:rFonts w:cs="Times New Roman"/>
          <w:bCs/>
          <w:szCs w:val="24"/>
        </w:rPr>
        <w:t>un alcool aminé à chaîne grasse</w:t>
      </w:r>
      <w:r w:rsidRPr="008B51BE">
        <w:rPr>
          <w:rFonts w:cs="Times New Roman"/>
          <w:szCs w:val="24"/>
        </w:rPr>
        <w:t xml:space="preserve"> (chaine hydrocarbonée) : la </w:t>
      </w:r>
      <w:r w:rsidRPr="008B51BE">
        <w:rPr>
          <w:rFonts w:cs="Times New Roman"/>
          <w:bCs/>
          <w:szCs w:val="24"/>
        </w:rPr>
        <w:t xml:space="preserve">sphingosine </w:t>
      </w:r>
      <w:r w:rsidRPr="008B51BE">
        <w:rPr>
          <w:rFonts w:cs="Times New Roman"/>
          <w:szCs w:val="24"/>
        </w:rPr>
        <w:t>(C</w:t>
      </w:r>
      <w:r w:rsidRPr="008B51BE">
        <w:rPr>
          <w:rFonts w:cs="Times New Roman"/>
          <w:szCs w:val="24"/>
          <w:vertAlign w:val="subscript"/>
        </w:rPr>
        <w:t>18</w:t>
      </w:r>
      <w:r w:rsidRPr="008B51BE">
        <w:rPr>
          <w:rFonts w:cs="Times New Roman"/>
          <w:szCs w:val="24"/>
        </w:rPr>
        <w:t xml:space="preserve"> H</w:t>
      </w:r>
      <w:r w:rsidRPr="008B51BE">
        <w:rPr>
          <w:rFonts w:cs="Times New Roman"/>
          <w:szCs w:val="24"/>
          <w:vertAlign w:val="subscript"/>
        </w:rPr>
        <w:t>37</w:t>
      </w:r>
      <w:r w:rsidRPr="008B51BE">
        <w:rPr>
          <w:rFonts w:cs="Times New Roman"/>
          <w:szCs w:val="24"/>
        </w:rPr>
        <w:t>O</w:t>
      </w:r>
      <w:r w:rsidRPr="008B51BE">
        <w:rPr>
          <w:rFonts w:cs="Times New Roman"/>
          <w:szCs w:val="24"/>
          <w:vertAlign w:val="subscript"/>
        </w:rPr>
        <w:t>2</w:t>
      </w:r>
      <w:r w:rsidRPr="008B51BE">
        <w:rPr>
          <w:rFonts w:cs="Times New Roman"/>
          <w:szCs w:val="24"/>
        </w:rPr>
        <w:t xml:space="preserve">N). </w:t>
      </w:r>
      <w:r>
        <w:rPr>
          <w:rFonts w:cs="Times New Roman"/>
          <w:szCs w:val="24"/>
        </w:rPr>
        <w:t xml:space="preserve">Le dernier groupement hydroxyle de la sphingosine ou du </w:t>
      </w:r>
      <w:r w:rsidRPr="008B51BE">
        <w:rPr>
          <w:rFonts w:cs="Times New Roman"/>
          <w:szCs w:val="24"/>
        </w:rPr>
        <w:t>glycérol est</w:t>
      </w:r>
      <w:r>
        <w:rPr>
          <w:rFonts w:cs="Times New Roman"/>
          <w:szCs w:val="24"/>
        </w:rPr>
        <w:t xml:space="preserve"> </w:t>
      </w:r>
      <w:r w:rsidRPr="008B51BE">
        <w:rPr>
          <w:rFonts w:cs="Times New Roman"/>
          <w:szCs w:val="24"/>
        </w:rPr>
        <w:t>lié à un groupement phosphate porteur de charges négatives. On parle do</w:t>
      </w:r>
      <w:bookmarkStart w:id="21" w:name="_GoBack"/>
      <w:bookmarkEnd w:id="21"/>
      <w:r w:rsidRPr="008B51BE">
        <w:rPr>
          <w:rFonts w:cs="Times New Roman"/>
          <w:szCs w:val="24"/>
        </w:rPr>
        <w:t xml:space="preserve">nc, selon le cas, de </w:t>
      </w:r>
      <w:r w:rsidRPr="008B51BE">
        <w:rPr>
          <w:rFonts w:cs="Times New Roman"/>
          <w:b/>
          <w:bCs/>
          <w:szCs w:val="24"/>
        </w:rPr>
        <w:t>glycérophospholipide ou de sphingophospholipide.</w:t>
      </w:r>
      <w:r w:rsidRPr="008B51BE">
        <w:rPr>
          <w:rFonts w:cs="Times New Roman"/>
          <w:szCs w:val="24"/>
        </w:rPr>
        <w:t xml:space="preserve"> </w:t>
      </w:r>
    </w:p>
    <w:p w:rsidR="00ED0EDE" w:rsidRPr="006A5DE9" w:rsidRDefault="00ED0EDE" w:rsidP="00ED0EDE">
      <w:pPr>
        <w:numPr>
          <w:ilvl w:val="0"/>
          <w:numId w:val="5"/>
        </w:numPr>
        <w:spacing w:before="240" w:after="0"/>
        <w:ind w:left="283"/>
        <w:rPr>
          <w:rFonts w:cs="Times New Roman"/>
          <w:bCs/>
          <w:szCs w:val="24"/>
        </w:rPr>
      </w:pPr>
      <w:r w:rsidRPr="00C3013A">
        <w:rPr>
          <w:rFonts w:cs="Times New Roman"/>
          <w:b/>
          <w:bCs/>
          <w:szCs w:val="24"/>
        </w:rPr>
        <w:t>Les acides gras sont les constituants de base de</w:t>
      </w:r>
      <w:r>
        <w:rPr>
          <w:rFonts w:cs="Times New Roman"/>
          <w:b/>
          <w:bCs/>
          <w:szCs w:val="24"/>
        </w:rPr>
        <w:t xml:space="preserve"> cette classe de</w:t>
      </w:r>
      <w:r w:rsidRPr="00C3013A">
        <w:rPr>
          <w:rFonts w:cs="Times New Roman"/>
          <w:b/>
          <w:bCs/>
          <w:szCs w:val="24"/>
        </w:rPr>
        <w:t xml:space="preserve"> lipides</w:t>
      </w:r>
      <w:r>
        <w:rPr>
          <w:rFonts w:cs="Times New Roman"/>
          <w:b/>
          <w:bCs/>
          <w:szCs w:val="24"/>
        </w:rPr>
        <w:t xml:space="preserve"> membranaires</w:t>
      </w:r>
      <w:r w:rsidRPr="00C3013A">
        <w:rPr>
          <w:rFonts w:cs="Times New Roman"/>
          <w:b/>
          <w:bCs/>
          <w:szCs w:val="24"/>
        </w:rPr>
        <w:t xml:space="preserve">, </w:t>
      </w:r>
      <w:r w:rsidRPr="001C3BFD">
        <w:rPr>
          <w:rFonts w:cs="Times New Roman"/>
          <w:bCs/>
          <w:szCs w:val="24"/>
        </w:rPr>
        <w:t>ce sont des acides carboxyliques caractérisés par une répétition de groupements méthyliques _CH</w:t>
      </w:r>
      <w:r w:rsidRPr="00AD1D61">
        <w:rPr>
          <w:rFonts w:cs="Times New Roman"/>
          <w:bCs/>
          <w:szCs w:val="24"/>
          <w:vertAlign w:val="subscript"/>
        </w:rPr>
        <w:t>2</w:t>
      </w:r>
      <w:r w:rsidRPr="001C3BFD">
        <w:rPr>
          <w:rFonts w:cs="Times New Roman"/>
          <w:bCs/>
          <w:szCs w:val="24"/>
        </w:rPr>
        <w:t xml:space="preserve">_ formant une chaine </w:t>
      </w:r>
      <w:r>
        <w:rPr>
          <w:rFonts w:cs="Times New Roman"/>
          <w:bCs/>
          <w:szCs w:val="24"/>
        </w:rPr>
        <w:t>hydro</w:t>
      </w:r>
      <w:r w:rsidRPr="001C3BFD">
        <w:rPr>
          <w:rFonts w:cs="Times New Roman"/>
          <w:bCs/>
          <w:szCs w:val="24"/>
        </w:rPr>
        <w:t>carbonée.</w:t>
      </w:r>
      <w:r w:rsidRPr="00C3013A">
        <w:rPr>
          <w:rFonts w:cs="Times New Roman"/>
          <w:b/>
          <w:bCs/>
          <w:szCs w:val="24"/>
        </w:rPr>
        <w:t xml:space="preserve"> </w:t>
      </w:r>
    </w:p>
    <w:p w:rsidR="00ED0EDE" w:rsidRPr="00132625" w:rsidRDefault="00ED0EDE" w:rsidP="00ED0EDE">
      <w:pPr>
        <w:spacing w:after="0"/>
        <w:ind w:left="720"/>
        <w:rPr>
          <w:rFonts w:cs="Times New Roman"/>
          <w:bCs/>
          <w:szCs w:val="24"/>
        </w:rPr>
      </w:pPr>
    </w:p>
    <w:p w:rsidR="00ED0EDE" w:rsidRDefault="00ED0EDE" w:rsidP="00ED0EDE">
      <w:pPr>
        <w:autoSpaceDE w:val="0"/>
        <w:autoSpaceDN w:val="0"/>
        <w:adjustRightInd w:val="0"/>
        <w:spacing w:after="0"/>
        <w:rPr>
          <w:rFonts w:cs="Times New Roman"/>
          <w:szCs w:val="24"/>
        </w:rPr>
      </w:pPr>
      <w:r w:rsidRPr="0054479E">
        <w:rPr>
          <w:rFonts w:cs="Times New Roman"/>
          <w:szCs w:val="24"/>
        </w:rPr>
        <w:lastRenderedPageBreak/>
        <w:t xml:space="preserve">S’il n’y a pas de liaisons doubles entre des atomes du squelette carboné, un maximum d’atomes d’hydrogène est lié à l’acide gras. Une telle structure est dite </w:t>
      </w:r>
      <w:r w:rsidRPr="0054479E">
        <w:rPr>
          <w:rFonts w:cs="Times New Roman"/>
          <w:iCs/>
          <w:szCs w:val="24"/>
        </w:rPr>
        <w:t xml:space="preserve">saturée </w:t>
      </w:r>
      <w:r w:rsidRPr="0054479E">
        <w:rPr>
          <w:rFonts w:cs="Times New Roman"/>
          <w:szCs w:val="24"/>
        </w:rPr>
        <w:t xml:space="preserve">d’hydrogène et forme ainsi un </w:t>
      </w:r>
      <w:r w:rsidRPr="0054479E">
        <w:rPr>
          <w:rFonts w:cs="Times New Roman"/>
          <w:bCs/>
          <w:szCs w:val="24"/>
        </w:rPr>
        <w:t xml:space="preserve">acide gras saturé </w:t>
      </w:r>
      <w:r w:rsidRPr="0054479E">
        <w:rPr>
          <w:rFonts w:cs="Times New Roman"/>
          <w:szCs w:val="24"/>
        </w:rPr>
        <w:t>(</w:t>
      </w:r>
      <w:r w:rsidRPr="0054479E">
        <w:rPr>
          <w:rFonts w:cs="Times New Roman"/>
          <w:bCs/>
          <w:szCs w:val="24"/>
        </w:rPr>
        <w:t>figure 6</w:t>
      </w:r>
      <w:r w:rsidRPr="0054479E">
        <w:rPr>
          <w:rFonts w:cs="Times New Roman"/>
          <w:szCs w:val="24"/>
        </w:rPr>
        <w:t xml:space="preserve">). Un </w:t>
      </w:r>
      <w:r w:rsidRPr="0054479E">
        <w:rPr>
          <w:rFonts w:cs="Times New Roman"/>
          <w:bCs/>
          <w:szCs w:val="24"/>
        </w:rPr>
        <w:t>acide gras insaturé</w:t>
      </w:r>
      <w:r w:rsidRPr="0054479E">
        <w:rPr>
          <w:rFonts w:cs="Times New Roman"/>
          <w:szCs w:val="24"/>
        </w:rPr>
        <w:t xml:space="preserve">, par contre, comporte une ou plusieurs liaisons doubles, et il y a un atome d’hydrogène en moins sur chaque carbone engagé dans une telle liaison ; on parlera alors d’acide gras </w:t>
      </w:r>
      <w:r w:rsidRPr="0054479E">
        <w:rPr>
          <w:rFonts w:cs="Times New Roman"/>
          <w:iCs/>
          <w:szCs w:val="24"/>
        </w:rPr>
        <w:t xml:space="preserve">monoinsaturé </w:t>
      </w:r>
      <w:r w:rsidRPr="0054479E">
        <w:rPr>
          <w:rFonts w:cs="Times New Roman"/>
          <w:szCs w:val="24"/>
        </w:rPr>
        <w:t xml:space="preserve">(une seule liaison double) ou </w:t>
      </w:r>
      <w:r w:rsidRPr="0054479E">
        <w:rPr>
          <w:rFonts w:cs="Times New Roman"/>
          <w:iCs/>
          <w:szCs w:val="24"/>
        </w:rPr>
        <w:t xml:space="preserve">polyinsaturé </w:t>
      </w:r>
      <w:r w:rsidRPr="0054479E">
        <w:rPr>
          <w:rFonts w:cs="Times New Roman"/>
          <w:szCs w:val="24"/>
        </w:rPr>
        <w:t xml:space="preserve">(deux liaisons doubles ou plus). Dans les acides gras d’origine naturelle les liaisons doubles créent un angle </w:t>
      </w:r>
      <w:r>
        <w:rPr>
          <w:rFonts w:cs="Times New Roman"/>
          <w:szCs w:val="24"/>
        </w:rPr>
        <w:t xml:space="preserve">ou un </w:t>
      </w:r>
      <w:r w:rsidRPr="00C148C8">
        <w:rPr>
          <w:rFonts w:cs="Times New Roman"/>
          <w:szCs w:val="24"/>
        </w:rPr>
        <w:t xml:space="preserve">coude rigide à 30° </w:t>
      </w:r>
      <w:r w:rsidRPr="0054479E">
        <w:rPr>
          <w:rFonts w:cs="Times New Roman"/>
          <w:szCs w:val="24"/>
        </w:rPr>
        <w:t xml:space="preserve">dans la chaîne d’hydrocarbures donnant à la molécule </w:t>
      </w:r>
      <w:r w:rsidRPr="0054479E">
        <w:rPr>
          <w:rFonts w:cs="Times New Roman"/>
          <w:bCs/>
          <w:szCs w:val="24"/>
        </w:rPr>
        <w:t xml:space="preserve">une structure non linéaire contrairement aux acides gras saturés qui possèdent une structure linéaire </w:t>
      </w:r>
      <w:r w:rsidRPr="0054479E">
        <w:rPr>
          <w:rFonts w:cs="Times New Roman"/>
          <w:szCs w:val="24"/>
        </w:rPr>
        <w:t>(</w:t>
      </w:r>
      <w:r w:rsidRPr="0054479E">
        <w:rPr>
          <w:rFonts w:cs="Times New Roman"/>
          <w:bCs/>
          <w:szCs w:val="24"/>
        </w:rPr>
        <w:t>figure 6</w:t>
      </w:r>
      <w:r w:rsidRPr="0054479E">
        <w:rPr>
          <w:rFonts w:cs="Times New Roman"/>
          <w:szCs w:val="24"/>
        </w:rPr>
        <w:t xml:space="preserve">). </w:t>
      </w:r>
    </w:p>
    <w:p w:rsidR="00ED0EDE" w:rsidRPr="0054479E" w:rsidRDefault="00ED0EDE" w:rsidP="00ED0EDE">
      <w:pPr>
        <w:autoSpaceDE w:val="0"/>
        <w:autoSpaceDN w:val="0"/>
        <w:adjustRightInd w:val="0"/>
        <w:spacing w:after="0"/>
        <w:rPr>
          <w:rFonts w:cs="Times New Roman"/>
          <w:bCs/>
          <w:szCs w:val="24"/>
        </w:rPr>
      </w:pPr>
    </w:p>
    <w:p w:rsidR="00ED0EDE" w:rsidRDefault="00ED0EDE" w:rsidP="00ED0EDE">
      <w:pPr>
        <w:spacing w:after="0"/>
        <w:jc w:val="center"/>
        <w:rPr>
          <w:rFonts w:cs="Times New Roman"/>
          <w:b/>
          <w:bCs/>
          <w:szCs w:val="24"/>
        </w:rPr>
      </w:pPr>
      <w:r>
        <w:rPr>
          <w:rFonts w:cs="Times New Roman"/>
          <w:b/>
          <w:bCs/>
          <w:noProof/>
          <w:szCs w:val="24"/>
          <w:lang w:eastAsia="fr-FR"/>
        </w:rPr>
        <w:drawing>
          <wp:inline distT="0" distB="0" distL="0" distR="0" wp14:anchorId="74166034" wp14:editId="1975A95F">
            <wp:extent cx="5348526" cy="1940943"/>
            <wp:effectExtent l="19050" t="0" r="4524" b="0"/>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348822" cy="1941051"/>
                    </a:xfrm>
                    <a:prstGeom prst="rect">
                      <a:avLst/>
                    </a:prstGeom>
                    <a:noFill/>
                    <a:ln w="9525">
                      <a:noFill/>
                      <a:miter lim="800000"/>
                      <a:headEnd/>
                      <a:tailEnd/>
                    </a:ln>
                  </pic:spPr>
                </pic:pic>
              </a:graphicData>
            </a:graphic>
          </wp:inline>
        </w:drawing>
      </w:r>
    </w:p>
    <w:p w:rsidR="00ED0EDE" w:rsidRDefault="00ED0EDE" w:rsidP="00ED0EDE">
      <w:pPr>
        <w:autoSpaceDE w:val="0"/>
        <w:autoSpaceDN w:val="0"/>
        <w:adjustRightInd w:val="0"/>
        <w:spacing w:after="0" w:line="240" w:lineRule="auto"/>
        <w:jc w:val="left"/>
        <w:rPr>
          <w:rFonts w:cs="Times New Roman"/>
          <w:bCs/>
          <w:szCs w:val="24"/>
        </w:rPr>
      </w:pPr>
      <w:r w:rsidRPr="004612CA">
        <w:rPr>
          <w:rFonts w:cs="Times New Roman"/>
          <w:b/>
          <w:szCs w:val="24"/>
        </w:rPr>
        <w:t xml:space="preserve">Figure 6 : </w:t>
      </w:r>
      <w:r w:rsidRPr="004612CA">
        <w:rPr>
          <w:rFonts w:cs="Times New Roman"/>
          <w:szCs w:val="24"/>
        </w:rPr>
        <w:t>schémas d’</w:t>
      </w:r>
      <w:r w:rsidRPr="004612CA">
        <w:rPr>
          <w:rFonts w:cs="Times New Roman"/>
          <w:bCs/>
          <w:szCs w:val="24"/>
        </w:rPr>
        <w:t>acides gras saturés et insaturés.</w:t>
      </w:r>
    </w:p>
    <w:p w:rsidR="00ED0EDE" w:rsidRPr="004612CA" w:rsidRDefault="00ED0EDE" w:rsidP="00ED0EDE">
      <w:pPr>
        <w:autoSpaceDE w:val="0"/>
        <w:autoSpaceDN w:val="0"/>
        <w:adjustRightInd w:val="0"/>
        <w:spacing w:after="0" w:line="240" w:lineRule="auto"/>
        <w:jc w:val="left"/>
        <w:rPr>
          <w:rFonts w:cs="Times New Roman"/>
          <w:szCs w:val="24"/>
        </w:rPr>
      </w:pPr>
    </w:p>
    <w:p w:rsidR="00ED0EDE" w:rsidRDefault="00ED0EDE" w:rsidP="00ED0EDE">
      <w:pPr>
        <w:pStyle w:val="Titre4"/>
      </w:pPr>
      <w:bookmarkStart w:id="22" w:name="_Toc25660326"/>
      <w:r>
        <w:t xml:space="preserve">a) </w:t>
      </w:r>
      <w:r w:rsidRPr="00C3013A">
        <w:t>Glycéro phospholipides</w:t>
      </w:r>
      <w:bookmarkEnd w:id="22"/>
      <w:r w:rsidRPr="00C3013A">
        <w:t xml:space="preserve"> </w:t>
      </w:r>
    </w:p>
    <w:p w:rsidR="00ED0EDE" w:rsidRPr="005E1C04" w:rsidRDefault="00ED0EDE" w:rsidP="00ED0EDE">
      <w:r>
        <w:rPr>
          <w:rFonts w:cs="Times New Roman"/>
          <w:szCs w:val="24"/>
        </w:rPr>
        <w:t xml:space="preserve">Parmi toutes les classes des lipides membranaires les phosphoglycérolipides sont de loin les plus abondants. </w:t>
      </w:r>
      <w:r w:rsidRPr="009C61A2">
        <w:rPr>
          <w:rFonts w:cs="Times New Roman"/>
          <w:szCs w:val="24"/>
        </w:rPr>
        <w:t>Un phosphoglycérolipide est un lipide composé d’une molécule de glycérol unie à deux acides gras et à un groupement phosphate</w:t>
      </w:r>
      <w:r>
        <w:rPr>
          <w:rFonts w:cs="Times New Roman"/>
          <w:szCs w:val="24"/>
        </w:rPr>
        <w:t xml:space="preserve"> (figure 7)</w:t>
      </w:r>
      <w:r w:rsidRPr="009C61A2">
        <w:rPr>
          <w:rFonts w:cs="Times New Roman"/>
          <w:szCs w:val="24"/>
        </w:rPr>
        <w:t>. Le glycérol et le phosphate forment la « tête » hydrophile</w:t>
      </w:r>
      <w:r>
        <w:rPr>
          <w:rFonts w:cs="Times New Roman"/>
          <w:szCs w:val="24"/>
        </w:rPr>
        <w:t xml:space="preserve"> </w:t>
      </w:r>
      <w:r>
        <w:t>(polaire)</w:t>
      </w:r>
      <w:r w:rsidRPr="009C61A2">
        <w:rPr>
          <w:rFonts w:cs="Times New Roman"/>
          <w:szCs w:val="24"/>
        </w:rPr>
        <w:t xml:space="preserve">, et les chaînes hydrocarbonées des acides gras, les «queues » hydrophobes. </w:t>
      </w:r>
      <w:r>
        <w:t xml:space="preserve">La diversité des phosphoglycérolipides vient de différences dans les deux acides gras de la queue et dans les groupements liés au phosphate de la tête. </w:t>
      </w:r>
      <w:r w:rsidRPr="009C61A2">
        <w:rPr>
          <w:rFonts w:cs="Times New Roman"/>
          <w:szCs w:val="24"/>
        </w:rPr>
        <w:t xml:space="preserve">La présence dans une seule molécule de zones hydrophiles </w:t>
      </w:r>
      <w:r>
        <w:t xml:space="preserve">(non polaires) </w:t>
      </w:r>
      <w:r w:rsidRPr="009C61A2">
        <w:rPr>
          <w:rFonts w:cs="Times New Roman"/>
          <w:szCs w:val="24"/>
        </w:rPr>
        <w:t>et de zones hydrophobes fait du phosphoglycérolipide la molécule idéale pour constituer le principal composant d’une membrane.</w:t>
      </w:r>
    </w:p>
    <w:p w:rsidR="00ED0EDE" w:rsidRDefault="00ED0EDE" w:rsidP="00ED0EDE">
      <w:pPr>
        <w:spacing w:after="0"/>
        <w:rPr>
          <w:rFonts w:cs="Times New Roman"/>
          <w:b/>
          <w:bCs/>
          <w:szCs w:val="24"/>
        </w:rPr>
      </w:pPr>
      <w:r w:rsidRPr="00864142">
        <w:rPr>
          <w:rFonts w:cs="Times New Roman"/>
          <w:b/>
          <w:bCs/>
          <w:noProof/>
          <w:szCs w:val="24"/>
          <w:lang w:eastAsia="fr-FR"/>
        </w:rPr>
        <w:lastRenderedPageBreak/>
        <w:drawing>
          <wp:inline distT="0" distB="0" distL="0" distR="0" wp14:anchorId="51EF6C5D" wp14:editId="691D173B">
            <wp:extent cx="5888770" cy="3665552"/>
            <wp:effectExtent l="19050" t="0" r="0" b="0"/>
            <wp:docPr id="4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5887884" cy="3665000"/>
                    </a:xfrm>
                    <a:prstGeom prst="rect">
                      <a:avLst/>
                    </a:prstGeom>
                    <a:noFill/>
                    <a:ln w="9525">
                      <a:noFill/>
                      <a:miter lim="800000"/>
                      <a:headEnd/>
                      <a:tailEnd/>
                    </a:ln>
                  </pic:spPr>
                </pic:pic>
              </a:graphicData>
            </a:graphic>
          </wp:inline>
        </w:drawing>
      </w:r>
    </w:p>
    <w:p w:rsidR="00ED0EDE" w:rsidRPr="00B150BD" w:rsidRDefault="00ED0EDE" w:rsidP="00ED0EDE">
      <w:pPr>
        <w:rPr>
          <w:rFonts w:cs="Times New Roman"/>
          <w:b/>
          <w:bCs/>
          <w:sz w:val="16"/>
          <w:szCs w:val="16"/>
        </w:rPr>
      </w:pPr>
      <w:r w:rsidRPr="006A5DE9">
        <w:rPr>
          <w:rFonts w:cs="Times New Roman"/>
          <w:b/>
          <w:szCs w:val="24"/>
        </w:rPr>
        <w:t xml:space="preserve">Figure 7 : </w:t>
      </w:r>
      <w:r w:rsidRPr="006A5DE9">
        <w:rPr>
          <w:rFonts w:cs="Times New Roman"/>
          <w:bCs/>
          <w:szCs w:val="24"/>
        </w:rPr>
        <w:t>La structure et l’arrangement des phosphoglycérolipides au niveau de la bicouche lipidique.</w:t>
      </w:r>
    </w:p>
    <w:p w:rsidR="00ED0EDE" w:rsidRPr="002E1018" w:rsidRDefault="00ED0EDE" w:rsidP="00ED0EDE">
      <w:pPr>
        <w:pStyle w:val="Titre4"/>
        <w:rPr>
          <w:rFonts w:cs="Times New Roman"/>
        </w:rPr>
      </w:pPr>
      <w:bookmarkStart w:id="23" w:name="_Toc25660327"/>
      <w:r w:rsidRPr="002E1018">
        <w:rPr>
          <w:rFonts w:cs="Times New Roman"/>
        </w:rPr>
        <w:t>b) Sphingolipides</w:t>
      </w:r>
      <w:bookmarkEnd w:id="23"/>
      <w:r w:rsidRPr="002E1018">
        <w:rPr>
          <w:rFonts w:cs="Times New Roman"/>
        </w:rPr>
        <w:t xml:space="preserve"> </w:t>
      </w:r>
    </w:p>
    <w:p w:rsidR="00ED0EDE" w:rsidRDefault="00ED0EDE" w:rsidP="00ED0EDE">
      <w:pPr>
        <w:autoSpaceDE w:val="0"/>
        <w:autoSpaceDN w:val="0"/>
        <w:adjustRightInd w:val="0"/>
        <w:spacing w:after="0"/>
        <w:rPr>
          <w:rFonts w:cs="Times New Roman"/>
          <w:color w:val="000000"/>
          <w:szCs w:val="24"/>
        </w:rPr>
      </w:pPr>
      <w:r w:rsidRPr="002E1018">
        <w:rPr>
          <w:rFonts w:cs="Times New Roman"/>
          <w:szCs w:val="24"/>
        </w:rPr>
        <w:t xml:space="preserve">Comparés aux glycérophospholipides, les </w:t>
      </w:r>
      <w:r w:rsidRPr="00443C60">
        <w:rPr>
          <w:rFonts w:cs="Times New Roman"/>
          <w:b/>
          <w:bCs/>
          <w:iCs/>
          <w:szCs w:val="24"/>
        </w:rPr>
        <w:t>sphingolipides</w:t>
      </w:r>
      <w:r w:rsidRPr="002E1018">
        <w:rPr>
          <w:rFonts w:cs="Times New Roman"/>
          <w:b/>
          <w:bCs/>
          <w:i/>
          <w:iCs/>
          <w:szCs w:val="24"/>
        </w:rPr>
        <w:t xml:space="preserve"> </w:t>
      </w:r>
      <w:r w:rsidRPr="002E1018">
        <w:rPr>
          <w:rFonts w:cs="Times New Roman"/>
          <w:szCs w:val="24"/>
        </w:rPr>
        <w:t>ont en place du g</w:t>
      </w:r>
      <w:r>
        <w:rPr>
          <w:rFonts w:cs="Times New Roman"/>
          <w:szCs w:val="24"/>
        </w:rPr>
        <w:t>lycérol un aminoalcool complexe :</w:t>
      </w:r>
      <w:r w:rsidRPr="002E1018">
        <w:rPr>
          <w:rFonts w:cs="Times New Roman"/>
          <w:szCs w:val="24"/>
        </w:rPr>
        <w:t xml:space="preserve"> la sphingosine</w:t>
      </w:r>
      <w:r>
        <w:rPr>
          <w:rFonts w:cs="Times New Roman"/>
          <w:szCs w:val="24"/>
        </w:rPr>
        <w:t xml:space="preserve">. Cette dernière s’associe d’une part à un groupement </w:t>
      </w:r>
      <w:r w:rsidRPr="009C61A2">
        <w:rPr>
          <w:rFonts w:cs="Times New Roman"/>
          <w:szCs w:val="24"/>
        </w:rPr>
        <w:t>phosphate form</w:t>
      </w:r>
      <w:r>
        <w:rPr>
          <w:rFonts w:cs="Times New Roman"/>
          <w:szCs w:val="24"/>
        </w:rPr>
        <w:t>a</w:t>
      </w:r>
      <w:r w:rsidRPr="009C61A2">
        <w:rPr>
          <w:rFonts w:cs="Times New Roman"/>
          <w:szCs w:val="24"/>
        </w:rPr>
        <w:t xml:space="preserve">nt </w:t>
      </w:r>
      <w:r>
        <w:rPr>
          <w:rFonts w:cs="Times New Roman"/>
          <w:szCs w:val="24"/>
        </w:rPr>
        <w:t xml:space="preserve">ainsi </w:t>
      </w:r>
      <w:r w:rsidRPr="009C61A2">
        <w:rPr>
          <w:rFonts w:cs="Times New Roman"/>
          <w:szCs w:val="24"/>
        </w:rPr>
        <w:t>la « tête » hydrophile</w:t>
      </w:r>
      <w:r>
        <w:rPr>
          <w:rFonts w:cs="Times New Roman"/>
          <w:szCs w:val="24"/>
        </w:rPr>
        <w:t xml:space="preserve"> </w:t>
      </w:r>
      <w:r>
        <w:t xml:space="preserve">(polaire) du </w:t>
      </w:r>
      <w:r w:rsidRPr="005D1DF2">
        <w:rPr>
          <w:rFonts w:cs="Times New Roman"/>
          <w:bCs/>
          <w:iCs/>
          <w:szCs w:val="24"/>
        </w:rPr>
        <w:t>sphingolipide</w:t>
      </w:r>
      <w:r w:rsidRPr="005D1DF2">
        <w:rPr>
          <w:rFonts w:cs="Times New Roman"/>
          <w:szCs w:val="24"/>
        </w:rPr>
        <w:t>,</w:t>
      </w:r>
      <w:r w:rsidRPr="009C61A2">
        <w:rPr>
          <w:rFonts w:cs="Times New Roman"/>
          <w:szCs w:val="24"/>
        </w:rPr>
        <w:t xml:space="preserve"> et </w:t>
      </w:r>
      <w:r>
        <w:rPr>
          <w:rFonts w:cs="Times New Roman"/>
          <w:szCs w:val="24"/>
        </w:rPr>
        <w:t xml:space="preserve">d’autre part à une </w:t>
      </w:r>
      <w:r w:rsidRPr="009C61A2">
        <w:rPr>
          <w:rFonts w:cs="Times New Roman"/>
          <w:szCs w:val="24"/>
        </w:rPr>
        <w:t>chaîne</w:t>
      </w:r>
      <w:r>
        <w:rPr>
          <w:rFonts w:cs="Times New Roman"/>
          <w:szCs w:val="24"/>
        </w:rPr>
        <w:t xml:space="preserve"> </w:t>
      </w:r>
      <w:r w:rsidRPr="009C61A2">
        <w:rPr>
          <w:rFonts w:cs="Times New Roman"/>
          <w:szCs w:val="24"/>
        </w:rPr>
        <w:t>hydrocarbonée d</w:t>
      </w:r>
      <w:r>
        <w:rPr>
          <w:rFonts w:cs="Times New Roman"/>
          <w:szCs w:val="24"/>
        </w:rPr>
        <w:t>’une molécule d’</w:t>
      </w:r>
      <w:r w:rsidRPr="009C61A2">
        <w:rPr>
          <w:rFonts w:cs="Times New Roman"/>
          <w:szCs w:val="24"/>
        </w:rPr>
        <w:t xml:space="preserve">acide gras, </w:t>
      </w:r>
      <w:r>
        <w:rPr>
          <w:rFonts w:cs="Times New Roman"/>
          <w:szCs w:val="24"/>
        </w:rPr>
        <w:t xml:space="preserve">qui représente </w:t>
      </w:r>
      <w:r w:rsidRPr="009C61A2">
        <w:rPr>
          <w:rFonts w:cs="Times New Roman"/>
          <w:szCs w:val="24"/>
        </w:rPr>
        <w:t>l</w:t>
      </w:r>
      <w:r>
        <w:rPr>
          <w:rFonts w:cs="Times New Roman"/>
          <w:szCs w:val="24"/>
        </w:rPr>
        <w:t>a</w:t>
      </w:r>
      <w:r w:rsidRPr="009C61A2">
        <w:rPr>
          <w:rFonts w:cs="Times New Roman"/>
          <w:szCs w:val="24"/>
        </w:rPr>
        <w:t xml:space="preserve"> «queue » hydrophobe</w:t>
      </w:r>
      <w:r>
        <w:rPr>
          <w:rFonts w:cs="Times New Roman"/>
          <w:szCs w:val="24"/>
        </w:rPr>
        <w:t xml:space="preserve"> (figure 8)</w:t>
      </w:r>
      <w:r w:rsidRPr="009C61A2">
        <w:rPr>
          <w:rFonts w:cs="Times New Roman"/>
          <w:szCs w:val="24"/>
        </w:rPr>
        <w:t>.</w:t>
      </w:r>
      <w:r w:rsidRPr="002E1018">
        <w:rPr>
          <w:rFonts w:cs="Times New Roman"/>
          <w:color w:val="000000"/>
          <w:szCs w:val="24"/>
        </w:rPr>
        <w:t xml:space="preserve"> Comme les glycoprotéines, </w:t>
      </w:r>
      <w:r w:rsidRPr="002E1018">
        <w:rPr>
          <w:rFonts w:cs="Times New Roman"/>
          <w:szCs w:val="24"/>
        </w:rPr>
        <w:t xml:space="preserve">les </w:t>
      </w:r>
      <w:r w:rsidRPr="005D1DF2">
        <w:rPr>
          <w:rFonts w:cs="Times New Roman"/>
          <w:bCs/>
          <w:iCs/>
          <w:szCs w:val="24"/>
        </w:rPr>
        <w:t>sphingolipides</w:t>
      </w:r>
      <w:r w:rsidRPr="002E1018">
        <w:rPr>
          <w:rFonts w:cs="Times New Roman"/>
          <w:color w:val="000000"/>
          <w:szCs w:val="24"/>
        </w:rPr>
        <w:t xml:space="preserve"> sont des molécules de reconnaissance (antigène de surface du système</w:t>
      </w:r>
      <w:r>
        <w:rPr>
          <w:rFonts w:cs="Times New Roman"/>
          <w:color w:val="000000"/>
          <w:szCs w:val="24"/>
        </w:rPr>
        <w:t xml:space="preserve"> des groupes sanguins</w:t>
      </w:r>
      <w:r w:rsidRPr="002E1018">
        <w:rPr>
          <w:rFonts w:cs="Times New Roman"/>
          <w:color w:val="000000"/>
          <w:szCs w:val="24"/>
        </w:rPr>
        <w:t xml:space="preserve"> ABO, sites de fixation), </w:t>
      </w:r>
    </w:p>
    <w:p w:rsidR="00ED0EDE" w:rsidRDefault="009B001E" w:rsidP="00ED0EDE">
      <w:pPr>
        <w:spacing w:after="0"/>
        <w:jc w:val="center"/>
        <w:rPr>
          <w:rFonts w:cs="Times New Roman"/>
          <w:b/>
          <w:bCs/>
          <w:szCs w:val="24"/>
        </w:rPr>
      </w:pPr>
      <w:r>
        <w:rPr>
          <w:rFonts w:cs="Times New Roman"/>
          <w:b/>
          <w:bCs/>
          <w:noProof/>
          <w:szCs w:val="24"/>
          <w:lang w:eastAsia="fr-FR"/>
        </w:rPr>
        <w:pict>
          <v:rect id="_x0000_s1127" style="position:absolute;left:0;text-align:left;margin-left:87.3pt;margin-top:2.8pt;width:274.5pt;height:99pt;z-index:251713536" filled="f" strokeweight="1pt"/>
        </w:pict>
      </w:r>
      <w:r w:rsidR="00ED0EDE" w:rsidRPr="00C3013A">
        <w:rPr>
          <w:rFonts w:cs="Times New Roman"/>
          <w:b/>
          <w:bCs/>
          <w:noProof/>
          <w:szCs w:val="24"/>
          <w:lang w:eastAsia="fr-FR"/>
        </w:rPr>
        <w:drawing>
          <wp:inline distT="0" distB="0" distL="0" distR="0" wp14:anchorId="1C111E68" wp14:editId="57C84BCE">
            <wp:extent cx="3564122" cy="1318437"/>
            <wp:effectExtent l="19050" t="0" r="0" b="0"/>
            <wp:docPr id="30" name="Image 5" descr="mhtml:file://C:\Users\serv\Desktop\ALLAOUI\cours%20cytophysio\mbn%20et%20organite\Structure%20des%20lipides.mht!http://www.snv.jussieu.fr/bmedia/coursBC/lipide/lipide4.gif"/>
            <wp:cNvGraphicFramePr/>
            <a:graphic xmlns:a="http://schemas.openxmlformats.org/drawingml/2006/main">
              <a:graphicData uri="http://schemas.openxmlformats.org/drawingml/2006/picture">
                <pic:pic xmlns:pic="http://schemas.openxmlformats.org/drawingml/2006/picture">
                  <pic:nvPicPr>
                    <pic:cNvPr id="4" name="Picture 2" descr="mhtml:file://C:\Users\serv\Desktop\ALLAOUI\cours%20cytophysio\mbn%20et%20organite\Structure%20des%20lipides.mht!http://www.snv.jussieu.fr/bmedia/coursBC/lipide/lipide4.gif"/>
                    <pic:cNvPicPr>
                      <a:picLocks noChangeAspect="1" noChangeArrowheads="1"/>
                    </pic:cNvPicPr>
                  </pic:nvPicPr>
                  <pic:blipFill>
                    <a:blip r:embed="rId36"/>
                    <a:srcRect t="14286" r="58772" b="12245"/>
                    <a:stretch>
                      <a:fillRect/>
                    </a:stretch>
                  </pic:blipFill>
                  <pic:spPr bwMode="auto">
                    <a:xfrm>
                      <a:off x="0" y="0"/>
                      <a:ext cx="3569007" cy="1320244"/>
                    </a:xfrm>
                    <a:prstGeom prst="rect">
                      <a:avLst/>
                    </a:prstGeom>
                    <a:noFill/>
                  </pic:spPr>
                </pic:pic>
              </a:graphicData>
            </a:graphic>
          </wp:inline>
        </w:drawing>
      </w:r>
    </w:p>
    <w:p w:rsidR="00ED0EDE" w:rsidRDefault="00ED0EDE" w:rsidP="00ED0EDE">
      <w:pPr>
        <w:spacing w:after="0"/>
        <w:jc w:val="center"/>
        <w:rPr>
          <w:rFonts w:cs="Times New Roman"/>
          <w:bCs/>
          <w:szCs w:val="24"/>
        </w:rPr>
      </w:pPr>
      <w:r>
        <w:rPr>
          <w:rFonts w:cs="Times New Roman"/>
          <w:b/>
          <w:bCs/>
          <w:szCs w:val="24"/>
        </w:rPr>
        <w:t xml:space="preserve">Figure 8 : </w:t>
      </w:r>
      <w:r w:rsidRPr="005B26DD">
        <w:rPr>
          <w:rFonts w:cs="Times New Roman"/>
          <w:bCs/>
          <w:szCs w:val="24"/>
        </w:rPr>
        <w:t>Structure générale d’un sphingolipide</w:t>
      </w:r>
      <w:r>
        <w:rPr>
          <w:rFonts w:cs="Times New Roman"/>
          <w:bCs/>
          <w:szCs w:val="24"/>
        </w:rPr>
        <w:t>.</w:t>
      </w:r>
    </w:p>
    <w:p w:rsidR="00ED0EDE" w:rsidRDefault="00ED0EDE" w:rsidP="00ED0EDE">
      <w:pPr>
        <w:spacing w:after="0"/>
        <w:rPr>
          <w:rFonts w:cs="Times New Roman"/>
          <w:bCs/>
          <w:szCs w:val="24"/>
        </w:rPr>
      </w:pPr>
    </w:p>
    <w:p w:rsidR="00ED0EDE" w:rsidRPr="00C3013A" w:rsidRDefault="00ED0EDE" w:rsidP="00ED0EDE">
      <w:pPr>
        <w:spacing w:after="0"/>
        <w:rPr>
          <w:rFonts w:cs="Times New Roman"/>
          <w:b/>
          <w:bCs/>
          <w:szCs w:val="24"/>
        </w:rPr>
      </w:pPr>
    </w:p>
    <w:p w:rsidR="00ED0EDE" w:rsidRDefault="00ED0EDE" w:rsidP="00ED0EDE">
      <w:pPr>
        <w:pStyle w:val="Titre3"/>
      </w:pPr>
      <w:bookmarkStart w:id="24" w:name="_Toc25660328"/>
      <w:r w:rsidRPr="00965333">
        <w:lastRenderedPageBreak/>
        <w:t>2</w:t>
      </w:r>
      <w:r>
        <w:t xml:space="preserve">) </w:t>
      </w:r>
      <w:r w:rsidRPr="00965333">
        <w:t>Les Glycolipides</w:t>
      </w:r>
      <w:bookmarkEnd w:id="24"/>
    </w:p>
    <w:p w:rsidR="00ED0EDE" w:rsidRPr="005B26DD" w:rsidRDefault="00ED0EDE" w:rsidP="00ED0EDE">
      <w:pPr>
        <w:autoSpaceDE w:val="0"/>
        <w:autoSpaceDN w:val="0"/>
        <w:adjustRightInd w:val="0"/>
        <w:spacing w:after="0"/>
        <w:rPr>
          <w:rFonts w:cs="Times New Roman"/>
          <w:szCs w:val="24"/>
        </w:rPr>
      </w:pPr>
      <w:r w:rsidRPr="005B26DD">
        <w:rPr>
          <w:rFonts w:cs="Times New Roman"/>
          <w:szCs w:val="24"/>
        </w:rPr>
        <w:t>Leur organisation rappelle celle des lipides précédents, à la différence près qu’ils ne possèdent pas d’acide phosphorique ; ils sont construits à partir de glycérol (</w:t>
      </w:r>
      <w:r w:rsidRPr="005B26DD">
        <w:rPr>
          <w:rFonts w:cs="Times New Roman"/>
          <w:b/>
          <w:bCs/>
          <w:szCs w:val="24"/>
        </w:rPr>
        <w:t>glycéroglycolipides</w:t>
      </w:r>
      <w:r w:rsidRPr="005B26DD">
        <w:rPr>
          <w:rFonts w:cs="Times New Roman"/>
          <w:szCs w:val="24"/>
        </w:rPr>
        <w:t>) ou de sphingosine (</w:t>
      </w:r>
      <w:r w:rsidRPr="005B26DD">
        <w:rPr>
          <w:rFonts w:cs="Times New Roman"/>
          <w:b/>
          <w:bCs/>
          <w:szCs w:val="24"/>
        </w:rPr>
        <w:t>sphingoglycolipides</w:t>
      </w:r>
      <w:r w:rsidRPr="005B26DD">
        <w:rPr>
          <w:rFonts w:cs="Times New Roman"/>
          <w:szCs w:val="24"/>
        </w:rPr>
        <w:t xml:space="preserve">), mais la troisième fonction alcool du premier ou la fonction alcool terminale du second sont directement estérifiées par un sucre ou un dérivé de sucre qui constituent le groupement polaire « de tête » </w:t>
      </w:r>
      <w:r w:rsidRPr="00443C60">
        <w:rPr>
          <w:rFonts w:cs="Times New Roman"/>
          <w:szCs w:val="24"/>
        </w:rPr>
        <w:t xml:space="preserve">(voir </w:t>
      </w:r>
      <w:r w:rsidRPr="00443C60">
        <w:rPr>
          <w:rFonts w:cs="Times New Roman"/>
          <w:iCs/>
          <w:szCs w:val="24"/>
        </w:rPr>
        <w:t xml:space="preserve">figure </w:t>
      </w:r>
      <w:r w:rsidRPr="00443C60">
        <w:rPr>
          <w:rFonts w:cs="Times New Roman"/>
          <w:szCs w:val="24"/>
        </w:rPr>
        <w:t>9).</w:t>
      </w:r>
    </w:p>
    <w:p w:rsidR="00ED0EDE" w:rsidRDefault="00ED0EDE" w:rsidP="00ED0EDE">
      <w:pPr>
        <w:autoSpaceDE w:val="0"/>
        <w:autoSpaceDN w:val="0"/>
        <w:adjustRightInd w:val="0"/>
        <w:spacing w:after="0"/>
        <w:rPr>
          <w:rFonts w:cs="Times New Roman"/>
          <w:b/>
          <w:bCs/>
          <w:szCs w:val="24"/>
        </w:rPr>
      </w:pPr>
      <w:r w:rsidRPr="005B26DD">
        <w:rPr>
          <w:rFonts w:cs="Times New Roman"/>
          <w:szCs w:val="24"/>
        </w:rPr>
        <w:t>Chez les Bactéries ou les Végétaux, on ne trouve que des glycolipides neutres à glycérol, tandis que</w:t>
      </w:r>
      <w:r>
        <w:rPr>
          <w:rFonts w:cs="Times New Roman"/>
          <w:szCs w:val="24"/>
        </w:rPr>
        <w:t xml:space="preserve"> </w:t>
      </w:r>
      <w:r w:rsidRPr="005B26DD">
        <w:rPr>
          <w:rFonts w:cs="Times New Roman"/>
          <w:szCs w:val="24"/>
        </w:rPr>
        <w:t>ceux à sphingosine sont très abondants chez les Animaux, en particulier dans les cellules nerveuses.</w:t>
      </w:r>
    </w:p>
    <w:p w:rsidR="00ED0EDE" w:rsidRPr="005B26DD" w:rsidRDefault="00ED0EDE" w:rsidP="00ED0EDE">
      <w:pPr>
        <w:spacing w:after="0"/>
        <w:rPr>
          <w:rFonts w:cs="Times New Roman"/>
          <w:bCs/>
          <w:szCs w:val="24"/>
        </w:rPr>
      </w:pPr>
      <w:r>
        <w:rPr>
          <w:rFonts w:cs="Times New Roman"/>
          <w:b/>
          <w:bCs/>
          <w:noProof/>
          <w:szCs w:val="24"/>
          <w:lang w:eastAsia="fr-FR"/>
        </w:rPr>
        <w:drawing>
          <wp:inline distT="0" distB="0" distL="0" distR="0" wp14:anchorId="3A10F760" wp14:editId="37EEFA0A">
            <wp:extent cx="5709920" cy="1180465"/>
            <wp:effectExtent l="19050" t="0" r="508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srcRect/>
                    <a:stretch>
                      <a:fillRect/>
                    </a:stretch>
                  </pic:blipFill>
                  <pic:spPr bwMode="auto">
                    <a:xfrm>
                      <a:off x="0" y="0"/>
                      <a:ext cx="5709920" cy="1180465"/>
                    </a:xfrm>
                    <a:prstGeom prst="rect">
                      <a:avLst/>
                    </a:prstGeom>
                    <a:noFill/>
                    <a:ln w="9525">
                      <a:noFill/>
                      <a:miter lim="800000"/>
                      <a:headEnd/>
                      <a:tailEnd/>
                    </a:ln>
                  </pic:spPr>
                </pic:pic>
              </a:graphicData>
            </a:graphic>
          </wp:inline>
        </w:drawing>
      </w:r>
      <w:r w:rsidRPr="005B26DD">
        <w:rPr>
          <w:rFonts w:cs="Times New Roman"/>
          <w:b/>
          <w:bCs/>
          <w:szCs w:val="24"/>
        </w:rPr>
        <w:t xml:space="preserve"> </w:t>
      </w:r>
      <w:r>
        <w:rPr>
          <w:rFonts w:cs="Times New Roman"/>
          <w:b/>
          <w:bCs/>
          <w:szCs w:val="24"/>
        </w:rPr>
        <w:t xml:space="preserve">Figure 9: </w:t>
      </w:r>
      <w:r w:rsidRPr="005B26DD">
        <w:rPr>
          <w:rFonts w:cs="Times New Roman"/>
          <w:bCs/>
          <w:szCs w:val="24"/>
        </w:rPr>
        <w:t xml:space="preserve">Structure générale d’un </w:t>
      </w:r>
      <w:r>
        <w:rPr>
          <w:rFonts w:cs="Times New Roman"/>
          <w:bCs/>
          <w:szCs w:val="24"/>
        </w:rPr>
        <w:t>(1)</w:t>
      </w:r>
      <w:r w:rsidRPr="005B26DD">
        <w:rPr>
          <w:rFonts w:cs="Times New Roman"/>
          <w:bCs/>
          <w:szCs w:val="24"/>
        </w:rPr>
        <w:t xml:space="preserve"> glycéroglycolipide</w:t>
      </w:r>
      <w:r>
        <w:rPr>
          <w:rFonts w:cs="Times New Roman"/>
          <w:bCs/>
          <w:szCs w:val="24"/>
        </w:rPr>
        <w:t xml:space="preserve"> </w:t>
      </w:r>
      <w:r w:rsidRPr="005B26DD">
        <w:rPr>
          <w:rFonts w:cs="Times New Roman"/>
          <w:bCs/>
          <w:szCs w:val="24"/>
        </w:rPr>
        <w:t xml:space="preserve">et d’un </w:t>
      </w:r>
      <w:r>
        <w:rPr>
          <w:rFonts w:cs="Times New Roman"/>
          <w:bCs/>
          <w:szCs w:val="24"/>
        </w:rPr>
        <w:t>(2)</w:t>
      </w:r>
      <w:r w:rsidRPr="005B26DD">
        <w:rPr>
          <w:rFonts w:cs="Times New Roman"/>
          <w:bCs/>
          <w:szCs w:val="24"/>
        </w:rPr>
        <w:t xml:space="preserve"> sphingoglycolipide</w:t>
      </w:r>
      <w:r>
        <w:rPr>
          <w:rFonts w:cs="Times New Roman"/>
          <w:bCs/>
          <w:szCs w:val="24"/>
        </w:rPr>
        <w:t xml:space="preserve"> </w:t>
      </w:r>
    </w:p>
    <w:p w:rsidR="00ED0EDE" w:rsidRDefault="00ED0EDE" w:rsidP="00ED0EDE">
      <w:pPr>
        <w:pStyle w:val="Titre3"/>
      </w:pPr>
      <w:bookmarkStart w:id="25" w:name="_Toc25660329"/>
      <w:r>
        <w:t xml:space="preserve">3) </w:t>
      </w:r>
      <w:r w:rsidRPr="00834028">
        <w:t>Les stérols (cholestérol</w:t>
      </w:r>
      <w:r>
        <w:t xml:space="preserve"> au niveau des cellules animales</w:t>
      </w:r>
      <w:r w:rsidRPr="00834028">
        <w:t>)</w:t>
      </w:r>
      <w:bookmarkEnd w:id="25"/>
    </w:p>
    <w:p w:rsidR="00ED0EDE" w:rsidRDefault="00ED0EDE" w:rsidP="00ED0EDE">
      <w:pPr>
        <w:autoSpaceDE w:val="0"/>
        <w:autoSpaceDN w:val="0"/>
        <w:adjustRightInd w:val="0"/>
        <w:spacing w:after="0"/>
        <w:rPr>
          <w:rFonts w:cs="Times New Roman"/>
          <w:szCs w:val="24"/>
        </w:rPr>
      </w:pPr>
      <w:r>
        <w:rPr>
          <w:rFonts w:cs="Times New Roman"/>
          <w:bCs/>
          <w:szCs w:val="24"/>
        </w:rPr>
        <w:t>L</w:t>
      </w:r>
      <w:r w:rsidRPr="00641509">
        <w:rPr>
          <w:rFonts w:cs="Times New Roman"/>
          <w:bCs/>
          <w:szCs w:val="24"/>
        </w:rPr>
        <w:t>es s</w:t>
      </w:r>
      <w:r>
        <w:rPr>
          <w:rFonts w:cs="Times New Roman"/>
          <w:bCs/>
          <w:szCs w:val="24"/>
        </w:rPr>
        <w:t>térols</w:t>
      </w:r>
      <w:r w:rsidRPr="00641509">
        <w:rPr>
          <w:rFonts w:cs="Times New Roman"/>
          <w:bCs/>
          <w:szCs w:val="24"/>
        </w:rPr>
        <w:t xml:space="preserve"> ne répondent pas exactement à la définition classique des lipides mais sont des molécules apparentées au plan physicochimique. En effet, l</w:t>
      </w:r>
      <w:r w:rsidRPr="00641509">
        <w:rPr>
          <w:rFonts w:cs="Times New Roman"/>
          <w:szCs w:val="24"/>
        </w:rPr>
        <w:t xml:space="preserve">es </w:t>
      </w:r>
      <w:r w:rsidRPr="00641509">
        <w:rPr>
          <w:rFonts w:cs="Times New Roman"/>
          <w:b/>
          <w:bCs/>
          <w:szCs w:val="24"/>
        </w:rPr>
        <w:t xml:space="preserve">stéroïdes </w:t>
      </w:r>
      <w:r w:rsidRPr="00641509">
        <w:rPr>
          <w:rFonts w:cs="Times New Roman"/>
          <w:szCs w:val="24"/>
        </w:rPr>
        <w:t>sont classés parmi les lipides en raison de leur faible affinité pour l’eau et</w:t>
      </w:r>
      <w:r>
        <w:rPr>
          <w:rFonts w:cs="Times New Roman"/>
          <w:szCs w:val="24"/>
        </w:rPr>
        <w:t xml:space="preserve"> non à cause de leur structure. L</w:t>
      </w:r>
      <w:r>
        <w:rPr>
          <w:rFonts w:cs="Times New Roman"/>
          <w:bCs/>
          <w:szCs w:val="24"/>
        </w:rPr>
        <w:t xml:space="preserve">e </w:t>
      </w:r>
      <w:r w:rsidRPr="00641509">
        <w:rPr>
          <w:rFonts w:cs="Times New Roman"/>
          <w:b/>
          <w:bCs/>
          <w:szCs w:val="24"/>
        </w:rPr>
        <w:t xml:space="preserve">Cholestérol </w:t>
      </w:r>
      <w:r w:rsidRPr="00641509">
        <w:rPr>
          <w:rFonts w:cs="Times New Roman"/>
          <w:szCs w:val="24"/>
        </w:rPr>
        <w:t xml:space="preserve">est une molécule essentielle chez les Animaux. Il constitue </w:t>
      </w:r>
      <w:r>
        <w:rPr>
          <w:rFonts w:cs="Times New Roman"/>
          <w:szCs w:val="24"/>
        </w:rPr>
        <w:t xml:space="preserve">le précurseur des Hormones stéroïdiennes </w:t>
      </w:r>
      <w:r w:rsidRPr="00641509">
        <w:rPr>
          <w:rFonts w:cs="Times New Roman"/>
          <w:szCs w:val="24"/>
        </w:rPr>
        <w:t>et il</w:t>
      </w:r>
      <w:r w:rsidRPr="00D50279">
        <w:rPr>
          <w:rFonts w:cs="Times New Roman"/>
          <w:szCs w:val="24"/>
        </w:rPr>
        <w:t xml:space="preserve"> </w:t>
      </w:r>
      <w:r w:rsidRPr="00641509">
        <w:rPr>
          <w:rFonts w:cs="Times New Roman"/>
          <w:szCs w:val="24"/>
        </w:rPr>
        <w:t>est également</w:t>
      </w:r>
      <w:r>
        <w:rPr>
          <w:rFonts w:cs="Times New Roman"/>
          <w:szCs w:val="24"/>
        </w:rPr>
        <w:t xml:space="preserve"> abondant </w:t>
      </w:r>
      <w:r w:rsidRPr="00641509">
        <w:rPr>
          <w:rFonts w:cs="Times New Roman"/>
          <w:szCs w:val="24"/>
        </w:rPr>
        <w:t xml:space="preserve">dans les membranes cellulaires </w:t>
      </w:r>
      <w:r>
        <w:rPr>
          <w:rFonts w:cs="Times New Roman"/>
          <w:szCs w:val="24"/>
        </w:rPr>
        <w:t>(De 17℅ en poids des lipides dans la membrane de l’hépatocyte, à 23℅ dans celle des globules rouges). Le cholestérol intervient dans la fluidité et la stabilité mécanique de la membrane cytoplasmique et il est l’un des constituants des radeaux membranaires lipidiques (</w:t>
      </w:r>
      <w:r w:rsidRPr="00D22BB2">
        <w:rPr>
          <w:rFonts w:cs="Times New Roman"/>
          <w:i/>
          <w:szCs w:val="24"/>
        </w:rPr>
        <w:t>voir la partie de l’endocytose par vésicules recouvertes de cavéoline</w:t>
      </w:r>
      <w:r>
        <w:rPr>
          <w:rFonts w:cs="Times New Roman"/>
          <w:szCs w:val="24"/>
        </w:rPr>
        <w:t xml:space="preserve">). </w:t>
      </w:r>
    </w:p>
    <w:p w:rsidR="00ED0EDE" w:rsidRDefault="00ED0EDE" w:rsidP="00ED0EDE">
      <w:pPr>
        <w:autoSpaceDE w:val="0"/>
        <w:autoSpaceDN w:val="0"/>
        <w:adjustRightInd w:val="0"/>
        <w:spacing w:after="0"/>
        <w:rPr>
          <w:rFonts w:cs="Times New Roman"/>
          <w:b/>
          <w:bCs/>
          <w:szCs w:val="24"/>
        </w:rPr>
      </w:pPr>
      <w:r>
        <w:rPr>
          <w:rFonts w:cs="Times New Roman"/>
          <w:b/>
          <w:bCs/>
          <w:noProof/>
          <w:szCs w:val="24"/>
          <w:lang w:eastAsia="fr-FR"/>
        </w:rPr>
        <w:drawing>
          <wp:inline distT="0" distB="0" distL="0" distR="0" wp14:anchorId="65FB1524" wp14:editId="6C66F92A">
            <wp:extent cx="3773723" cy="1789043"/>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t="2597" r="1658"/>
                    <a:stretch>
                      <a:fillRect/>
                    </a:stretch>
                  </pic:blipFill>
                  <pic:spPr bwMode="auto">
                    <a:xfrm>
                      <a:off x="0" y="0"/>
                      <a:ext cx="3773723" cy="1789043"/>
                    </a:xfrm>
                    <a:prstGeom prst="rect">
                      <a:avLst/>
                    </a:prstGeom>
                    <a:noFill/>
                    <a:ln w="9525">
                      <a:noFill/>
                      <a:miter lim="800000"/>
                      <a:headEnd/>
                      <a:tailEnd/>
                    </a:ln>
                  </pic:spPr>
                </pic:pic>
              </a:graphicData>
            </a:graphic>
          </wp:inline>
        </w:drawing>
      </w:r>
    </w:p>
    <w:p w:rsidR="00ED0EDE" w:rsidRPr="00C3013A" w:rsidRDefault="00ED0EDE" w:rsidP="00ED0EDE">
      <w:pPr>
        <w:autoSpaceDE w:val="0"/>
        <w:autoSpaceDN w:val="0"/>
        <w:adjustRightInd w:val="0"/>
        <w:spacing w:after="0"/>
        <w:rPr>
          <w:rFonts w:cs="Times New Roman"/>
          <w:b/>
          <w:bCs/>
          <w:szCs w:val="24"/>
        </w:rPr>
      </w:pPr>
      <w:r>
        <w:rPr>
          <w:rFonts w:cs="Times New Roman"/>
          <w:b/>
          <w:bCs/>
          <w:szCs w:val="24"/>
        </w:rPr>
        <w:t xml:space="preserve">Figure 10 : </w:t>
      </w:r>
      <w:r w:rsidRPr="005B26DD">
        <w:rPr>
          <w:rFonts w:cs="Times New Roman"/>
          <w:bCs/>
          <w:szCs w:val="24"/>
        </w:rPr>
        <w:t xml:space="preserve">Structure </w:t>
      </w:r>
      <w:r>
        <w:rPr>
          <w:rFonts w:cs="Times New Roman"/>
          <w:bCs/>
          <w:szCs w:val="24"/>
        </w:rPr>
        <w:t xml:space="preserve">biochimique du cholestérol </w:t>
      </w:r>
    </w:p>
    <w:p w:rsidR="00ED0EDE" w:rsidRDefault="00ED0EDE" w:rsidP="00ED0EDE">
      <w:pPr>
        <w:pStyle w:val="Titre3"/>
      </w:pPr>
      <w:bookmarkStart w:id="26" w:name="_Toc25660330"/>
      <w:r>
        <w:lastRenderedPageBreak/>
        <w:t>III</w:t>
      </w:r>
      <w:r w:rsidRPr="00C3013A">
        <w:t xml:space="preserve">.1. 2. </w:t>
      </w:r>
      <w:r>
        <w:t xml:space="preserve">Caractéristiques </w:t>
      </w:r>
      <w:r w:rsidRPr="00C3013A">
        <w:t>des lipides membranaires</w:t>
      </w:r>
      <w:bookmarkEnd w:id="26"/>
    </w:p>
    <w:p w:rsidR="00ED0EDE" w:rsidRDefault="00ED0EDE" w:rsidP="00ED0EDE">
      <w:pPr>
        <w:autoSpaceDE w:val="0"/>
        <w:autoSpaceDN w:val="0"/>
        <w:adjustRightInd w:val="0"/>
        <w:spacing w:after="0"/>
        <w:rPr>
          <w:rFonts w:cs="Times New Roman"/>
          <w:b/>
          <w:bCs/>
          <w:szCs w:val="24"/>
        </w:rPr>
      </w:pPr>
      <w:bookmarkStart w:id="27" w:name="_Toc25660331"/>
      <w:r>
        <w:rPr>
          <w:rStyle w:val="Titre3Car"/>
        </w:rPr>
        <w:t xml:space="preserve">III.1. 2. 1. </w:t>
      </w:r>
      <w:r w:rsidRPr="00965333">
        <w:rPr>
          <w:rStyle w:val="Titre3Car"/>
        </w:rPr>
        <w:t>Le caractère Amphiphiles</w:t>
      </w:r>
      <w:bookmarkEnd w:id="27"/>
      <w:r>
        <w:rPr>
          <w:rFonts w:cs="Times New Roman"/>
          <w:b/>
          <w:bCs/>
          <w:szCs w:val="24"/>
        </w:rPr>
        <w:t xml:space="preserve"> (</w:t>
      </w:r>
      <w:r w:rsidRPr="00C3013A">
        <w:rPr>
          <w:rFonts w:cs="Times New Roman"/>
          <w:b/>
          <w:bCs/>
          <w:szCs w:val="24"/>
        </w:rPr>
        <w:t>propriété physico-chimique</w:t>
      </w:r>
      <w:r>
        <w:rPr>
          <w:rFonts w:cs="Times New Roman"/>
          <w:b/>
          <w:bCs/>
          <w:szCs w:val="24"/>
        </w:rPr>
        <w:t xml:space="preserve"> à</w:t>
      </w:r>
      <w:r w:rsidRPr="00C3013A">
        <w:rPr>
          <w:rFonts w:cs="Times New Roman"/>
          <w:b/>
          <w:bCs/>
          <w:szCs w:val="24"/>
        </w:rPr>
        <w:t xml:space="preserve"> la base de l’organisation des lipides </w:t>
      </w:r>
      <w:r>
        <w:rPr>
          <w:rFonts w:cs="Times New Roman"/>
          <w:b/>
          <w:bCs/>
          <w:szCs w:val="24"/>
        </w:rPr>
        <w:t xml:space="preserve">membranaires </w:t>
      </w:r>
      <w:r w:rsidRPr="00C3013A">
        <w:rPr>
          <w:rFonts w:cs="Times New Roman"/>
          <w:b/>
          <w:bCs/>
          <w:szCs w:val="24"/>
        </w:rPr>
        <w:t>en bicouche</w:t>
      </w:r>
      <w:r>
        <w:rPr>
          <w:rFonts w:cs="Times New Roman"/>
          <w:b/>
          <w:bCs/>
          <w:szCs w:val="24"/>
        </w:rPr>
        <w:t>) </w:t>
      </w:r>
    </w:p>
    <w:p w:rsidR="00ED0EDE" w:rsidRDefault="00ED0EDE" w:rsidP="00ED0EDE">
      <w:pPr>
        <w:autoSpaceDE w:val="0"/>
        <w:autoSpaceDN w:val="0"/>
        <w:adjustRightInd w:val="0"/>
        <w:spacing w:after="0"/>
        <w:rPr>
          <w:rFonts w:cs="Times New Roman"/>
          <w:b/>
          <w:bCs/>
          <w:szCs w:val="24"/>
        </w:rPr>
      </w:pPr>
      <w:r w:rsidRPr="00CF433F">
        <w:rPr>
          <w:rFonts w:cs="Times New Roman"/>
          <w:szCs w:val="24"/>
        </w:rPr>
        <w:t xml:space="preserve">Tous les lipides décrits précédemment ont en commun la propriété remarquable d’être bipolaires et </w:t>
      </w:r>
      <w:r w:rsidRPr="00CF433F">
        <w:rPr>
          <w:rFonts w:cs="Times New Roman"/>
          <w:b/>
          <w:bCs/>
          <w:szCs w:val="24"/>
        </w:rPr>
        <w:t>amphiphiles ou amphipatiques</w:t>
      </w:r>
      <w:r w:rsidRPr="00CF433F">
        <w:rPr>
          <w:rFonts w:cs="Times New Roman"/>
          <w:szCs w:val="24"/>
        </w:rPr>
        <w:t xml:space="preserve">: ils </w:t>
      </w:r>
      <w:r w:rsidRPr="00CF433F">
        <w:rPr>
          <w:rFonts w:cs="Times New Roman"/>
          <w:b/>
          <w:bCs/>
          <w:szCs w:val="24"/>
        </w:rPr>
        <w:t>présentent une queue ou extrémité apolaire hydrophobe ou osmiophobe (lipophile),</w:t>
      </w:r>
      <w:r w:rsidRPr="00CF433F">
        <w:rPr>
          <w:rFonts w:cs="Times New Roman"/>
          <w:szCs w:val="24"/>
        </w:rPr>
        <w:t xml:space="preserve"> cette partie de la molécule est la plus importante en volume </w:t>
      </w:r>
      <w:r>
        <w:rPr>
          <w:rFonts w:cs="Times New Roman"/>
          <w:szCs w:val="24"/>
        </w:rPr>
        <w:t>et</w:t>
      </w:r>
      <w:r w:rsidRPr="00CF433F">
        <w:rPr>
          <w:rFonts w:cs="Times New Roman"/>
          <w:szCs w:val="24"/>
        </w:rPr>
        <w:t xml:space="preserve"> très</w:t>
      </w:r>
      <w:r w:rsidRPr="00CF433F">
        <w:rPr>
          <w:rFonts w:cs="Times New Roman"/>
          <w:b/>
          <w:bCs/>
          <w:szCs w:val="24"/>
        </w:rPr>
        <w:t xml:space="preserve"> hydrophobe</w:t>
      </w:r>
      <w:r w:rsidRPr="00CF433F">
        <w:rPr>
          <w:rFonts w:cs="Times New Roman"/>
          <w:szCs w:val="24"/>
        </w:rPr>
        <w:t>, en</w:t>
      </w:r>
      <w:r>
        <w:rPr>
          <w:rFonts w:cs="Times New Roman"/>
          <w:szCs w:val="24"/>
        </w:rPr>
        <w:t xml:space="preserve"> </w:t>
      </w:r>
      <w:r w:rsidRPr="00CF433F">
        <w:rPr>
          <w:rFonts w:cs="Times New Roman"/>
          <w:szCs w:val="24"/>
        </w:rPr>
        <w:t>raison de la présence des chaînes d’acides gras ou</w:t>
      </w:r>
      <w:r>
        <w:rPr>
          <w:rFonts w:cs="Times New Roman"/>
          <w:szCs w:val="24"/>
        </w:rPr>
        <w:t xml:space="preserve"> </w:t>
      </w:r>
      <w:r w:rsidRPr="00CF433F">
        <w:rPr>
          <w:rFonts w:cs="Times New Roman"/>
          <w:szCs w:val="24"/>
        </w:rPr>
        <w:t>des cycles d’hydrocarbure (cas du cholestérol),</w:t>
      </w:r>
      <w:r>
        <w:rPr>
          <w:rFonts w:cs="Times New Roman"/>
          <w:szCs w:val="24"/>
        </w:rPr>
        <w:t xml:space="preserve"> </w:t>
      </w:r>
      <w:r w:rsidRPr="00CF433F">
        <w:rPr>
          <w:rFonts w:cs="Times New Roman"/>
          <w:szCs w:val="24"/>
        </w:rPr>
        <w:t xml:space="preserve">tandis que l’autre pôle est </w:t>
      </w:r>
      <w:r w:rsidRPr="00CF433F">
        <w:rPr>
          <w:rFonts w:cs="Times New Roman"/>
          <w:b/>
          <w:bCs/>
          <w:szCs w:val="24"/>
        </w:rPr>
        <w:t xml:space="preserve">hydrophile polaire </w:t>
      </w:r>
      <w:r>
        <w:rPr>
          <w:rFonts w:cs="Times New Roman"/>
          <w:b/>
          <w:bCs/>
          <w:szCs w:val="24"/>
        </w:rPr>
        <w:t xml:space="preserve">ou </w:t>
      </w:r>
      <w:r w:rsidRPr="00C3013A">
        <w:rPr>
          <w:rFonts w:cs="Times New Roman"/>
          <w:b/>
          <w:bCs/>
          <w:szCs w:val="24"/>
        </w:rPr>
        <w:t>osmiophile  (lipophobe)</w:t>
      </w:r>
      <w:r w:rsidRPr="00CF433F">
        <w:rPr>
          <w:rFonts w:cs="Times New Roman"/>
          <w:szCs w:val="24"/>
        </w:rPr>
        <w:t>, en raison</w:t>
      </w:r>
      <w:r>
        <w:rPr>
          <w:rFonts w:cs="Times New Roman"/>
          <w:szCs w:val="24"/>
        </w:rPr>
        <w:t xml:space="preserve"> </w:t>
      </w:r>
      <w:r w:rsidRPr="00CF433F">
        <w:rPr>
          <w:rFonts w:cs="Times New Roman"/>
          <w:szCs w:val="24"/>
        </w:rPr>
        <w:t>de la présence de l’acide phosphorique et/ou des</w:t>
      </w:r>
      <w:r>
        <w:rPr>
          <w:rFonts w:cs="Times New Roman"/>
          <w:szCs w:val="24"/>
        </w:rPr>
        <w:t xml:space="preserve"> </w:t>
      </w:r>
      <w:r w:rsidRPr="00CF433F">
        <w:rPr>
          <w:rFonts w:cs="Times New Roman"/>
          <w:szCs w:val="24"/>
        </w:rPr>
        <w:t xml:space="preserve">motifs </w:t>
      </w:r>
      <w:r>
        <w:rPr>
          <w:rFonts w:cs="Times New Roman"/>
          <w:szCs w:val="24"/>
        </w:rPr>
        <w:t xml:space="preserve">hydroxyles ou </w:t>
      </w:r>
      <w:r w:rsidRPr="00CF433F">
        <w:rPr>
          <w:rFonts w:cs="Times New Roman"/>
          <w:szCs w:val="24"/>
        </w:rPr>
        <w:t>glucidiques riches en groupements polaires</w:t>
      </w:r>
      <w:r w:rsidRPr="00C3013A">
        <w:rPr>
          <w:rFonts w:cs="Times New Roman"/>
          <w:b/>
          <w:bCs/>
          <w:szCs w:val="24"/>
        </w:rPr>
        <w:t xml:space="preserve">. </w:t>
      </w:r>
    </w:p>
    <w:p w:rsidR="00ED0EDE" w:rsidRPr="00C3013A" w:rsidRDefault="00ED0EDE" w:rsidP="00ED0EDE">
      <w:pPr>
        <w:autoSpaceDE w:val="0"/>
        <w:autoSpaceDN w:val="0"/>
        <w:adjustRightInd w:val="0"/>
        <w:spacing w:after="0"/>
        <w:rPr>
          <w:rFonts w:cs="Times New Roman"/>
          <w:b/>
          <w:bCs/>
          <w:szCs w:val="24"/>
        </w:rPr>
      </w:pPr>
    </w:p>
    <w:p w:rsidR="00ED0EDE" w:rsidRDefault="00ED0EDE" w:rsidP="00ED0EDE">
      <w:pPr>
        <w:spacing w:after="0"/>
        <w:rPr>
          <w:rFonts w:cs="Times New Roman"/>
          <w:b/>
          <w:bCs/>
          <w:szCs w:val="24"/>
        </w:rPr>
      </w:pPr>
      <w:bookmarkStart w:id="28" w:name="_Toc25660332"/>
      <w:r w:rsidRPr="00965333">
        <w:rPr>
          <w:rStyle w:val="Titre3Car"/>
        </w:rPr>
        <w:t>III.1. 2. 2 Mouvements spontanés des lipides membranaires</w:t>
      </w:r>
      <w:bookmarkEnd w:id="28"/>
      <w:r w:rsidRPr="00001A4D">
        <w:rPr>
          <w:rFonts w:cs="Times New Roman"/>
          <w:b/>
          <w:bCs/>
          <w:szCs w:val="24"/>
        </w:rPr>
        <w:t xml:space="preserve"> : </w:t>
      </w:r>
    </w:p>
    <w:p w:rsidR="00ED0EDE" w:rsidRPr="00001A4D" w:rsidRDefault="00ED0EDE" w:rsidP="00ED0EDE">
      <w:pPr>
        <w:spacing w:after="0"/>
        <w:rPr>
          <w:rFonts w:cs="Times New Roman"/>
          <w:b/>
          <w:bCs/>
          <w:szCs w:val="24"/>
        </w:rPr>
      </w:pPr>
      <w:r w:rsidRPr="00001A4D">
        <w:rPr>
          <w:rFonts w:cs="Times New Roman"/>
          <w:b/>
          <w:bCs/>
          <w:szCs w:val="24"/>
        </w:rPr>
        <w:t>(</w:t>
      </w:r>
      <w:r w:rsidRPr="00001A4D">
        <w:rPr>
          <w:rFonts w:cs="Times New Roman"/>
          <w:bCs/>
          <w:szCs w:val="24"/>
        </w:rPr>
        <w:t xml:space="preserve">Les mouvements de </w:t>
      </w:r>
      <w:r w:rsidRPr="00AD1D61">
        <w:rPr>
          <w:rFonts w:cs="Times New Roman"/>
          <w:b/>
          <w:bCs/>
          <w:szCs w:val="24"/>
        </w:rPr>
        <w:t>diffusions latérales</w:t>
      </w:r>
      <w:r w:rsidRPr="00001A4D">
        <w:rPr>
          <w:rFonts w:cs="Times New Roman"/>
          <w:bCs/>
          <w:szCs w:val="24"/>
        </w:rPr>
        <w:t xml:space="preserve"> de</w:t>
      </w:r>
      <w:r>
        <w:rPr>
          <w:rFonts w:cs="Times New Roman"/>
          <w:bCs/>
          <w:szCs w:val="24"/>
        </w:rPr>
        <w:t>s</w:t>
      </w:r>
      <w:r w:rsidRPr="00001A4D">
        <w:rPr>
          <w:rFonts w:cs="Times New Roman"/>
          <w:bCs/>
          <w:szCs w:val="24"/>
        </w:rPr>
        <w:t xml:space="preserve"> protéines </w:t>
      </w:r>
      <w:r w:rsidRPr="00001A4D">
        <w:rPr>
          <w:rFonts w:cs="Times New Roman"/>
          <w:b/>
          <w:bCs/>
          <w:szCs w:val="24"/>
        </w:rPr>
        <w:t>mais surtout des lipides</w:t>
      </w:r>
      <w:r w:rsidRPr="00001A4D">
        <w:rPr>
          <w:rFonts w:cs="Times New Roman"/>
          <w:bCs/>
          <w:szCs w:val="24"/>
        </w:rPr>
        <w:t xml:space="preserve"> sont à la base de</w:t>
      </w:r>
      <w:r w:rsidRPr="00001A4D">
        <w:rPr>
          <w:rFonts w:cs="Times New Roman"/>
          <w:b/>
          <w:bCs/>
          <w:szCs w:val="24"/>
        </w:rPr>
        <w:t xml:space="preserve"> la fluidité membranaire)</w:t>
      </w:r>
    </w:p>
    <w:p w:rsidR="00ED0EDE" w:rsidRPr="00945741" w:rsidRDefault="00ED0EDE" w:rsidP="00ED0EDE">
      <w:pPr>
        <w:spacing w:after="0"/>
        <w:rPr>
          <w:rFonts w:cs="Times New Roman"/>
          <w:bCs/>
          <w:szCs w:val="24"/>
        </w:rPr>
      </w:pPr>
      <w:r>
        <w:rPr>
          <w:rFonts w:cs="Times New Roman"/>
          <w:bCs/>
          <w:szCs w:val="24"/>
        </w:rPr>
        <w:t>C</w:t>
      </w:r>
      <w:r w:rsidRPr="00945741">
        <w:rPr>
          <w:rFonts w:cs="Times New Roman"/>
          <w:bCs/>
          <w:szCs w:val="24"/>
        </w:rPr>
        <w:t xml:space="preserve">haque molécule </w:t>
      </w:r>
      <w:r>
        <w:rPr>
          <w:rFonts w:cs="Times New Roman"/>
          <w:bCs/>
          <w:szCs w:val="24"/>
        </w:rPr>
        <w:t xml:space="preserve">lipidique </w:t>
      </w:r>
      <w:r w:rsidRPr="00945741">
        <w:rPr>
          <w:rFonts w:cs="Times New Roman"/>
          <w:bCs/>
          <w:szCs w:val="24"/>
        </w:rPr>
        <w:t xml:space="preserve">peut effectuer </w:t>
      </w:r>
      <w:r>
        <w:rPr>
          <w:rFonts w:cs="Times New Roman"/>
          <w:bCs/>
          <w:szCs w:val="24"/>
        </w:rPr>
        <w:t>trois</w:t>
      </w:r>
      <w:r w:rsidRPr="00945741">
        <w:rPr>
          <w:rFonts w:cs="Times New Roman"/>
          <w:bCs/>
          <w:szCs w:val="24"/>
        </w:rPr>
        <w:t xml:space="preserve"> types de mouvements  </w:t>
      </w:r>
    </w:p>
    <w:p w:rsidR="00ED0EDE" w:rsidRPr="00001A4D" w:rsidRDefault="00ED0EDE" w:rsidP="00ED0EDE">
      <w:pPr>
        <w:pStyle w:val="Paragraphedeliste"/>
        <w:numPr>
          <w:ilvl w:val="0"/>
          <w:numId w:val="12"/>
        </w:numPr>
        <w:spacing w:after="0"/>
        <w:rPr>
          <w:rFonts w:cs="Times New Roman"/>
          <w:bCs/>
          <w:szCs w:val="24"/>
        </w:rPr>
      </w:pPr>
      <w:r w:rsidRPr="00001A4D">
        <w:rPr>
          <w:rFonts w:cs="Times New Roman"/>
          <w:b/>
          <w:bCs/>
          <w:szCs w:val="24"/>
        </w:rPr>
        <w:t xml:space="preserve">Diffusion latérale : </w:t>
      </w:r>
      <w:r w:rsidRPr="00001A4D">
        <w:rPr>
          <w:rFonts w:cs="Times New Roman"/>
          <w:bCs/>
          <w:szCs w:val="24"/>
        </w:rPr>
        <w:t>chaque molécule lipidique peut se déplacer latéralement dans le plan de chaque couche, ces mouvements sont les plus fréquents et les plus rapides. Les phospholipides changent de position 10</w:t>
      </w:r>
      <w:r w:rsidRPr="00001A4D">
        <w:rPr>
          <w:rFonts w:cs="Times New Roman"/>
          <w:bCs/>
          <w:szCs w:val="24"/>
          <w:vertAlign w:val="superscript"/>
        </w:rPr>
        <w:t>7</w:t>
      </w:r>
      <w:r w:rsidRPr="00001A4D">
        <w:rPr>
          <w:rFonts w:cs="Times New Roman"/>
          <w:bCs/>
          <w:szCs w:val="24"/>
        </w:rPr>
        <w:t xml:space="preserve"> fois par seconde avec une vitesse moyenne de 2µm /seconde à 37°C.</w:t>
      </w:r>
    </w:p>
    <w:p w:rsidR="00ED0EDE" w:rsidRPr="00001A4D" w:rsidRDefault="00ED0EDE" w:rsidP="00ED0EDE">
      <w:pPr>
        <w:pStyle w:val="Paragraphedeliste"/>
        <w:numPr>
          <w:ilvl w:val="0"/>
          <w:numId w:val="12"/>
        </w:numPr>
        <w:spacing w:after="0"/>
        <w:rPr>
          <w:rFonts w:cs="Times New Roman"/>
          <w:b/>
          <w:bCs/>
          <w:szCs w:val="24"/>
        </w:rPr>
      </w:pPr>
      <w:r w:rsidRPr="00001A4D">
        <w:rPr>
          <w:rFonts w:cs="Times New Roman"/>
          <w:b/>
          <w:bCs/>
          <w:szCs w:val="24"/>
        </w:rPr>
        <w:t xml:space="preserve">Rotation sur place : </w:t>
      </w:r>
      <w:r w:rsidRPr="00001A4D">
        <w:rPr>
          <w:rFonts w:cs="Times New Roman"/>
          <w:bCs/>
          <w:szCs w:val="24"/>
        </w:rPr>
        <w:t>ces mouvements sont aussi fréquents et rapides</w:t>
      </w:r>
      <w:r w:rsidRPr="00001A4D">
        <w:rPr>
          <w:rFonts w:cs="Times New Roman"/>
          <w:b/>
          <w:bCs/>
          <w:szCs w:val="24"/>
        </w:rPr>
        <w:tab/>
        <w:t xml:space="preserve"> </w:t>
      </w:r>
    </w:p>
    <w:p w:rsidR="00ED0EDE" w:rsidRDefault="00ED0EDE" w:rsidP="00ED0EDE">
      <w:pPr>
        <w:pStyle w:val="Paragraphedeliste"/>
        <w:numPr>
          <w:ilvl w:val="0"/>
          <w:numId w:val="12"/>
        </w:numPr>
        <w:spacing w:after="0"/>
        <w:rPr>
          <w:rFonts w:cs="Times New Roman"/>
          <w:bCs/>
          <w:szCs w:val="24"/>
        </w:rPr>
      </w:pPr>
      <w:r w:rsidRPr="00001A4D">
        <w:rPr>
          <w:rFonts w:cs="Times New Roman"/>
          <w:b/>
          <w:bCs/>
          <w:szCs w:val="24"/>
        </w:rPr>
        <w:t xml:space="preserve">Déplacement transversal ou en flip-flop: </w:t>
      </w:r>
      <w:r w:rsidRPr="00001A4D">
        <w:rPr>
          <w:rFonts w:cs="Times New Roman"/>
          <w:bCs/>
          <w:szCs w:val="24"/>
        </w:rPr>
        <w:t xml:space="preserve">La molécule lipidique passe d’une couche à l’autre, il s’agit d’un mouvement plus difficile, car il nécessite le retournement complet de la molécule et exige un apport énergétique (ATP) avec présence d’enzymes spécifiques les flipases. Un phosphoglycérolipide met 100 fois plus de temps à basculer que dans un mouvement latéral. </w:t>
      </w:r>
    </w:p>
    <w:p w:rsidR="00ED0EDE" w:rsidRPr="00001A4D" w:rsidRDefault="00ED0EDE" w:rsidP="00ED0EDE">
      <w:pPr>
        <w:pStyle w:val="Paragraphedeliste"/>
        <w:spacing w:after="0"/>
        <w:rPr>
          <w:rFonts w:cs="Times New Roman"/>
          <w:bCs/>
          <w:szCs w:val="24"/>
        </w:rPr>
      </w:pPr>
    </w:p>
    <w:p w:rsidR="00ED0EDE" w:rsidRDefault="00ED0EDE" w:rsidP="00ED0EDE">
      <w:pPr>
        <w:spacing w:after="0"/>
        <w:rPr>
          <w:rFonts w:cs="Times New Roman"/>
          <w:bCs/>
          <w:szCs w:val="24"/>
        </w:rPr>
      </w:pPr>
      <w:r w:rsidRPr="00C3013A">
        <w:rPr>
          <w:rFonts w:cs="Times New Roman"/>
          <w:b/>
          <w:bCs/>
          <w:i/>
          <w:szCs w:val="24"/>
        </w:rPr>
        <w:t>Remarque</w:t>
      </w:r>
      <w:r w:rsidRPr="00C3013A">
        <w:rPr>
          <w:rFonts w:cs="Times New Roman"/>
          <w:b/>
          <w:bCs/>
          <w:szCs w:val="24"/>
        </w:rPr>
        <w:t xml:space="preserve"> : </w:t>
      </w:r>
      <w:r w:rsidRPr="00587787">
        <w:rPr>
          <w:rFonts w:cs="Times New Roman"/>
          <w:bCs/>
          <w:szCs w:val="24"/>
        </w:rPr>
        <w:t xml:space="preserve">Les protéines aussi ont un mouvement latéral, mais par ce qu’elles sont plus volumineuses, elles glissent plus lentement, certaines protéines ont un mouvement plus organisé, elles  glissent le long des filaments du cytosquelette grâce aux protéines motrices cytoplasmiques elles même attachées au feuillet interne de la membrane plasmique. </w:t>
      </w:r>
    </w:p>
    <w:p w:rsidR="00ED0EDE" w:rsidRDefault="00ED0EDE" w:rsidP="00ED0EDE">
      <w:pPr>
        <w:spacing w:after="0"/>
        <w:rPr>
          <w:rFonts w:cs="Times New Roman"/>
          <w:bCs/>
          <w:szCs w:val="24"/>
        </w:rPr>
      </w:pPr>
    </w:p>
    <w:p w:rsidR="00ED0EDE" w:rsidRDefault="00ED0EDE" w:rsidP="00ED0EDE">
      <w:pPr>
        <w:spacing w:after="0"/>
        <w:rPr>
          <w:rFonts w:cs="Times New Roman"/>
          <w:bCs/>
          <w:szCs w:val="24"/>
        </w:rPr>
      </w:pPr>
    </w:p>
    <w:p w:rsidR="00ED0EDE" w:rsidRDefault="00ED0EDE" w:rsidP="00ED0EDE">
      <w:pPr>
        <w:spacing w:after="0"/>
        <w:rPr>
          <w:rFonts w:cs="Times New Roman"/>
          <w:bCs/>
          <w:szCs w:val="24"/>
        </w:rPr>
      </w:pPr>
    </w:p>
    <w:p w:rsidR="00ED0EDE" w:rsidRPr="00587787" w:rsidRDefault="00ED0EDE" w:rsidP="00ED0EDE">
      <w:pPr>
        <w:spacing w:after="0"/>
        <w:rPr>
          <w:rFonts w:cs="Times New Roman"/>
          <w:bCs/>
          <w:szCs w:val="24"/>
        </w:rPr>
      </w:pPr>
    </w:p>
    <w:p w:rsidR="00ED0EDE" w:rsidRPr="00001A4D" w:rsidRDefault="00ED0EDE" w:rsidP="00ED0EDE">
      <w:pPr>
        <w:pStyle w:val="Paragraphedeliste"/>
        <w:numPr>
          <w:ilvl w:val="0"/>
          <w:numId w:val="11"/>
        </w:numPr>
        <w:autoSpaceDE w:val="0"/>
        <w:autoSpaceDN w:val="0"/>
        <w:adjustRightInd w:val="0"/>
        <w:rPr>
          <w:rFonts w:cs="Times New Roman"/>
          <w:b/>
          <w:bCs/>
          <w:i/>
          <w:szCs w:val="24"/>
          <w:u w:val="single"/>
        </w:rPr>
      </w:pPr>
      <w:r w:rsidRPr="00001A4D">
        <w:rPr>
          <w:rFonts w:cs="Times New Roman"/>
          <w:b/>
          <w:bCs/>
          <w:i/>
          <w:szCs w:val="24"/>
          <w:u w:val="single"/>
        </w:rPr>
        <w:lastRenderedPageBreak/>
        <w:t xml:space="preserve">Facteurs  influençant la fluidité membranaire </w:t>
      </w:r>
    </w:p>
    <w:p w:rsidR="00ED0EDE" w:rsidRPr="004F6BE2" w:rsidRDefault="00ED0EDE" w:rsidP="00ED0EDE">
      <w:pPr>
        <w:autoSpaceDE w:val="0"/>
        <w:autoSpaceDN w:val="0"/>
        <w:adjustRightInd w:val="0"/>
        <w:spacing w:after="0"/>
        <w:rPr>
          <w:rFonts w:cs="Times New Roman"/>
          <w:szCs w:val="24"/>
        </w:rPr>
      </w:pPr>
      <w:r w:rsidRPr="004F6BE2">
        <w:rPr>
          <w:rFonts w:cs="Times New Roman"/>
          <w:szCs w:val="24"/>
        </w:rPr>
        <w:t>Le degré de fluidité des membranes est conditionné par des facteurs externes</w:t>
      </w:r>
    </w:p>
    <w:p w:rsidR="00ED0EDE" w:rsidRDefault="00ED0EDE" w:rsidP="00ED0EDE">
      <w:pPr>
        <w:pStyle w:val="Paragraphedeliste"/>
        <w:numPr>
          <w:ilvl w:val="0"/>
          <w:numId w:val="10"/>
        </w:numPr>
        <w:autoSpaceDE w:val="0"/>
        <w:autoSpaceDN w:val="0"/>
        <w:adjustRightInd w:val="0"/>
        <w:spacing w:after="0"/>
        <w:rPr>
          <w:rFonts w:cs="Times New Roman"/>
          <w:szCs w:val="24"/>
        </w:rPr>
      </w:pPr>
      <w:r w:rsidRPr="006E48B7">
        <w:rPr>
          <w:rFonts w:cs="Times New Roman"/>
          <w:szCs w:val="24"/>
        </w:rPr>
        <w:t xml:space="preserve">La </w:t>
      </w:r>
      <w:r w:rsidRPr="006E48B7">
        <w:rPr>
          <w:rFonts w:cs="Times New Roman"/>
          <w:b/>
          <w:bCs/>
          <w:szCs w:val="24"/>
        </w:rPr>
        <w:t xml:space="preserve">température : </w:t>
      </w:r>
      <w:r w:rsidRPr="006E48B7">
        <w:rPr>
          <w:rFonts w:cs="Times New Roman"/>
          <w:szCs w:val="24"/>
        </w:rPr>
        <w:t>la conformation des chaînes d’acides gras des lipides est très sensible à l’agitation thermique ; une élévation de la température entraîne une mobilité accrue et des déformations des chaînes</w:t>
      </w:r>
      <w:r w:rsidRPr="003E28EE">
        <w:rPr>
          <w:rFonts w:cs="Times New Roman"/>
          <w:szCs w:val="24"/>
        </w:rPr>
        <w:t xml:space="preserve"> </w:t>
      </w:r>
      <w:r w:rsidRPr="006E48B7">
        <w:rPr>
          <w:rFonts w:cs="Times New Roman"/>
          <w:szCs w:val="24"/>
        </w:rPr>
        <w:t>d’acides gras des lipides</w:t>
      </w:r>
      <w:r>
        <w:rPr>
          <w:rFonts w:cs="Times New Roman"/>
          <w:szCs w:val="24"/>
        </w:rPr>
        <w:t xml:space="preserve">, alors </w:t>
      </w:r>
      <w:r w:rsidRPr="006E48B7">
        <w:rPr>
          <w:rFonts w:cs="Times New Roman"/>
          <w:szCs w:val="24"/>
        </w:rPr>
        <w:t xml:space="preserve"> qu’à basse température </w:t>
      </w:r>
      <w:r>
        <w:rPr>
          <w:rFonts w:cs="Times New Roman"/>
          <w:szCs w:val="24"/>
        </w:rPr>
        <w:t>ils</w:t>
      </w:r>
      <w:r w:rsidRPr="006E48B7">
        <w:rPr>
          <w:rFonts w:cs="Times New Roman"/>
          <w:szCs w:val="24"/>
        </w:rPr>
        <w:t xml:space="preserve"> sont étirées au maximum et en contact étroit. les corps gras sont solides à basse température et liquides au-delà d’une température caractéristique, qui est fonction de leur nature chimique</w:t>
      </w:r>
    </w:p>
    <w:p w:rsidR="00ED0EDE" w:rsidRDefault="00ED0EDE" w:rsidP="00ED0EDE">
      <w:pPr>
        <w:pStyle w:val="Paragraphedeliste"/>
        <w:numPr>
          <w:ilvl w:val="0"/>
          <w:numId w:val="10"/>
        </w:numPr>
        <w:autoSpaceDE w:val="0"/>
        <w:autoSpaceDN w:val="0"/>
        <w:adjustRightInd w:val="0"/>
        <w:spacing w:after="0"/>
        <w:rPr>
          <w:rFonts w:cs="Times New Roman"/>
          <w:szCs w:val="24"/>
        </w:rPr>
      </w:pPr>
      <w:r w:rsidRPr="00F85FAD">
        <w:rPr>
          <w:rFonts w:cs="Times New Roman"/>
          <w:b/>
          <w:szCs w:val="24"/>
        </w:rPr>
        <w:t>La composition en acides gras des lipides membranaires</w:t>
      </w:r>
      <w:r w:rsidRPr="00F85FAD">
        <w:rPr>
          <w:rFonts w:cs="Times New Roman"/>
          <w:szCs w:val="24"/>
        </w:rPr>
        <w:t> : la longueur des acides gras et la présence ou l’absence de doubles liaisons (acides gras insaturés ou saturés) conditionnent directement la conformation et la mobilité des chaînes et influent ainsi sur la fluidité ; plus une bicouche est riche en acides gras courts et insaturés, plus elle constitue un assemblage souple et fluide</w:t>
      </w:r>
      <w:r>
        <w:rPr>
          <w:rFonts w:cs="Times New Roman"/>
          <w:szCs w:val="24"/>
        </w:rPr>
        <w:t>.</w:t>
      </w:r>
    </w:p>
    <w:p w:rsidR="00ED0EDE" w:rsidRDefault="00ED0EDE" w:rsidP="00ED0EDE">
      <w:pPr>
        <w:pStyle w:val="Paragraphedeliste"/>
        <w:autoSpaceDE w:val="0"/>
        <w:autoSpaceDN w:val="0"/>
        <w:adjustRightInd w:val="0"/>
        <w:spacing w:after="0"/>
        <w:rPr>
          <w:rFonts w:cs="Times New Roman"/>
          <w:szCs w:val="24"/>
        </w:rPr>
      </w:pPr>
    </w:p>
    <w:p w:rsidR="00ED0EDE" w:rsidRDefault="00ED0EDE" w:rsidP="00ED0EDE">
      <w:pPr>
        <w:pStyle w:val="Paragraphedeliste"/>
        <w:autoSpaceDE w:val="0"/>
        <w:autoSpaceDN w:val="0"/>
        <w:adjustRightInd w:val="0"/>
        <w:spacing w:after="0"/>
        <w:rPr>
          <w:rFonts w:cs="Times New Roman"/>
          <w:szCs w:val="24"/>
        </w:rPr>
      </w:pPr>
      <w:r>
        <w:rPr>
          <w:rFonts w:cs="Times New Roman"/>
          <w:noProof/>
          <w:szCs w:val="24"/>
          <w:lang w:eastAsia="fr-FR"/>
        </w:rPr>
        <w:drawing>
          <wp:inline distT="0" distB="0" distL="0" distR="0" wp14:anchorId="4571C076" wp14:editId="37F1409D">
            <wp:extent cx="5725807" cy="2020186"/>
            <wp:effectExtent l="19050" t="0" r="8243" b="0"/>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l="822"/>
                    <a:stretch>
                      <a:fillRect/>
                    </a:stretch>
                  </pic:blipFill>
                  <pic:spPr bwMode="auto">
                    <a:xfrm>
                      <a:off x="0" y="0"/>
                      <a:ext cx="5743575" cy="2026455"/>
                    </a:xfrm>
                    <a:prstGeom prst="rect">
                      <a:avLst/>
                    </a:prstGeom>
                    <a:noFill/>
                    <a:ln w="9525">
                      <a:noFill/>
                      <a:miter lim="800000"/>
                      <a:headEnd/>
                      <a:tailEnd/>
                    </a:ln>
                  </pic:spPr>
                </pic:pic>
              </a:graphicData>
            </a:graphic>
          </wp:inline>
        </w:drawing>
      </w:r>
    </w:p>
    <w:p w:rsidR="00ED0EDE" w:rsidRDefault="00ED0EDE" w:rsidP="00ED0EDE">
      <w:pPr>
        <w:autoSpaceDE w:val="0"/>
        <w:autoSpaceDN w:val="0"/>
        <w:adjustRightInd w:val="0"/>
        <w:spacing w:after="0" w:line="240" w:lineRule="auto"/>
        <w:jc w:val="center"/>
        <w:rPr>
          <w:rFonts w:cs="Times New Roman"/>
          <w:bCs/>
          <w:color w:val="000000"/>
          <w:szCs w:val="24"/>
        </w:rPr>
      </w:pPr>
      <w:r w:rsidRPr="003007F9">
        <w:rPr>
          <w:rFonts w:cs="Times New Roman"/>
          <w:b/>
          <w:bCs/>
          <w:szCs w:val="24"/>
        </w:rPr>
        <w:t>Figure 11</w:t>
      </w:r>
      <w:r>
        <w:rPr>
          <w:rFonts w:cs="Times New Roman"/>
          <w:b/>
          <w:bCs/>
          <w:szCs w:val="24"/>
        </w:rPr>
        <w:t xml:space="preserve"> : </w:t>
      </w:r>
      <w:r w:rsidRPr="00967A97">
        <w:rPr>
          <w:rFonts w:cs="Times New Roman"/>
          <w:bCs/>
          <w:color w:val="000000"/>
          <w:szCs w:val="24"/>
        </w:rPr>
        <w:t xml:space="preserve">Les facteurs influant sur la fluidité des membranes cellulaires. </w:t>
      </w:r>
    </w:p>
    <w:p w:rsidR="00ED0EDE" w:rsidRDefault="00ED0EDE" w:rsidP="00ED0EDE">
      <w:pPr>
        <w:autoSpaceDE w:val="0"/>
        <w:autoSpaceDN w:val="0"/>
        <w:adjustRightInd w:val="0"/>
        <w:spacing w:after="0" w:line="240" w:lineRule="auto"/>
        <w:jc w:val="center"/>
        <w:rPr>
          <w:rFonts w:cs="Times New Roman"/>
          <w:bCs/>
          <w:szCs w:val="24"/>
        </w:rPr>
      </w:pPr>
      <w:r w:rsidRPr="00967A97">
        <w:rPr>
          <w:rFonts w:cs="Times New Roman"/>
          <w:bCs/>
          <w:szCs w:val="24"/>
        </w:rPr>
        <w:t>Queues</w:t>
      </w:r>
      <w:r>
        <w:rPr>
          <w:rFonts w:cs="Times New Roman"/>
          <w:bCs/>
          <w:szCs w:val="24"/>
        </w:rPr>
        <w:t xml:space="preserve"> </w:t>
      </w:r>
      <w:r w:rsidRPr="00967A97">
        <w:rPr>
          <w:rFonts w:cs="Times New Roman"/>
          <w:bCs/>
          <w:szCs w:val="24"/>
        </w:rPr>
        <w:t>hydrocarbonées insaturées et saturées</w:t>
      </w:r>
      <w:r>
        <w:rPr>
          <w:rFonts w:cs="Times New Roman"/>
          <w:bCs/>
          <w:szCs w:val="24"/>
        </w:rPr>
        <w:t>.</w:t>
      </w:r>
    </w:p>
    <w:p w:rsidR="00ED0EDE" w:rsidRPr="00967A97" w:rsidRDefault="00ED0EDE" w:rsidP="00ED0EDE">
      <w:pPr>
        <w:autoSpaceDE w:val="0"/>
        <w:autoSpaceDN w:val="0"/>
        <w:adjustRightInd w:val="0"/>
        <w:spacing w:after="0" w:line="240" w:lineRule="auto"/>
        <w:rPr>
          <w:rFonts w:cs="Times New Roman"/>
          <w:szCs w:val="24"/>
        </w:rPr>
      </w:pPr>
    </w:p>
    <w:p w:rsidR="00ED0EDE" w:rsidRPr="00E06C49" w:rsidRDefault="00ED0EDE" w:rsidP="00ED0EDE">
      <w:pPr>
        <w:pStyle w:val="Paragraphedeliste"/>
        <w:numPr>
          <w:ilvl w:val="0"/>
          <w:numId w:val="10"/>
        </w:numPr>
        <w:autoSpaceDE w:val="0"/>
        <w:autoSpaceDN w:val="0"/>
        <w:adjustRightInd w:val="0"/>
        <w:spacing w:after="0"/>
        <w:rPr>
          <w:rFonts w:cs="Times New Roman"/>
          <w:szCs w:val="24"/>
        </w:rPr>
      </w:pPr>
      <w:r w:rsidRPr="00E06C49">
        <w:rPr>
          <w:rFonts w:cs="Times New Roman"/>
          <w:b/>
          <w:szCs w:val="24"/>
        </w:rPr>
        <w:t>La richesse en cholestérol</w:t>
      </w:r>
      <w:r>
        <w:rPr>
          <w:rFonts w:cs="Times New Roman"/>
          <w:b/>
          <w:szCs w:val="24"/>
        </w:rPr>
        <w:t> :</w:t>
      </w:r>
      <w:r w:rsidRPr="00E06C49">
        <w:rPr>
          <w:rFonts w:cs="Times New Roman"/>
          <w:szCs w:val="24"/>
        </w:rPr>
        <w:t xml:space="preserve"> La proportion de cholestérol dans les bicouches, peut être élevée et atteindre parfois 25 % des </w:t>
      </w:r>
      <w:r>
        <w:rPr>
          <w:rFonts w:cs="Times New Roman"/>
          <w:szCs w:val="24"/>
        </w:rPr>
        <w:t>lipides totaux</w:t>
      </w:r>
      <w:r w:rsidRPr="00E06C49">
        <w:rPr>
          <w:rFonts w:cs="Times New Roman"/>
          <w:szCs w:val="24"/>
        </w:rPr>
        <w:t xml:space="preserve">. Par sa conformation (rigide au niveau du noyau  tétracyclique, souple au niveau de la chaîne hydrophobe) et sa position par rapport aux autres lipides, </w:t>
      </w:r>
      <w:r>
        <w:rPr>
          <w:rFonts w:cs="Times New Roman"/>
          <w:szCs w:val="24"/>
        </w:rPr>
        <w:t>le cholestérol</w:t>
      </w:r>
      <w:r w:rsidRPr="00E06C49">
        <w:rPr>
          <w:rFonts w:cs="Times New Roman"/>
          <w:szCs w:val="24"/>
        </w:rPr>
        <w:t xml:space="preserve"> peut moduler la fluidité liée à ces derniers. Son effet varie en fonction de la composition globale de la membrane ; son encombrement tend à écarter les chaînes rigides d’acides gras saturés (et donc à augmenter la fluidité) </w:t>
      </w:r>
      <w:r>
        <w:rPr>
          <w:rFonts w:cs="Times New Roman"/>
          <w:szCs w:val="24"/>
        </w:rPr>
        <w:t xml:space="preserve">et au </w:t>
      </w:r>
      <w:r w:rsidRPr="00E06C49">
        <w:rPr>
          <w:rFonts w:cs="Times New Roman"/>
          <w:szCs w:val="24"/>
        </w:rPr>
        <w:t xml:space="preserve">contraire à stabiliser les chaînes insaturées, qui sont au départ moins tassées les unes sur les autres (diminution de la fluidité). Par rapport à l’action de la température, il présente aussi un effet tampon puisqu’il tend à empêcher </w:t>
      </w:r>
      <w:r w:rsidRPr="00E06C49">
        <w:rPr>
          <w:rFonts w:cs="Times New Roman"/>
          <w:szCs w:val="24"/>
        </w:rPr>
        <w:lastRenderedPageBreak/>
        <w:t>les acides gras d’entrer en contact étroit et d’établir des liens solides lorsque la température de transition est atteinte, et au contraire à les maintenir associés aux températures élevées</w:t>
      </w:r>
      <w:r w:rsidRPr="00E06C49">
        <w:rPr>
          <w:rFonts w:ascii="Palatino-Roman--Identity-H" w:hAnsi="Palatino-Roman--Identity-H" w:cs="Palatino-Roman--Identity-H"/>
          <w:sz w:val="19"/>
          <w:szCs w:val="19"/>
        </w:rPr>
        <w:t>.</w:t>
      </w:r>
    </w:p>
    <w:p w:rsidR="00ED0EDE" w:rsidRDefault="00ED0EDE" w:rsidP="00ED0EDE">
      <w:pPr>
        <w:autoSpaceDE w:val="0"/>
        <w:autoSpaceDN w:val="0"/>
        <w:adjustRightInd w:val="0"/>
        <w:rPr>
          <w:rFonts w:cs="Times New Roman"/>
          <w:szCs w:val="24"/>
        </w:rPr>
      </w:pPr>
      <w:r w:rsidRPr="004F6BE2">
        <w:rPr>
          <w:rFonts w:cs="Times New Roman"/>
          <w:szCs w:val="24"/>
        </w:rPr>
        <w:t xml:space="preserve">Toutes les cellules, y compris les plus simples d’entre elles, les Bactéries, sont capables de réguler et d’adapter la composition lipidique de leurs membranes en fonction des conditions du milieu, afin de maintenir une fluidité optimale Lorsque </w:t>
      </w:r>
      <w:r w:rsidRPr="004F6BE2">
        <w:rPr>
          <w:rFonts w:cs="Times New Roman"/>
          <w:i/>
          <w:iCs/>
          <w:szCs w:val="24"/>
        </w:rPr>
        <w:t>Escherichia coli</w:t>
      </w:r>
      <w:r w:rsidRPr="004F6BE2">
        <w:rPr>
          <w:rFonts w:cs="Times New Roman"/>
          <w:szCs w:val="24"/>
        </w:rPr>
        <w:t>, dont la température de croissance est normalement de 37 °C, est cultivée à 27 °C, on observe que la quantité relative des chaînes hydrocarbonées insaturées contenues dans ses lipides membranaires augmente significativement ; la fluidité est ainsi conservée</w:t>
      </w:r>
    </w:p>
    <w:p w:rsidR="00ED0EDE" w:rsidRPr="00587787" w:rsidRDefault="00ED0EDE" w:rsidP="00ED0EDE">
      <w:pPr>
        <w:pStyle w:val="Paragraphedeliste"/>
        <w:numPr>
          <w:ilvl w:val="0"/>
          <w:numId w:val="11"/>
        </w:numPr>
        <w:autoSpaceDE w:val="0"/>
        <w:autoSpaceDN w:val="0"/>
        <w:adjustRightInd w:val="0"/>
        <w:spacing w:after="0"/>
        <w:ind w:left="567"/>
        <w:rPr>
          <w:rFonts w:cs="Times New Roman"/>
          <w:i/>
          <w:szCs w:val="24"/>
          <w:u w:val="single"/>
        </w:rPr>
      </w:pPr>
      <w:r w:rsidRPr="00587787">
        <w:rPr>
          <w:rFonts w:cs="Times New Roman"/>
          <w:b/>
          <w:bCs/>
          <w:i/>
          <w:szCs w:val="24"/>
          <w:u w:val="single"/>
        </w:rPr>
        <w:t>Importance de la fluidité pour la membrane</w:t>
      </w:r>
      <w:r w:rsidRPr="00587787">
        <w:rPr>
          <w:rFonts w:cs="Times New Roman"/>
          <w:i/>
          <w:szCs w:val="24"/>
          <w:u w:val="single"/>
        </w:rPr>
        <w:t xml:space="preserve"> </w:t>
      </w:r>
    </w:p>
    <w:p w:rsidR="00ED0EDE" w:rsidRPr="00A52222" w:rsidRDefault="00ED0EDE" w:rsidP="00ED0EDE">
      <w:pPr>
        <w:pStyle w:val="Paragraphedeliste"/>
        <w:numPr>
          <w:ilvl w:val="0"/>
          <w:numId w:val="6"/>
        </w:numPr>
        <w:autoSpaceDE w:val="0"/>
        <w:autoSpaceDN w:val="0"/>
        <w:adjustRightInd w:val="0"/>
        <w:spacing w:after="0"/>
        <w:rPr>
          <w:rFonts w:cs="Times New Roman"/>
          <w:bCs/>
          <w:szCs w:val="24"/>
        </w:rPr>
      </w:pPr>
      <w:r w:rsidRPr="00A52222">
        <w:rPr>
          <w:rFonts w:cs="Times New Roman"/>
          <w:bCs/>
          <w:szCs w:val="24"/>
        </w:rPr>
        <w:t>Si la membrane est percée ou déchirée, les molécules de phospholipides qui s’étaient écartées les unes des autres peuvent à nouveau se rapprocher et fermer l’ouverture ce qui permet à la membrane de se réparer d’elle-même</w:t>
      </w:r>
    </w:p>
    <w:p w:rsidR="00ED0EDE" w:rsidRPr="00A52222" w:rsidRDefault="00ED0EDE" w:rsidP="00ED0EDE">
      <w:pPr>
        <w:pStyle w:val="Paragraphedeliste"/>
        <w:numPr>
          <w:ilvl w:val="0"/>
          <w:numId w:val="6"/>
        </w:numPr>
        <w:autoSpaceDE w:val="0"/>
        <w:autoSpaceDN w:val="0"/>
        <w:adjustRightInd w:val="0"/>
        <w:spacing w:after="0"/>
        <w:rPr>
          <w:rFonts w:cs="Times New Roman"/>
          <w:bCs/>
          <w:szCs w:val="24"/>
        </w:rPr>
      </w:pPr>
      <w:r w:rsidRPr="00A52222">
        <w:rPr>
          <w:rFonts w:cs="Times New Roman"/>
          <w:bCs/>
          <w:szCs w:val="24"/>
        </w:rPr>
        <w:t xml:space="preserve">La membrane peut varier facilement sa taille : Lors des différents phénomènes physiologiques  </w:t>
      </w:r>
      <w:r w:rsidRPr="00A52222">
        <w:rPr>
          <w:rFonts w:eastAsia="Calibri" w:cs="Times New Roman"/>
          <w:b/>
          <w:szCs w:val="24"/>
        </w:rPr>
        <w:t xml:space="preserve">d’endocytose, les mouvements des cellules ou leurs croissance </w:t>
      </w:r>
      <w:r w:rsidRPr="00A52222">
        <w:rPr>
          <w:rFonts w:eastAsia="Calibri" w:cs="Times New Roman"/>
          <w:szCs w:val="24"/>
        </w:rPr>
        <w:t>l’</w:t>
      </w:r>
      <w:r w:rsidRPr="00A52222">
        <w:rPr>
          <w:rFonts w:cs="Times New Roman"/>
          <w:bCs/>
          <w:szCs w:val="24"/>
        </w:rPr>
        <w:t xml:space="preserve">ajout de nouvelles molécules de phospholipides, qui en se joignant aux autres, permettent à la membrane de s’agrandir. Inversement, elle peut réduire sa taille cas </w:t>
      </w:r>
      <w:r w:rsidRPr="00A52222">
        <w:rPr>
          <w:rFonts w:eastAsia="Calibri" w:cs="Times New Roman"/>
          <w:b/>
          <w:szCs w:val="24"/>
        </w:rPr>
        <w:t xml:space="preserve">de l’exocytose par exemple, </w:t>
      </w:r>
      <w:r w:rsidRPr="00A52222">
        <w:rPr>
          <w:rFonts w:cs="Times New Roman"/>
          <w:bCs/>
          <w:szCs w:val="24"/>
        </w:rPr>
        <w:t>si on enlève des molécules.</w:t>
      </w:r>
    </w:p>
    <w:p w:rsidR="00ED0EDE" w:rsidRPr="00A52222" w:rsidRDefault="00ED0EDE" w:rsidP="00ED0EDE">
      <w:pPr>
        <w:pStyle w:val="Paragraphedeliste"/>
        <w:numPr>
          <w:ilvl w:val="0"/>
          <w:numId w:val="6"/>
        </w:numPr>
        <w:autoSpaceDE w:val="0"/>
        <w:autoSpaceDN w:val="0"/>
        <w:adjustRightInd w:val="0"/>
        <w:spacing w:after="0"/>
        <w:rPr>
          <w:rFonts w:cs="Times New Roman"/>
          <w:bCs/>
          <w:szCs w:val="24"/>
        </w:rPr>
      </w:pPr>
      <w:r w:rsidRPr="00A52222">
        <w:rPr>
          <w:rFonts w:cs="Times New Roman"/>
          <w:bCs/>
          <w:szCs w:val="24"/>
        </w:rPr>
        <w:t>La fluidité permet à la cellule de se diviser : Il suffit de resserrer l’équateur de la  sphère pour obtenir deux sphères.</w:t>
      </w:r>
    </w:p>
    <w:p w:rsidR="00ED0EDE" w:rsidRPr="00001A4D" w:rsidRDefault="00ED0EDE" w:rsidP="00ED0EDE">
      <w:pPr>
        <w:pStyle w:val="Paragraphedeliste"/>
        <w:numPr>
          <w:ilvl w:val="0"/>
          <w:numId w:val="6"/>
        </w:numPr>
        <w:autoSpaceDE w:val="0"/>
        <w:autoSpaceDN w:val="0"/>
        <w:adjustRightInd w:val="0"/>
        <w:rPr>
          <w:bCs/>
          <w:color w:val="000000"/>
        </w:rPr>
      </w:pPr>
      <w:r w:rsidRPr="00A52222">
        <w:rPr>
          <w:rFonts w:cs="Times New Roman"/>
          <w:bCs/>
          <w:szCs w:val="24"/>
        </w:rPr>
        <w:t>Pour les protéines membranaires : Grâce a la fluidité, les protéines peuvent s’unirent a des zones des la membranes et former des structures solides (jonctions , les récepteurs , les synapses )</w:t>
      </w:r>
      <w:r w:rsidRPr="009B4BE4">
        <w:rPr>
          <w:rFonts w:cs="Times New Roman"/>
          <w:bCs/>
          <w:szCs w:val="24"/>
        </w:rPr>
        <w:t>.</w:t>
      </w:r>
      <w:r w:rsidRPr="002F0FD3">
        <w:rPr>
          <w:b/>
          <w:bCs/>
          <w:color w:val="000000"/>
        </w:rPr>
        <w:t xml:space="preserve"> </w:t>
      </w:r>
    </w:p>
    <w:p w:rsidR="00ED0EDE" w:rsidRDefault="00ED0EDE" w:rsidP="00ED0EDE">
      <w:pPr>
        <w:pStyle w:val="Titre3"/>
      </w:pPr>
      <w:bookmarkStart w:id="29" w:name="_Toc25660333"/>
      <w:r>
        <w:t>III.2</w:t>
      </w:r>
      <w:r w:rsidRPr="00C3013A">
        <w:t>.</w:t>
      </w:r>
      <w:r>
        <w:t xml:space="preserve"> </w:t>
      </w:r>
      <w:r w:rsidRPr="007106A2">
        <w:t>Les protéines membranaires</w:t>
      </w:r>
      <w:bookmarkEnd w:id="29"/>
    </w:p>
    <w:p w:rsidR="00ED0EDE" w:rsidRDefault="00ED0EDE" w:rsidP="00ED0EDE">
      <w:pPr>
        <w:spacing w:after="0"/>
        <w:ind w:firstLine="360"/>
        <w:rPr>
          <w:rFonts w:cs="Times New Roman"/>
          <w:bCs/>
          <w:szCs w:val="24"/>
        </w:rPr>
      </w:pPr>
      <w:r w:rsidRPr="007106A2">
        <w:rPr>
          <w:rFonts w:cs="Times New Roman"/>
          <w:bCs/>
          <w:szCs w:val="24"/>
        </w:rPr>
        <w:t xml:space="preserve">Elles possèdent une extrémité aminoterminale extracellulaire (-NH2) et une extrémité carboxyle intracellulaire (COOH) et un corps hydrophobe. </w:t>
      </w:r>
    </w:p>
    <w:p w:rsidR="00ED0EDE" w:rsidRPr="00313573" w:rsidRDefault="00ED0EDE" w:rsidP="00ED0EDE">
      <w:pPr>
        <w:spacing w:after="0"/>
        <w:rPr>
          <w:rFonts w:cs="Times New Roman"/>
          <w:bCs/>
          <w:szCs w:val="24"/>
        </w:rPr>
      </w:pPr>
      <w:bookmarkStart w:id="30" w:name="_Toc25660334"/>
      <w:r w:rsidRPr="00965333">
        <w:rPr>
          <w:rStyle w:val="Titre3Car"/>
        </w:rPr>
        <w:t>III.2. 1. Type des protéines membranaires</w:t>
      </w:r>
      <w:bookmarkEnd w:id="30"/>
      <w:r w:rsidRPr="00C3013A">
        <w:rPr>
          <w:rFonts w:cs="Times New Roman"/>
          <w:b/>
          <w:bCs/>
          <w:szCs w:val="24"/>
        </w:rPr>
        <w:t> </w:t>
      </w:r>
    </w:p>
    <w:p w:rsidR="00ED0EDE" w:rsidRPr="007106A2" w:rsidRDefault="00ED0EDE" w:rsidP="00ED0EDE">
      <w:pPr>
        <w:spacing w:after="0"/>
        <w:ind w:firstLine="360"/>
        <w:rPr>
          <w:rFonts w:cs="Times New Roman"/>
          <w:bCs/>
          <w:szCs w:val="24"/>
        </w:rPr>
      </w:pPr>
      <w:r w:rsidRPr="007106A2">
        <w:rPr>
          <w:rFonts w:cs="Times New Roman"/>
          <w:bCs/>
          <w:szCs w:val="24"/>
        </w:rPr>
        <w:t>Suivant leur localisation par rapport à la double couche lipidique, on peut décrire deux types de protéines de membrane:</w:t>
      </w:r>
    </w:p>
    <w:p w:rsidR="00ED0EDE" w:rsidRPr="007106A2" w:rsidRDefault="00ED0EDE" w:rsidP="00ED0EDE">
      <w:pPr>
        <w:numPr>
          <w:ilvl w:val="0"/>
          <w:numId w:val="7"/>
        </w:numPr>
        <w:spacing w:after="0"/>
        <w:rPr>
          <w:rFonts w:cs="Times New Roman"/>
          <w:bCs/>
          <w:szCs w:val="24"/>
        </w:rPr>
      </w:pPr>
      <w:r w:rsidRPr="007106A2">
        <w:rPr>
          <w:rFonts w:cs="Times New Roman"/>
          <w:bCs/>
          <w:szCs w:val="24"/>
        </w:rPr>
        <w:t xml:space="preserve"> </w:t>
      </w:r>
      <w:r w:rsidRPr="00D22BB2">
        <w:rPr>
          <w:rFonts w:cs="Times New Roman"/>
          <w:b/>
          <w:bCs/>
          <w:szCs w:val="24"/>
        </w:rPr>
        <w:t>Les protéines intégrales</w:t>
      </w:r>
      <w:r w:rsidRPr="007106A2">
        <w:rPr>
          <w:rFonts w:cs="Times New Roman"/>
          <w:bCs/>
          <w:szCs w:val="24"/>
        </w:rPr>
        <w:t xml:space="preserve"> (transmembranaires ou intramembranaires) traversant de part en part la membrane. Leur domaine N-terminal,  souvent porteur de glycanes situés vers l’extérieur de la membrane plasmique. Le domaine transmembranaire (hydrophobe) est constitué uniquement de résidus d’acides aminés apolaires. </w:t>
      </w:r>
      <w:r>
        <w:rPr>
          <w:rFonts w:cs="Times New Roman"/>
          <w:bCs/>
          <w:szCs w:val="24"/>
        </w:rPr>
        <w:t xml:space="preserve">           </w:t>
      </w:r>
      <w:r w:rsidRPr="007106A2">
        <w:rPr>
          <w:rFonts w:cs="Times New Roman"/>
          <w:bCs/>
          <w:szCs w:val="24"/>
        </w:rPr>
        <w:lastRenderedPageBreak/>
        <w:t xml:space="preserve">Les parties hydrophiles sont exposées aux solutions aqueuses de par et d’autre de la membrane. </w:t>
      </w:r>
    </w:p>
    <w:p w:rsidR="00ED0EDE" w:rsidRPr="007106A2" w:rsidRDefault="00ED0EDE" w:rsidP="00ED0EDE">
      <w:pPr>
        <w:numPr>
          <w:ilvl w:val="0"/>
          <w:numId w:val="7"/>
        </w:numPr>
        <w:spacing w:after="0"/>
        <w:rPr>
          <w:rFonts w:cs="Times New Roman"/>
          <w:bCs/>
          <w:szCs w:val="24"/>
        </w:rPr>
      </w:pPr>
      <w:r w:rsidRPr="00D22BB2">
        <w:rPr>
          <w:rFonts w:cs="Times New Roman"/>
          <w:b/>
          <w:bCs/>
          <w:szCs w:val="24"/>
        </w:rPr>
        <w:t>Les protéines périphériques</w:t>
      </w:r>
      <w:r w:rsidRPr="007106A2">
        <w:rPr>
          <w:rFonts w:cs="Times New Roman"/>
          <w:bCs/>
          <w:szCs w:val="24"/>
        </w:rPr>
        <w:t xml:space="preserve">, externes ou internes ou associées à une protéine intégrale.  </w:t>
      </w:r>
    </w:p>
    <w:p w:rsidR="00ED0EDE" w:rsidRDefault="009B001E" w:rsidP="00ED0EDE">
      <w:pPr>
        <w:spacing w:after="0"/>
        <w:jc w:val="right"/>
        <w:rPr>
          <w:rFonts w:cs="Times New Roman"/>
          <w:b/>
          <w:bCs/>
          <w:szCs w:val="24"/>
        </w:rPr>
      </w:pPr>
      <w:r>
        <w:rPr>
          <w:rFonts w:cs="Times New Roman"/>
          <w:b/>
          <w:bCs/>
          <w:noProof/>
          <w:szCs w:val="24"/>
          <w:lang w:eastAsia="fr-FR"/>
        </w:rPr>
        <w:pict>
          <v:rect id="_x0000_s1128" style="position:absolute;left:0;text-align:left;margin-left:13.5pt;margin-top:11.15pt;width:199.5pt;height:303.15pt;z-index:251714560">
            <v:textbox>
              <w:txbxContent>
                <w:p w:rsidR="009B001E" w:rsidRPr="003367D4" w:rsidRDefault="009B001E" w:rsidP="00ED0EDE">
                  <w:pPr>
                    <w:autoSpaceDE w:val="0"/>
                    <w:autoSpaceDN w:val="0"/>
                    <w:adjustRightInd w:val="0"/>
                    <w:spacing w:after="0" w:line="240" w:lineRule="auto"/>
                    <w:rPr>
                      <w:rFonts w:cs="Times New Roman"/>
                      <w:b/>
                      <w:bCs/>
                      <w:szCs w:val="24"/>
                    </w:rPr>
                  </w:pPr>
                  <w:r w:rsidRPr="003367D4">
                    <w:rPr>
                      <w:rFonts w:cs="Times New Roman"/>
                      <w:b/>
                      <w:bCs/>
                      <w:szCs w:val="24"/>
                    </w:rPr>
                    <w:t xml:space="preserve">Figure </w:t>
                  </w:r>
                  <w:r>
                    <w:rPr>
                      <w:rFonts w:cs="Times New Roman"/>
                      <w:b/>
                      <w:bCs/>
                      <w:szCs w:val="24"/>
                    </w:rPr>
                    <w:t>12</w:t>
                  </w:r>
                </w:p>
                <w:p w:rsidR="009B001E" w:rsidRPr="007F3E49" w:rsidRDefault="009B001E" w:rsidP="00ED0EDE">
                  <w:pPr>
                    <w:autoSpaceDE w:val="0"/>
                    <w:autoSpaceDN w:val="0"/>
                    <w:adjustRightInd w:val="0"/>
                    <w:spacing w:after="0" w:line="240" w:lineRule="auto"/>
                    <w:rPr>
                      <w:rFonts w:cs="Times New Roman"/>
                      <w:b/>
                      <w:szCs w:val="24"/>
                    </w:rPr>
                  </w:pPr>
                  <w:r w:rsidRPr="007F3E49">
                    <w:rPr>
                      <w:rFonts w:cs="Times New Roman"/>
                      <w:b/>
                      <w:szCs w:val="24"/>
                    </w:rPr>
                    <w:t>Divers types de protéines membranaires.</w:t>
                  </w:r>
                </w:p>
                <w:p w:rsidR="009B001E" w:rsidRDefault="009B001E" w:rsidP="00ED0EDE">
                  <w:pPr>
                    <w:autoSpaceDE w:val="0"/>
                    <w:autoSpaceDN w:val="0"/>
                    <w:adjustRightInd w:val="0"/>
                    <w:spacing w:after="0" w:line="240" w:lineRule="auto"/>
                    <w:rPr>
                      <w:rFonts w:cs="Times New Roman"/>
                      <w:szCs w:val="24"/>
                    </w:rPr>
                  </w:pPr>
                  <w:r>
                    <w:rPr>
                      <w:rFonts w:cs="Times New Roman"/>
                      <w:szCs w:val="24"/>
                    </w:rPr>
                    <w:t>(A) Les protéines e</w:t>
                  </w:r>
                  <w:r w:rsidRPr="007F3E49">
                    <w:rPr>
                      <w:rFonts w:cs="Times New Roman"/>
                      <w:szCs w:val="24"/>
                    </w:rPr>
                    <w:t>xtrinsèque</w:t>
                  </w:r>
                  <w:r>
                    <w:rPr>
                      <w:rFonts w:cs="Times New Roman"/>
                      <w:szCs w:val="24"/>
                    </w:rPr>
                    <w:t>s</w:t>
                  </w:r>
                  <w:r w:rsidRPr="007F3E49">
                    <w:rPr>
                      <w:rFonts w:cs="Times New Roman"/>
                      <w:szCs w:val="24"/>
                    </w:rPr>
                    <w:t xml:space="preserve"> </w:t>
                  </w:r>
                  <w:r w:rsidRPr="007F3E49">
                    <w:rPr>
                      <w:rFonts w:cs="Times New Roman"/>
                      <w:bCs/>
                      <w:szCs w:val="24"/>
                    </w:rPr>
                    <w:t>périphérique</w:t>
                  </w:r>
                  <w:r>
                    <w:rPr>
                      <w:rFonts w:cs="Times New Roman"/>
                      <w:bCs/>
                      <w:szCs w:val="24"/>
                    </w:rPr>
                    <w:t xml:space="preserve">s </w:t>
                  </w:r>
                  <w:r w:rsidRPr="007F3E49">
                    <w:rPr>
                      <w:rFonts w:cs="Times New Roman"/>
                      <w:szCs w:val="24"/>
                    </w:rPr>
                    <w:t>se lient soit aux groupements de tête hydrophile, soit aux portions hydrophiles des protéines</w:t>
                  </w:r>
                  <w:r>
                    <w:rPr>
                      <w:rFonts w:cs="Times New Roman"/>
                      <w:szCs w:val="24"/>
                    </w:rPr>
                    <w:t xml:space="preserve">. </w:t>
                  </w:r>
                </w:p>
                <w:p w:rsidR="009B001E" w:rsidRPr="003367D4" w:rsidRDefault="009B001E" w:rsidP="00ED0EDE">
                  <w:pPr>
                    <w:autoSpaceDE w:val="0"/>
                    <w:autoSpaceDN w:val="0"/>
                    <w:adjustRightInd w:val="0"/>
                    <w:spacing w:before="120" w:after="0" w:line="240" w:lineRule="auto"/>
                    <w:rPr>
                      <w:rFonts w:cs="Times New Roman"/>
                      <w:szCs w:val="24"/>
                    </w:rPr>
                  </w:pPr>
                  <w:r>
                    <w:rPr>
                      <w:rFonts w:cs="Times New Roman"/>
                      <w:szCs w:val="24"/>
                    </w:rPr>
                    <w:t xml:space="preserve">(B) Protéines </w:t>
                  </w:r>
                  <w:r w:rsidRPr="003367D4">
                    <w:rPr>
                      <w:rFonts w:cs="Times New Roman"/>
                      <w:szCs w:val="24"/>
                    </w:rPr>
                    <w:t>intrinsèques</w:t>
                  </w:r>
                  <w:r>
                    <w:rPr>
                      <w:rFonts w:cs="Times New Roman"/>
                      <w:szCs w:val="24"/>
                    </w:rPr>
                    <w:t xml:space="preserve"> </w:t>
                  </w:r>
                  <w:r w:rsidRPr="003367D4">
                    <w:rPr>
                      <w:rFonts w:cs="Times New Roman"/>
                      <w:b/>
                      <w:bCs/>
                      <w:szCs w:val="24"/>
                    </w:rPr>
                    <w:t xml:space="preserve">(1) </w:t>
                  </w:r>
                  <w:r w:rsidRPr="003367D4">
                    <w:rPr>
                      <w:rFonts w:cs="Times New Roman"/>
                      <w:szCs w:val="24"/>
                    </w:rPr>
                    <w:t>et (</w:t>
                  </w:r>
                  <w:r w:rsidRPr="003367D4">
                    <w:rPr>
                      <w:rFonts w:cs="Times New Roman"/>
                      <w:b/>
                      <w:bCs/>
                      <w:szCs w:val="24"/>
                    </w:rPr>
                    <w:t xml:space="preserve">2) </w:t>
                  </w:r>
                  <w:r w:rsidRPr="003367D4">
                    <w:rPr>
                      <w:rFonts w:cs="Times New Roman"/>
                      <w:szCs w:val="24"/>
                    </w:rPr>
                    <w:t xml:space="preserve">Protéines </w:t>
                  </w:r>
                  <w:r w:rsidRPr="007F3E49">
                    <w:rPr>
                      <w:rFonts w:cs="Times New Roman"/>
                      <w:bCs/>
                      <w:szCs w:val="24"/>
                    </w:rPr>
                    <w:t>transmembranaire</w:t>
                  </w:r>
                  <w:r>
                    <w:rPr>
                      <w:rFonts w:cs="Times New Roman"/>
                      <w:bCs/>
                      <w:szCs w:val="24"/>
                    </w:rPr>
                    <w:t>s</w:t>
                  </w:r>
                  <w:r w:rsidRPr="003367D4">
                    <w:rPr>
                      <w:rFonts w:cs="Times New Roman"/>
                      <w:szCs w:val="24"/>
                    </w:rPr>
                    <w:t xml:space="preserve"> à traversée</w:t>
                  </w:r>
                  <w:r>
                    <w:rPr>
                      <w:rFonts w:cs="Times New Roman"/>
                      <w:szCs w:val="24"/>
                    </w:rPr>
                    <w:t xml:space="preserve"> </w:t>
                  </w:r>
                  <w:r w:rsidRPr="003367D4">
                    <w:rPr>
                      <w:rFonts w:cs="Times New Roman"/>
                      <w:szCs w:val="24"/>
                    </w:rPr>
                    <w:t>unique, l’une des deux étant</w:t>
                  </w:r>
                  <w:r>
                    <w:rPr>
                      <w:rFonts w:cs="Times New Roman"/>
                      <w:szCs w:val="24"/>
                    </w:rPr>
                    <w:t xml:space="preserve"> </w:t>
                  </w:r>
                  <w:r w:rsidRPr="003367D4">
                    <w:rPr>
                      <w:rFonts w:cs="Times New Roman"/>
                      <w:szCs w:val="24"/>
                    </w:rPr>
                    <w:t>fortement glycosylée sur un</w:t>
                  </w:r>
                  <w:r>
                    <w:rPr>
                      <w:rFonts w:cs="Times New Roman"/>
                      <w:szCs w:val="24"/>
                    </w:rPr>
                    <w:t xml:space="preserve"> </w:t>
                  </w:r>
                  <w:r w:rsidRPr="003367D4">
                    <w:rPr>
                      <w:rFonts w:cs="Times New Roman"/>
                      <w:szCs w:val="24"/>
                    </w:rPr>
                    <w:t>de ses domaines hydrophiles.</w:t>
                  </w:r>
                  <w:r>
                    <w:rPr>
                      <w:rFonts w:cs="Times New Roman"/>
                      <w:szCs w:val="24"/>
                    </w:rPr>
                    <w:t xml:space="preserve"> </w:t>
                  </w:r>
                  <w:r w:rsidRPr="003367D4">
                    <w:rPr>
                      <w:rFonts w:cs="Times New Roman"/>
                      <w:b/>
                      <w:bCs/>
                      <w:szCs w:val="24"/>
                    </w:rPr>
                    <w:t xml:space="preserve">(3) </w:t>
                  </w:r>
                  <w:r w:rsidRPr="003367D4">
                    <w:rPr>
                      <w:rFonts w:cs="Times New Roman"/>
                      <w:szCs w:val="24"/>
                    </w:rPr>
                    <w:t xml:space="preserve">Protéine </w:t>
                  </w:r>
                  <w:r w:rsidRPr="007F3E49">
                    <w:rPr>
                      <w:rFonts w:cs="Times New Roman"/>
                      <w:bCs/>
                      <w:szCs w:val="24"/>
                    </w:rPr>
                    <w:t>transmembranaire</w:t>
                  </w:r>
                  <w:r>
                    <w:rPr>
                      <w:rFonts w:cs="Times New Roman"/>
                      <w:bCs/>
                      <w:szCs w:val="24"/>
                    </w:rPr>
                    <w:t>s</w:t>
                  </w:r>
                  <w:r w:rsidRPr="003367D4">
                    <w:rPr>
                      <w:rFonts w:cs="Times New Roman"/>
                      <w:szCs w:val="24"/>
                    </w:rPr>
                    <w:t xml:space="preserve"> à traversées multiples</w:t>
                  </w:r>
                  <w:r>
                    <w:rPr>
                      <w:rFonts w:cs="Times New Roman"/>
                      <w:szCs w:val="24"/>
                    </w:rPr>
                    <w:t xml:space="preserve"> </w:t>
                  </w:r>
                  <w:r w:rsidRPr="003367D4">
                    <w:rPr>
                      <w:rFonts w:cs="Times New Roman"/>
                      <w:szCs w:val="24"/>
                    </w:rPr>
                    <w:t>(ici, à 3 passages), sur</w:t>
                  </w:r>
                  <w:r>
                    <w:rPr>
                      <w:rFonts w:cs="Times New Roman"/>
                      <w:szCs w:val="24"/>
                    </w:rPr>
                    <w:t xml:space="preserve"> </w:t>
                  </w:r>
                  <w:r w:rsidRPr="003367D4">
                    <w:rPr>
                      <w:rFonts w:cs="Times New Roman"/>
                      <w:szCs w:val="24"/>
                    </w:rPr>
                    <w:t>laquelle est accrochée une</w:t>
                  </w:r>
                  <w:r>
                    <w:rPr>
                      <w:rFonts w:cs="Times New Roman"/>
                      <w:szCs w:val="24"/>
                    </w:rPr>
                    <w:t xml:space="preserve"> </w:t>
                  </w:r>
                  <w:r w:rsidRPr="003367D4">
                    <w:rPr>
                      <w:rFonts w:cs="Times New Roman"/>
                      <w:szCs w:val="24"/>
                    </w:rPr>
                    <w:t>protéine extrinsèque.</w:t>
                  </w:r>
                  <w:r>
                    <w:rPr>
                      <w:rFonts w:cs="Times New Roman"/>
                      <w:szCs w:val="24"/>
                    </w:rPr>
                    <w:t xml:space="preserve"> </w:t>
                  </w:r>
                  <w:r w:rsidRPr="003367D4">
                    <w:rPr>
                      <w:rFonts w:cs="Times New Roman"/>
                      <w:b/>
                      <w:bCs/>
                      <w:szCs w:val="24"/>
                    </w:rPr>
                    <w:t xml:space="preserve">(4) </w:t>
                  </w:r>
                  <w:r w:rsidRPr="003367D4">
                    <w:rPr>
                      <w:rFonts w:cs="Times New Roman"/>
                      <w:szCs w:val="24"/>
                    </w:rPr>
                    <w:t>Cas particulier de l’accrochage</w:t>
                  </w:r>
                  <w:r>
                    <w:rPr>
                      <w:rFonts w:cs="Times New Roman"/>
                      <w:szCs w:val="24"/>
                    </w:rPr>
                    <w:t xml:space="preserve"> </w:t>
                  </w:r>
                  <w:r w:rsidRPr="003367D4">
                    <w:rPr>
                      <w:rFonts w:cs="Times New Roman"/>
                      <w:szCs w:val="24"/>
                    </w:rPr>
                    <w:t>d’une protéine par un</w:t>
                  </w:r>
                  <w:r>
                    <w:rPr>
                      <w:rFonts w:cs="Times New Roman"/>
                      <w:szCs w:val="24"/>
                    </w:rPr>
                    <w:t xml:space="preserve"> </w:t>
                  </w:r>
                  <w:r w:rsidRPr="003367D4">
                    <w:rPr>
                      <w:rFonts w:cs="Times New Roman"/>
                      <w:szCs w:val="24"/>
                    </w:rPr>
                    <w:t>lipide membranaire</w:t>
                  </w:r>
                  <w:r>
                    <w:rPr>
                      <w:rFonts w:cs="Times New Roman"/>
                      <w:szCs w:val="24"/>
                    </w:rPr>
                    <w:t xml:space="preserve"> (</w:t>
                  </w:r>
                  <w:r w:rsidRPr="007F3E49">
                    <w:rPr>
                      <w:rFonts w:cs="Times New Roman"/>
                      <w:szCs w:val="24"/>
                    </w:rPr>
                    <w:t xml:space="preserve">Protéines </w:t>
                  </w:r>
                  <w:r>
                    <w:rPr>
                      <w:rFonts w:cs="Times New Roman"/>
                      <w:szCs w:val="24"/>
                    </w:rPr>
                    <w:t>int</w:t>
                  </w:r>
                  <w:r w:rsidRPr="007F3E49">
                    <w:rPr>
                      <w:rFonts w:cs="Times New Roman"/>
                      <w:szCs w:val="24"/>
                    </w:rPr>
                    <w:t xml:space="preserve">rinsèques </w:t>
                  </w:r>
                  <w:r w:rsidRPr="007F3E49">
                    <w:rPr>
                      <w:rFonts w:cs="Times New Roman"/>
                      <w:bCs/>
                      <w:szCs w:val="24"/>
                    </w:rPr>
                    <w:t>intégrée</w:t>
                  </w:r>
                  <w:r>
                    <w:rPr>
                      <w:rFonts w:cs="Times New Roman"/>
                      <w:bCs/>
                      <w:szCs w:val="24"/>
                    </w:rPr>
                    <w:t xml:space="preserve">s à </w:t>
                  </w:r>
                  <w:r w:rsidRPr="003367D4">
                    <w:rPr>
                      <w:rFonts w:cs="Times New Roman"/>
                      <w:szCs w:val="24"/>
                    </w:rPr>
                    <w:t>un</w:t>
                  </w:r>
                  <w:r>
                    <w:rPr>
                      <w:rFonts w:cs="Times New Roman"/>
                      <w:szCs w:val="24"/>
                    </w:rPr>
                    <w:t xml:space="preserve"> </w:t>
                  </w:r>
                  <w:r w:rsidRPr="003367D4">
                    <w:rPr>
                      <w:rFonts w:cs="Times New Roman"/>
                      <w:szCs w:val="24"/>
                    </w:rPr>
                    <w:t>lipide membranaire</w:t>
                  </w:r>
                  <w:r>
                    <w:rPr>
                      <w:rFonts w:cs="Times New Roman"/>
                      <w:szCs w:val="24"/>
                    </w:rPr>
                    <w:t>)</w:t>
                  </w:r>
                  <w:r w:rsidRPr="003367D4">
                    <w:rPr>
                      <w:rFonts w:cs="Times New Roman"/>
                      <w:szCs w:val="24"/>
                    </w:rPr>
                    <w:t>.</w:t>
                  </w:r>
                </w:p>
                <w:p w:rsidR="009B001E" w:rsidRDefault="009B001E" w:rsidP="00ED0EDE"/>
              </w:txbxContent>
            </v:textbox>
          </v:rect>
        </w:pict>
      </w:r>
      <w:r>
        <w:rPr>
          <w:rFonts w:cs="Times New Roman"/>
          <w:b/>
          <w:bCs/>
          <w:noProof/>
          <w:szCs w:val="24"/>
          <w:lang w:eastAsia="fr-FR"/>
        </w:rPr>
        <w:pict>
          <v:rect id="_x0000_s1121" style="position:absolute;left:0;text-align:left;margin-left:13.5pt;margin-top:11.15pt;width:441.45pt;height:303.15pt;z-index:251707392" filled="f" strokecolor="black [3213]">
            <v:textbox style="mso-next-textbox:#_x0000_s1121" inset="0,0,0,0">
              <w:txbxContent>
                <w:p w:rsidR="009B001E" w:rsidRPr="009362A2" w:rsidRDefault="009B001E" w:rsidP="00ED0EDE">
                  <w:pPr>
                    <w:spacing w:after="0"/>
                    <w:jc w:val="right"/>
                    <w:rPr>
                      <w:szCs w:val="24"/>
                    </w:rPr>
                  </w:pPr>
                  <w:r>
                    <w:rPr>
                      <w:noProof/>
                      <w:szCs w:val="24"/>
                      <w:lang w:eastAsia="fr-FR"/>
                    </w:rPr>
                    <w:drawing>
                      <wp:inline distT="0" distB="0" distL="0" distR="0" wp14:anchorId="63DF4920" wp14:editId="08054F1C">
                        <wp:extent cx="3017449" cy="1826402"/>
                        <wp:effectExtent l="19050" t="0" r="0" b="0"/>
                        <wp:docPr id="6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3034963" cy="1837003"/>
                                </a:xfrm>
                                <a:prstGeom prst="rect">
                                  <a:avLst/>
                                </a:prstGeom>
                                <a:noFill/>
                                <a:ln w="9525">
                                  <a:noFill/>
                                  <a:miter lim="800000"/>
                                  <a:headEnd/>
                                  <a:tailEnd/>
                                </a:ln>
                              </pic:spPr>
                            </pic:pic>
                          </a:graphicData>
                        </a:graphic>
                      </wp:inline>
                    </w:drawing>
                  </w:r>
                </w:p>
              </w:txbxContent>
            </v:textbox>
          </v:rect>
        </w:pict>
      </w:r>
    </w:p>
    <w:p w:rsidR="00ED0EDE" w:rsidRDefault="00ED0EDE" w:rsidP="00ED0EDE">
      <w:pPr>
        <w:spacing w:after="0"/>
        <w:rPr>
          <w:rFonts w:cs="Times New Roman"/>
          <w:b/>
          <w:bCs/>
          <w:szCs w:val="24"/>
        </w:rPr>
      </w:pPr>
    </w:p>
    <w:p w:rsidR="00ED0EDE" w:rsidRDefault="00ED0EDE" w:rsidP="00ED0EDE">
      <w:pPr>
        <w:spacing w:after="0"/>
        <w:rPr>
          <w:rFonts w:cs="Times New Roman"/>
          <w:b/>
          <w:bCs/>
          <w:szCs w:val="24"/>
        </w:rPr>
      </w:pPr>
    </w:p>
    <w:p w:rsidR="00ED0EDE" w:rsidRDefault="00ED0EDE" w:rsidP="00ED0EDE">
      <w:pPr>
        <w:spacing w:after="0"/>
        <w:rPr>
          <w:rFonts w:cs="Times New Roman"/>
          <w:b/>
          <w:bCs/>
          <w:szCs w:val="24"/>
        </w:rPr>
      </w:pPr>
    </w:p>
    <w:p w:rsidR="00ED0EDE" w:rsidRDefault="00ED0EDE" w:rsidP="00ED0EDE">
      <w:pPr>
        <w:spacing w:after="0"/>
        <w:rPr>
          <w:rFonts w:cs="Times New Roman"/>
          <w:b/>
          <w:bCs/>
          <w:szCs w:val="24"/>
        </w:rPr>
      </w:pPr>
    </w:p>
    <w:p w:rsidR="00ED0EDE" w:rsidRDefault="00ED0EDE" w:rsidP="00ED0EDE">
      <w:pPr>
        <w:spacing w:after="0"/>
        <w:rPr>
          <w:rFonts w:cs="Times New Roman"/>
          <w:b/>
          <w:bCs/>
          <w:szCs w:val="24"/>
        </w:rPr>
      </w:pPr>
    </w:p>
    <w:p w:rsidR="00ED0EDE" w:rsidRDefault="00ED0EDE" w:rsidP="00ED0EDE">
      <w:pPr>
        <w:spacing w:after="0"/>
        <w:rPr>
          <w:rFonts w:cs="Times New Roman"/>
          <w:b/>
          <w:bCs/>
          <w:szCs w:val="24"/>
        </w:rPr>
      </w:pPr>
    </w:p>
    <w:p w:rsidR="00ED0EDE" w:rsidRDefault="00ED0EDE" w:rsidP="00ED0EDE">
      <w:pPr>
        <w:spacing w:after="0"/>
        <w:rPr>
          <w:rFonts w:cs="Times New Roman"/>
          <w:b/>
          <w:bCs/>
          <w:szCs w:val="24"/>
        </w:rPr>
      </w:pPr>
    </w:p>
    <w:p w:rsidR="00ED0EDE" w:rsidRDefault="00ED0EDE" w:rsidP="00ED0EDE">
      <w:pPr>
        <w:spacing w:after="0"/>
        <w:jc w:val="right"/>
        <w:rPr>
          <w:rFonts w:cs="Times New Roman"/>
          <w:b/>
          <w:bCs/>
          <w:szCs w:val="24"/>
        </w:rPr>
      </w:pPr>
      <w:r>
        <w:rPr>
          <w:rFonts w:cs="Times New Roman"/>
          <w:b/>
          <w:bCs/>
          <w:noProof/>
          <w:szCs w:val="24"/>
          <w:lang w:eastAsia="fr-FR"/>
        </w:rPr>
        <w:drawing>
          <wp:inline distT="0" distB="0" distL="0" distR="0" wp14:anchorId="3D48A765" wp14:editId="274A97CC">
            <wp:extent cx="3007929" cy="1923394"/>
            <wp:effectExtent l="19050" t="0" r="1971" b="0"/>
            <wp:docPr id="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tretch>
                      <a:fillRect/>
                    </a:stretch>
                  </pic:blipFill>
                  <pic:spPr bwMode="auto">
                    <a:xfrm>
                      <a:off x="0" y="0"/>
                      <a:ext cx="3001258" cy="1919128"/>
                    </a:xfrm>
                    <a:prstGeom prst="rect">
                      <a:avLst/>
                    </a:prstGeom>
                    <a:noFill/>
                    <a:ln w="9525">
                      <a:noFill/>
                      <a:miter lim="800000"/>
                      <a:headEnd/>
                      <a:tailEnd/>
                    </a:ln>
                  </pic:spPr>
                </pic:pic>
              </a:graphicData>
            </a:graphic>
          </wp:inline>
        </w:drawing>
      </w:r>
    </w:p>
    <w:p w:rsidR="00ED0EDE" w:rsidRDefault="00ED0EDE" w:rsidP="00ED0EDE">
      <w:pPr>
        <w:pStyle w:val="Titre3"/>
      </w:pPr>
      <w:bookmarkStart w:id="31" w:name="_Toc25660335"/>
      <w:r w:rsidRPr="00C3013A">
        <w:t>I</w:t>
      </w:r>
      <w:r>
        <w:t>II</w:t>
      </w:r>
      <w:r w:rsidRPr="00C3013A">
        <w:t>.</w:t>
      </w:r>
      <w:r>
        <w:t>2</w:t>
      </w:r>
      <w:r w:rsidRPr="00C3013A">
        <w:t xml:space="preserve">. </w:t>
      </w:r>
      <w:r>
        <w:t>2</w:t>
      </w:r>
      <w:r w:rsidRPr="00C3013A">
        <w:t>. Principa</w:t>
      </w:r>
      <w:r>
        <w:t>ux</w:t>
      </w:r>
      <w:r w:rsidRPr="00C3013A">
        <w:t xml:space="preserve"> rôle</w:t>
      </w:r>
      <w:r>
        <w:t>s</w:t>
      </w:r>
      <w:r w:rsidRPr="00C3013A">
        <w:t xml:space="preserve"> des </w:t>
      </w:r>
      <w:r>
        <w:t>protéines membranaires</w:t>
      </w:r>
      <w:bookmarkEnd w:id="31"/>
      <w:r>
        <w:t> </w:t>
      </w:r>
    </w:p>
    <w:p w:rsidR="00ED0EDE" w:rsidRPr="00A60039" w:rsidRDefault="00ED0EDE" w:rsidP="00ED0EDE">
      <w:pPr>
        <w:autoSpaceDE w:val="0"/>
        <w:autoSpaceDN w:val="0"/>
        <w:adjustRightInd w:val="0"/>
        <w:spacing w:after="0"/>
        <w:rPr>
          <w:rFonts w:cs="Times New Roman"/>
          <w:bCs/>
          <w:szCs w:val="24"/>
        </w:rPr>
      </w:pPr>
      <w:r w:rsidRPr="00A60039">
        <w:rPr>
          <w:rFonts w:cs="Times New Roman"/>
          <w:szCs w:val="24"/>
        </w:rPr>
        <w:t xml:space="preserve">Bien que les lipides membranaires présentent une certaine variété, comme on vient de le voir, la diversité des membranes cellulaires et la spécificité de leurs fonctions, chez les Eucaryotes, sont essentiellement liées à celles des protéines qui y sont associées. Elles y jouent des rôles de </w:t>
      </w:r>
      <w:r w:rsidRPr="00A60039">
        <w:rPr>
          <w:rFonts w:cs="Times New Roman"/>
          <w:b/>
          <w:bCs/>
          <w:szCs w:val="24"/>
        </w:rPr>
        <w:t xml:space="preserve">récepteurs </w:t>
      </w:r>
      <w:r w:rsidRPr="00A60039">
        <w:rPr>
          <w:rFonts w:cs="Times New Roman"/>
          <w:szCs w:val="24"/>
        </w:rPr>
        <w:t xml:space="preserve">et de </w:t>
      </w:r>
      <w:r w:rsidRPr="00A60039">
        <w:rPr>
          <w:rFonts w:cs="Times New Roman"/>
          <w:b/>
          <w:bCs/>
          <w:szCs w:val="24"/>
        </w:rPr>
        <w:t xml:space="preserve">transporteurs </w:t>
      </w:r>
      <w:r w:rsidRPr="00A60039">
        <w:rPr>
          <w:rFonts w:cs="Times New Roman"/>
          <w:szCs w:val="24"/>
        </w:rPr>
        <w:t>(de matière ou d’information), des rôles de reconnaissance et d’adhérence entre cellules, d’accrochage aux cellules voisines ou à la matrice extracellulaire, de capture d’énergie physique (la lumière), ou tout simplement de catalyse</w:t>
      </w:r>
      <w:r>
        <w:rPr>
          <w:rFonts w:cs="Times New Roman"/>
          <w:szCs w:val="24"/>
        </w:rPr>
        <w:t xml:space="preserve">urs </w:t>
      </w:r>
      <w:r w:rsidRPr="00A60039">
        <w:rPr>
          <w:rFonts w:cs="Times New Roman"/>
          <w:szCs w:val="24"/>
        </w:rPr>
        <w:t>enzymatique</w:t>
      </w:r>
      <w:r>
        <w:rPr>
          <w:rFonts w:cs="Times New Roman"/>
          <w:szCs w:val="24"/>
        </w:rPr>
        <w:t>s</w:t>
      </w:r>
      <w:r w:rsidRPr="00A60039">
        <w:rPr>
          <w:rFonts w:cs="Times New Roman"/>
          <w:szCs w:val="24"/>
        </w:rPr>
        <w:t>…</w:t>
      </w:r>
    </w:p>
    <w:p w:rsidR="00ED0EDE" w:rsidRDefault="00ED0EDE" w:rsidP="00ED0EDE">
      <w:pPr>
        <w:pStyle w:val="Titre3"/>
      </w:pPr>
      <w:bookmarkStart w:id="32" w:name="_Toc25660336"/>
      <w:r w:rsidRPr="00C3013A">
        <w:t>I</w:t>
      </w:r>
      <w:r>
        <w:t>II</w:t>
      </w:r>
      <w:r w:rsidRPr="00C3013A">
        <w:t>.</w:t>
      </w:r>
      <w:r>
        <w:t>3</w:t>
      </w:r>
      <w:r w:rsidRPr="00C3013A">
        <w:t xml:space="preserve">. </w:t>
      </w:r>
      <w:r w:rsidRPr="001C3BFD">
        <w:t xml:space="preserve"> Les glucides membranaires</w:t>
      </w:r>
      <w:bookmarkEnd w:id="32"/>
    </w:p>
    <w:p w:rsidR="00ED0EDE" w:rsidRDefault="00ED0EDE" w:rsidP="00ED0EDE">
      <w:pPr>
        <w:autoSpaceDE w:val="0"/>
        <w:autoSpaceDN w:val="0"/>
        <w:adjustRightInd w:val="0"/>
        <w:spacing w:after="0"/>
        <w:rPr>
          <w:rFonts w:cs="Times New Roman"/>
          <w:szCs w:val="24"/>
        </w:rPr>
      </w:pPr>
      <w:r w:rsidRPr="002267F9">
        <w:rPr>
          <w:rFonts w:cs="Times New Roman"/>
          <w:szCs w:val="24"/>
        </w:rPr>
        <w:t>L’analyse chimique de très nombreuses membranes</w:t>
      </w:r>
      <w:r>
        <w:rPr>
          <w:rFonts w:cs="Times New Roman"/>
          <w:szCs w:val="24"/>
        </w:rPr>
        <w:t xml:space="preserve"> </w:t>
      </w:r>
      <w:r w:rsidRPr="002267F9">
        <w:rPr>
          <w:rFonts w:cs="Times New Roman"/>
          <w:szCs w:val="24"/>
        </w:rPr>
        <w:t>cellulaires montre la présence constante,</w:t>
      </w:r>
      <w:r>
        <w:rPr>
          <w:rFonts w:cs="Times New Roman"/>
          <w:szCs w:val="24"/>
        </w:rPr>
        <w:t xml:space="preserve"> </w:t>
      </w:r>
      <w:r w:rsidRPr="002267F9">
        <w:rPr>
          <w:rFonts w:cs="Times New Roman"/>
          <w:szCs w:val="24"/>
        </w:rPr>
        <w:t>bien qu’en quantité très variable, de molécules de</w:t>
      </w:r>
      <w:r>
        <w:rPr>
          <w:rFonts w:cs="Times New Roman"/>
          <w:szCs w:val="24"/>
        </w:rPr>
        <w:t xml:space="preserve"> </w:t>
      </w:r>
      <w:r w:rsidRPr="002267F9">
        <w:rPr>
          <w:rFonts w:cs="Times New Roman"/>
          <w:szCs w:val="24"/>
        </w:rPr>
        <w:t>nature glucidique. En fait, celles-ci n’existent pas à</w:t>
      </w:r>
      <w:r>
        <w:rPr>
          <w:rFonts w:cs="Times New Roman"/>
          <w:szCs w:val="24"/>
        </w:rPr>
        <w:t xml:space="preserve"> </w:t>
      </w:r>
      <w:r w:rsidRPr="002267F9">
        <w:rPr>
          <w:rFonts w:cs="Times New Roman"/>
          <w:szCs w:val="24"/>
        </w:rPr>
        <w:t>l’état libre mais sont toujours associées, de façon</w:t>
      </w:r>
      <w:r>
        <w:rPr>
          <w:rFonts w:cs="Times New Roman"/>
          <w:szCs w:val="24"/>
        </w:rPr>
        <w:t xml:space="preserve"> </w:t>
      </w:r>
      <w:r w:rsidRPr="002267F9">
        <w:rPr>
          <w:rFonts w:cs="Times New Roman"/>
          <w:szCs w:val="24"/>
        </w:rPr>
        <w:t>covalente, aux autres molécules constitutives de la</w:t>
      </w:r>
      <w:r>
        <w:rPr>
          <w:rFonts w:cs="Times New Roman"/>
          <w:szCs w:val="24"/>
        </w:rPr>
        <w:t xml:space="preserve"> </w:t>
      </w:r>
      <w:r w:rsidRPr="002267F9">
        <w:rPr>
          <w:rFonts w:cs="Times New Roman"/>
          <w:szCs w:val="24"/>
        </w:rPr>
        <w:t>membrane</w:t>
      </w:r>
      <w:r>
        <w:rPr>
          <w:rFonts w:cs="Times New Roman"/>
          <w:szCs w:val="24"/>
        </w:rPr>
        <w:t xml:space="preserve"> (protéines et lipides)</w:t>
      </w:r>
      <w:r w:rsidRPr="002267F9">
        <w:rPr>
          <w:rFonts w:cs="Times New Roman"/>
          <w:szCs w:val="24"/>
        </w:rPr>
        <w:t>.</w:t>
      </w:r>
      <w:r>
        <w:rPr>
          <w:rFonts w:cs="Times New Roman"/>
          <w:szCs w:val="24"/>
        </w:rPr>
        <w:t xml:space="preserve"> </w:t>
      </w:r>
    </w:p>
    <w:p w:rsidR="00ED0EDE" w:rsidRDefault="00ED0EDE" w:rsidP="00ED0EDE">
      <w:pPr>
        <w:autoSpaceDE w:val="0"/>
        <w:autoSpaceDN w:val="0"/>
        <w:adjustRightInd w:val="0"/>
        <w:spacing w:after="0"/>
        <w:rPr>
          <w:rFonts w:cs="Times New Roman"/>
          <w:szCs w:val="24"/>
        </w:rPr>
      </w:pPr>
      <w:r w:rsidRPr="002267F9">
        <w:rPr>
          <w:rFonts w:cs="Times New Roman"/>
          <w:szCs w:val="24"/>
        </w:rPr>
        <w:lastRenderedPageBreak/>
        <w:t>Ainsi on distingue</w:t>
      </w:r>
      <w:r>
        <w:rPr>
          <w:rFonts w:cs="Times New Roman"/>
          <w:szCs w:val="24"/>
        </w:rPr>
        <w:t> :</w:t>
      </w:r>
    </w:p>
    <w:p w:rsidR="00ED0EDE" w:rsidRDefault="00ED0EDE" w:rsidP="00ED0EDE">
      <w:pPr>
        <w:pStyle w:val="Paragraphedeliste"/>
        <w:numPr>
          <w:ilvl w:val="0"/>
          <w:numId w:val="8"/>
        </w:numPr>
        <w:autoSpaceDE w:val="0"/>
        <w:autoSpaceDN w:val="0"/>
        <w:adjustRightInd w:val="0"/>
        <w:spacing w:after="0"/>
        <w:rPr>
          <w:rFonts w:cs="Times New Roman"/>
          <w:szCs w:val="24"/>
        </w:rPr>
      </w:pPr>
      <w:r>
        <w:rPr>
          <w:rFonts w:cs="Times New Roman"/>
          <w:szCs w:val="24"/>
        </w:rPr>
        <w:t xml:space="preserve">Les </w:t>
      </w:r>
      <w:r w:rsidRPr="002267F9">
        <w:rPr>
          <w:rFonts w:cs="Times New Roman"/>
          <w:szCs w:val="24"/>
        </w:rPr>
        <w:t>glycolipides</w:t>
      </w:r>
      <w:r>
        <w:rPr>
          <w:rFonts w:cs="Times New Roman"/>
          <w:szCs w:val="24"/>
        </w:rPr>
        <w:t> :</w:t>
      </w:r>
      <w:r w:rsidRPr="002267F9">
        <w:rPr>
          <w:rFonts w:cs="Times New Roman"/>
          <w:szCs w:val="24"/>
        </w:rPr>
        <w:t xml:space="preserve"> </w:t>
      </w:r>
      <w:r w:rsidRPr="008C19C0">
        <w:rPr>
          <w:rFonts w:cs="Times New Roman"/>
          <w:bCs/>
          <w:szCs w:val="24"/>
        </w:rPr>
        <w:t>Chaine</w:t>
      </w:r>
      <w:r>
        <w:rPr>
          <w:rFonts w:cs="Times New Roman"/>
          <w:bCs/>
          <w:szCs w:val="24"/>
        </w:rPr>
        <w:t>s</w:t>
      </w:r>
      <w:r w:rsidRPr="008C19C0">
        <w:rPr>
          <w:rFonts w:cs="Times New Roman"/>
          <w:bCs/>
          <w:szCs w:val="24"/>
        </w:rPr>
        <w:t xml:space="preserve"> sucrée</w:t>
      </w:r>
      <w:r>
        <w:rPr>
          <w:rFonts w:cs="Times New Roman"/>
          <w:bCs/>
          <w:szCs w:val="24"/>
        </w:rPr>
        <w:t>s</w:t>
      </w:r>
      <w:r w:rsidRPr="008C19C0">
        <w:rPr>
          <w:rFonts w:cs="Times New Roman"/>
          <w:bCs/>
          <w:szCs w:val="24"/>
        </w:rPr>
        <w:t xml:space="preserve"> attaché</w:t>
      </w:r>
      <w:r>
        <w:rPr>
          <w:rFonts w:cs="Times New Roman"/>
          <w:bCs/>
          <w:szCs w:val="24"/>
        </w:rPr>
        <w:t>s</w:t>
      </w:r>
      <w:r w:rsidRPr="008C19C0">
        <w:rPr>
          <w:rFonts w:cs="Times New Roman"/>
          <w:bCs/>
          <w:szCs w:val="24"/>
        </w:rPr>
        <w:t xml:space="preserve"> aux lipides </w:t>
      </w:r>
      <w:r w:rsidRPr="002267F9">
        <w:rPr>
          <w:rFonts w:cs="Times New Roman"/>
          <w:szCs w:val="24"/>
        </w:rPr>
        <w:t>p</w:t>
      </w:r>
      <w:r>
        <w:rPr>
          <w:rFonts w:cs="Times New Roman"/>
          <w:szCs w:val="24"/>
        </w:rPr>
        <w:t>o</w:t>
      </w:r>
      <w:r w:rsidRPr="002267F9">
        <w:rPr>
          <w:rFonts w:cs="Times New Roman"/>
          <w:szCs w:val="24"/>
        </w:rPr>
        <w:t>uv</w:t>
      </w:r>
      <w:r>
        <w:rPr>
          <w:rFonts w:cs="Times New Roman"/>
          <w:szCs w:val="24"/>
        </w:rPr>
        <w:t>a</w:t>
      </w:r>
      <w:r w:rsidRPr="002267F9">
        <w:rPr>
          <w:rFonts w:cs="Times New Roman"/>
          <w:szCs w:val="24"/>
        </w:rPr>
        <w:t>nt être trouvé</w:t>
      </w:r>
      <w:r>
        <w:rPr>
          <w:rFonts w:cs="Times New Roman"/>
          <w:szCs w:val="24"/>
        </w:rPr>
        <w:t>e</w:t>
      </w:r>
      <w:r w:rsidRPr="002267F9">
        <w:rPr>
          <w:rFonts w:cs="Times New Roman"/>
          <w:szCs w:val="24"/>
        </w:rPr>
        <w:t>s dans les membranes, mais en faible quantité.</w:t>
      </w:r>
    </w:p>
    <w:p w:rsidR="00ED0EDE" w:rsidRDefault="00ED0EDE" w:rsidP="00ED0EDE">
      <w:pPr>
        <w:pStyle w:val="Paragraphedeliste"/>
        <w:numPr>
          <w:ilvl w:val="0"/>
          <w:numId w:val="8"/>
        </w:numPr>
        <w:autoSpaceDE w:val="0"/>
        <w:autoSpaceDN w:val="0"/>
        <w:adjustRightInd w:val="0"/>
        <w:spacing w:after="0"/>
        <w:rPr>
          <w:rFonts w:cs="Times New Roman"/>
          <w:szCs w:val="24"/>
        </w:rPr>
      </w:pPr>
      <w:r w:rsidRPr="002267F9">
        <w:rPr>
          <w:rFonts w:cs="Times New Roman"/>
          <w:szCs w:val="24"/>
        </w:rPr>
        <w:t xml:space="preserve"> Les</w:t>
      </w:r>
      <w:r w:rsidRPr="002267F9">
        <w:rPr>
          <w:rFonts w:cs="Times New Roman"/>
          <w:b/>
          <w:bCs/>
          <w:szCs w:val="24"/>
        </w:rPr>
        <w:t xml:space="preserve"> glycoprotéines et les Protéoglycanes </w:t>
      </w:r>
      <w:r w:rsidRPr="002267F9">
        <w:rPr>
          <w:rFonts w:cs="Times New Roman"/>
          <w:bCs/>
          <w:szCs w:val="24"/>
        </w:rPr>
        <w:t>: Chaines sucrées</w:t>
      </w:r>
      <w:r w:rsidRPr="002267F9">
        <w:rPr>
          <w:rFonts w:cs="Times New Roman"/>
          <w:szCs w:val="24"/>
        </w:rPr>
        <w:t xml:space="preserve"> liées aux protéines, ils forment la plus grande partie de la masse des glucides membranaires;</w:t>
      </w:r>
    </w:p>
    <w:p w:rsidR="00ED0EDE" w:rsidRDefault="00ED0EDE" w:rsidP="00ED0EDE">
      <w:pPr>
        <w:pStyle w:val="Paragraphedeliste"/>
        <w:numPr>
          <w:ilvl w:val="0"/>
          <w:numId w:val="9"/>
        </w:numPr>
        <w:autoSpaceDE w:val="0"/>
        <w:autoSpaceDN w:val="0"/>
        <w:adjustRightInd w:val="0"/>
        <w:spacing w:after="0"/>
        <w:ind w:left="360"/>
        <w:rPr>
          <w:rFonts w:cs="Times New Roman"/>
          <w:szCs w:val="24"/>
        </w:rPr>
      </w:pPr>
      <w:r w:rsidRPr="004D5DFC">
        <w:rPr>
          <w:rFonts w:cs="Times New Roman"/>
          <w:szCs w:val="24"/>
        </w:rPr>
        <w:t>Pour les</w:t>
      </w:r>
      <w:r w:rsidRPr="004D5DFC">
        <w:rPr>
          <w:rFonts w:cs="Times New Roman"/>
          <w:b/>
          <w:bCs/>
          <w:szCs w:val="24"/>
        </w:rPr>
        <w:t xml:space="preserve"> glycoprotéines </w:t>
      </w:r>
      <w:r w:rsidRPr="004D5DFC">
        <w:rPr>
          <w:rFonts w:cs="Times New Roman"/>
          <w:szCs w:val="24"/>
        </w:rPr>
        <w:t xml:space="preserve">la partie glucidique ne représente jamais plus de 50-60 % de la masse totale de la molécule. </w:t>
      </w:r>
    </w:p>
    <w:p w:rsidR="00ED0EDE" w:rsidRPr="004D5DFC" w:rsidRDefault="00ED0EDE" w:rsidP="00ED0EDE">
      <w:pPr>
        <w:pStyle w:val="Paragraphedeliste"/>
        <w:numPr>
          <w:ilvl w:val="0"/>
          <w:numId w:val="9"/>
        </w:numPr>
        <w:autoSpaceDE w:val="0"/>
        <w:autoSpaceDN w:val="0"/>
        <w:adjustRightInd w:val="0"/>
        <w:spacing w:after="0"/>
        <w:ind w:left="360"/>
        <w:rPr>
          <w:rFonts w:cs="Times New Roman"/>
          <w:sz w:val="20"/>
          <w:szCs w:val="20"/>
        </w:rPr>
      </w:pPr>
      <w:r w:rsidRPr="004D5DFC">
        <w:rPr>
          <w:rFonts w:cs="Times New Roman"/>
          <w:szCs w:val="24"/>
        </w:rPr>
        <w:t>Tandis que Pour les</w:t>
      </w:r>
      <w:r w:rsidRPr="004D5DFC">
        <w:rPr>
          <w:rFonts w:cs="Times New Roman"/>
          <w:b/>
          <w:bCs/>
          <w:szCs w:val="24"/>
        </w:rPr>
        <w:t xml:space="preserve"> Protéoglycanes</w:t>
      </w:r>
      <w:r w:rsidRPr="004D5DFC">
        <w:rPr>
          <w:rFonts w:cs="Times New Roman"/>
          <w:szCs w:val="24"/>
        </w:rPr>
        <w:t xml:space="preserve"> </w:t>
      </w:r>
      <w:r w:rsidRPr="004D5DFC">
        <w:rPr>
          <w:rFonts w:cs="Times New Roman"/>
          <w:b/>
          <w:bCs/>
          <w:szCs w:val="24"/>
        </w:rPr>
        <w:t xml:space="preserve"> </w:t>
      </w:r>
      <w:r w:rsidRPr="004D5DFC">
        <w:rPr>
          <w:rFonts w:cs="Times New Roman"/>
          <w:szCs w:val="24"/>
        </w:rPr>
        <w:t>on peut obtenir des molécules de très haute masse moléculaire, dont l’essentiel est constitué de sucres ou dérivés (jusqu’à 95 %) et dont la partie axiale, proprement protéique, devient très minoritaire en masse</w:t>
      </w:r>
      <w:r w:rsidRPr="004D5DFC">
        <w:rPr>
          <w:rFonts w:ascii="Palatino-Roman--Identity-H" w:hAnsi="Palatino-Roman--Identity-H" w:cs="Palatino-Roman--Identity-H"/>
          <w:sz w:val="19"/>
          <w:szCs w:val="19"/>
        </w:rPr>
        <w:t>.</w:t>
      </w:r>
    </w:p>
    <w:p w:rsidR="00ED0EDE" w:rsidRDefault="00ED0EDE" w:rsidP="00ED0EDE">
      <w:pPr>
        <w:autoSpaceDE w:val="0"/>
        <w:autoSpaceDN w:val="0"/>
        <w:adjustRightInd w:val="0"/>
        <w:spacing w:after="0"/>
        <w:rPr>
          <w:rFonts w:cs="Times New Roman"/>
          <w:szCs w:val="24"/>
        </w:rPr>
      </w:pPr>
      <w:r w:rsidRPr="004D5DFC">
        <w:rPr>
          <w:rFonts w:cs="Times New Roman"/>
          <w:szCs w:val="24"/>
        </w:rPr>
        <w:t>Tous les motifs glucidiques</w:t>
      </w:r>
      <w:r>
        <w:rPr>
          <w:rFonts w:cs="Times New Roman"/>
          <w:szCs w:val="24"/>
        </w:rPr>
        <w:t xml:space="preserve"> </w:t>
      </w:r>
      <w:r w:rsidRPr="004D5DFC">
        <w:rPr>
          <w:rFonts w:cs="Times New Roman"/>
          <w:szCs w:val="24"/>
        </w:rPr>
        <w:t>liés aux lipides ou aux protéines sont tournés</w:t>
      </w:r>
      <w:r>
        <w:rPr>
          <w:rFonts w:cs="Times New Roman"/>
          <w:szCs w:val="24"/>
        </w:rPr>
        <w:t xml:space="preserve"> </w:t>
      </w:r>
      <w:r w:rsidRPr="004D5DFC">
        <w:rPr>
          <w:rFonts w:cs="Times New Roman"/>
          <w:szCs w:val="24"/>
        </w:rPr>
        <w:t>d’un même côté de la</w:t>
      </w:r>
      <w:r>
        <w:rPr>
          <w:rFonts w:cs="Times New Roman"/>
          <w:szCs w:val="24"/>
        </w:rPr>
        <w:t xml:space="preserve"> </w:t>
      </w:r>
      <w:r w:rsidRPr="004D5DFC">
        <w:rPr>
          <w:rFonts w:cs="Times New Roman"/>
          <w:szCs w:val="24"/>
        </w:rPr>
        <w:t>membrane, contribuant</w:t>
      </w:r>
      <w:r>
        <w:rPr>
          <w:rFonts w:cs="Times New Roman"/>
          <w:szCs w:val="24"/>
        </w:rPr>
        <w:t xml:space="preserve"> </w:t>
      </w:r>
      <w:r w:rsidRPr="004D5DFC">
        <w:rPr>
          <w:rFonts w:cs="Times New Roman"/>
          <w:szCs w:val="24"/>
        </w:rPr>
        <w:t>à une forte asymétrie de sa structure. Dans le cas</w:t>
      </w:r>
      <w:r>
        <w:rPr>
          <w:rFonts w:cs="Times New Roman"/>
          <w:szCs w:val="24"/>
        </w:rPr>
        <w:t xml:space="preserve"> </w:t>
      </w:r>
      <w:r w:rsidRPr="004D5DFC">
        <w:rPr>
          <w:rFonts w:cs="Times New Roman"/>
          <w:szCs w:val="24"/>
        </w:rPr>
        <w:t>de la membrane cytoplasmique, tous ces résidus</w:t>
      </w:r>
      <w:r>
        <w:rPr>
          <w:rFonts w:cs="Times New Roman"/>
          <w:szCs w:val="24"/>
        </w:rPr>
        <w:t xml:space="preserve"> </w:t>
      </w:r>
      <w:r w:rsidRPr="004D5DFC">
        <w:rPr>
          <w:rFonts w:cs="Times New Roman"/>
          <w:szCs w:val="24"/>
        </w:rPr>
        <w:t>sont tournés vers l’extérieur de la cellule, tandis</w:t>
      </w:r>
      <w:r>
        <w:rPr>
          <w:rFonts w:cs="Times New Roman"/>
          <w:szCs w:val="24"/>
        </w:rPr>
        <w:t xml:space="preserve"> </w:t>
      </w:r>
      <w:r w:rsidRPr="004D5DFC">
        <w:rPr>
          <w:rFonts w:cs="Times New Roman"/>
          <w:szCs w:val="24"/>
        </w:rPr>
        <w:t>que pour le réseau interne, ils sont tournés vers la</w:t>
      </w:r>
      <w:r>
        <w:rPr>
          <w:rFonts w:cs="Times New Roman"/>
          <w:szCs w:val="24"/>
        </w:rPr>
        <w:t xml:space="preserve"> </w:t>
      </w:r>
      <w:r w:rsidRPr="004D5DFC">
        <w:rPr>
          <w:rFonts w:cs="Times New Roman"/>
          <w:szCs w:val="24"/>
        </w:rPr>
        <w:t>lumière de celui-ci ; autrement dit, les glucides</w:t>
      </w:r>
      <w:r>
        <w:rPr>
          <w:rFonts w:cs="Times New Roman"/>
          <w:szCs w:val="24"/>
        </w:rPr>
        <w:t xml:space="preserve"> </w:t>
      </w:r>
      <w:r w:rsidRPr="004D5DFC">
        <w:rPr>
          <w:rFonts w:cs="Times New Roman"/>
          <w:szCs w:val="24"/>
        </w:rPr>
        <w:t>sont toujours tournés vers la face non hyaloplasmique</w:t>
      </w:r>
      <w:r>
        <w:rPr>
          <w:rFonts w:cs="Times New Roman"/>
          <w:szCs w:val="24"/>
        </w:rPr>
        <w:t xml:space="preserve"> </w:t>
      </w:r>
      <w:r w:rsidRPr="004D5DFC">
        <w:rPr>
          <w:rFonts w:cs="Times New Roman"/>
          <w:szCs w:val="24"/>
        </w:rPr>
        <w:t xml:space="preserve">des membranes. </w:t>
      </w:r>
    </w:p>
    <w:p w:rsidR="00ED0EDE" w:rsidRDefault="00ED0EDE" w:rsidP="00ED0EDE">
      <w:pPr>
        <w:pStyle w:val="Titre2"/>
      </w:pPr>
      <w:bookmarkStart w:id="33" w:name="_Toc25660337"/>
      <w:r>
        <w:t>EVALUATION</w:t>
      </w:r>
      <w:bookmarkEnd w:id="33"/>
    </w:p>
    <w:p w:rsidR="00ED0EDE" w:rsidRPr="00B03B1A" w:rsidRDefault="00ED0EDE" w:rsidP="00ED0EDE">
      <w:pPr>
        <w:pStyle w:val="Paragraphedeliste"/>
        <w:numPr>
          <w:ilvl w:val="0"/>
          <w:numId w:val="87"/>
        </w:numPr>
        <w:spacing w:after="0" w:line="276" w:lineRule="auto"/>
        <w:ind w:left="567"/>
        <w:rPr>
          <w:color w:val="FFFFFF" w:themeColor="background1"/>
        </w:rPr>
      </w:pPr>
      <w:r w:rsidRPr="00B03B1A">
        <w:t xml:space="preserve">Pourquoi la membrane plasmique est-elle asymétrique ? </w:t>
      </w:r>
    </w:p>
    <w:p w:rsidR="00ED0EDE" w:rsidRPr="00B03B1A" w:rsidRDefault="00ED0EDE" w:rsidP="00ED0EDE">
      <w:pPr>
        <w:pStyle w:val="Paragraphedeliste"/>
        <w:numPr>
          <w:ilvl w:val="0"/>
          <w:numId w:val="87"/>
        </w:numPr>
        <w:spacing w:after="0" w:line="276" w:lineRule="auto"/>
        <w:ind w:left="567"/>
        <w:rPr>
          <w:rFonts w:cs="Times New Roman"/>
        </w:rPr>
      </w:pPr>
      <w:r w:rsidRPr="00B03B1A">
        <w:rPr>
          <w:rFonts w:cs="Times New Roman"/>
        </w:rPr>
        <w:t>Quelles sont les molécules constitutives d’un glycérophospholipide ? comment celui-ci est-il organisé ?</w:t>
      </w:r>
    </w:p>
    <w:p w:rsidR="00ED0EDE" w:rsidRPr="00B03B1A" w:rsidRDefault="00ED0EDE" w:rsidP="00ED0EDE">
      <w:pPr>
        <w:pStyle w:val="Paragraphedeliste"/>
        <w:numPr>
          <w:ilvl w:val="0"/>
          <w:numId w:val="87"/>
        </w:numPr>
        <w:spacing w:after="0" w:line="276" w:lineRule="auto"/>
        <w:ind w:left="567"/>
        <w:rPr>
          <w:rFonts w:cs="Times New Roman"/>
        </w:rPr>
      </w:pPr>
      <w:r w:rsidRPr="00B03B1A">
        <w:rPr>
          <w:rFonts w:cs="Times New Roman"/>
        </w:rPr>
        <w:t>Qu’appelle-t-on «auto-assemblage» ? donner quelques exemples d’édifices supramoléculaires issus de ce phénomène.</w:t>
      </w:r>
      <w:r w:rsidRPr="00B03B1A">
        <w:rPr>
          <w:rFonts w:cs="Times New Roman"/>
          <w:noProof/>
          <w:lang w:eastAsia="fr-FR"/>
        </w:rPr>
        <w:t xml:space="preserve"> </w:t>
      </w:r>
    </w:p>
    <w:p w:rsidR="00ED0EDE" w:rsidRPr="00B03B1A" w:rsidRDefault="00ED0EDE" w:rsidP="00ED0EDE">
      <w:pPr>
        <w:pStyle w:val="Paragraphedeliste"/>
        <w:numPr>
          <w:ilvl w:val="0"/>
          <w:numId w:val="87"/>
        </w:numPr>
        <w:spacing w:after="0" w:line="276" w:lineRule="auto"/>
        <w:ind w:left="567"/>
      </w:pPr>
      <w:r w:rsidRPr="00B03B1A">
        <w:t xml:space="preserve">Durant leur séjour dans l'épididyme, les spermatozoïdes subissent de nombreux remaniements dans la composition biochimique de leurs membranes plasmiques. On note notamment des changements dans la composition des lipides membranaires par </w:t>
      </w:r>
      <w:r w:rsidRPr="00B03B1A">
        <w:rPr>
          <w:bCs/>
        </w:rPr>
        <w:t>l'accroissement des acides gras</w:t>
      </w:r>
      <w:r w:rsidRPr="00B03B1A">
        <w:t xml:space="preserve"> courts et </w:t>
      </w:r>
      <w:r w:rsidRPr="00B03B1A">
        <w:rPr>
          <w:bCs/>
        </w:rPr>
        <w:t>non saturés</w:t>
      </w:r>
      <w:r w:rsidRPr="00B03B1A">
        <w:t xml:space="preserve"> et la </w:t>
      </w:r>
      <w:r w:rsidRPr="00B03B1A">
        <w:rPr>
          <w:bCs/>
        </w:rPr>
        <w:t xml:space="preserve">diminution du rapport cholestérol / phospholipide. </w:t>
      </w:r>
    </w:p>
    <w:p w:rsidR="00ED0EDE" w:rsidRPr="00B03B1A" w:rsidRDefault="00ED0EDE" w:rsidP="00ED0EDE">
      <w:pPr>
        <w:pStyle w:val="Paragraphedeliste"/>
        <w:numPr>
          <w:ilvl w:val="0"/>
          <w:numId w:val="88"/>
        </w:numPr>
        <w:spacing w:after="0" w:line="276" w:lineRule="auto"/>
        <w:ind w:left="567"/>
      </w:pPr>
      <w:r w:rsidRPr="00B03B1A">
        <w:t xml:space="preserve">Quel est le rôle des acides gras courts et insaturés dans la composition des lipides membranaires? </w:t>
      </w:r>
    </w:p>
    <w:p w:rsidR="00ED0EDE" w:rsidRPr="00B03B1A" w:rsidRDefault="00ED0EDE" w:rsidP="00ED0EDE">
      <w:pPr>
        <w:pStyle w:val="Paragraphedeliste"/>
        <w:numPr>
          <w:ilvl w:val="0"/>
          <w:numId w:val="88"/>
        </w:numPr>
        <w:spacing w:after="0" w:line="276" w:lineRule="auto"/>
        <w:ind w:left="567"/>
      </w:pPr>
      <w:r w:rsidRPr="00B03B1A">
        <w:t xml:space="preserve">Quelle est la fonction du cholestérol membranaire lors des variations des températures du milieu cellulaire? </w:t>
      </w:r>
    </w:p>
    <w:p w:rsidR="00ED0EDE" w:rsidRPr="00B03B1A" w:rsidRDefault="00ED0EDE" w:rsidP="00ED0EDE">
      <w:pPr>
        <w:pStyle w:val="Paragraphedeliste"/>
        <w:numPr>
          <w:ilvl w:val="0"/>
          <w:numId w:val="88"/>
        </w:numPr>
        <w:spacing w:after="0" w:line="276" w:lineRule="auto"/>
        <w:ind w:left="567"/>
      </w:pPr>
      <w:r w:rsidRPr="00B03B1A">
        <w:t>Quelle est l’utilité des ces changements spécifiques de la composition lipidique au niveau de la membrane plasmique des spermatozoïdes?</w:t>
      </w:r>
    </w:p>
    <w:p w:rsidR="00ED0EDE" w:rsidRPr="00B03B1A" w:rsidRDefault="00ED0EDE" w:rsidP="00ED0EDE">
      <w:pPr>
        <w:pStyle w:val="Paragraphedeliste"/>
        <w:numPr>
          <w:ilvl w:val="0"/>
          <w:numId w:val="87"/>
        </w:numPr>
        <w:autoSpaceDE w:val="0"/>
        <w:autoSpaceDN w:val="0"/>
        <w:adjustRightInd w:val="0"/>
        <w:spacing w:after="0" w:line="276" w:lineRule="auto"/>
        <w:rPr>
          <w:rFonts w:eastAsia="Times New Roman" w:cs="Times New Roman"/>
          <w:bCs/>
          <w:lang w:eastAsia="fr-FR"/>
        </w:rPr>
      </w:pPr>
      <w:r w:rsidRPr="00B03B1A">
        <w:rPr>
          <w:rFonts w:eastAsia="Times New Roman" w:cs="Times New Roman"/>
          <w:bCs/>
          <w:lang w:eastAsia="fr-FR"/>
        </w:rPr>
        <w:t>Qu’appelle-t-on « protéine intrinsèque » et « protéine extrinsèque » dans les membranes biologiques ? comment les distingue-t-on techniquement ?</w:t>
      </w:r>
    </w:p>
    <w:p w:rsidR="00ED0EDE" w:rsidRDefault="00ED0EDE" w:rsidP="00ED0EDE">
      <w:pPr>
        <w:pStyle w:val="Paragraphedeliste"/>
        <w:numPr>
          <w:ilvl w:val="0"/>
          <w:numId w:val="87"/>
        </w:numPr>
        <w:autoSpaceDE w:val="0"/>
        <w:autoSpaceDN w:val="0"/>
        <w:adjustRightInd w:val="0"/>
        <w:spacing w:after="0" w:line="276" w:lineRule="auto"/>
        <w:rPr>
          <w:rFonts w:eastAsia="Times New Roman" w:cs="Times New Roman"/>
          <w:bCs/>
          <w:lang w:eastAsia="fr-FR"/>
        </w:rPr>
      </w:pPr>
      <w:r w:rsidRPr="00B03B1A">
        <w:rPr>
          <w:rFonts w:eastAsia="Times New Roman" w:cs="Times New Roman"/>
          <w:bCs/>
          <w:lang w:eastAsia="fr-FR"/>
        </w:rPr>
        <w:t>Qu’appelle-t-on « protéine à traversée unique » et « protéine à traversées multiples » ?</w:t>
      </w:r>
    </w:p>
    <w:p w:rsidR="00ED0EDE" w:rsidRPr="00B03B1A" w:rsidRDefault="00ED0EDE" w:rsidP="00ED0EDE">
      <w:pPr>
        <w:pStyle w:val="Paragraphedeliste"/>
        <w:autoSpaceDE w:val="0"/>
        <w:autoSpaceDN w:val="0"/>
        <w:adjustRightInd w:val="0"/>
        <w:spacing w:after="0" w:line="276" w:lineRule="auto"/>
        <w:rPr>
          <w:rFonts w:eastAsia="Times New Roman" w:cs="Times New Roman"/>
          <w:bCs/>
          <w:lang w:eastAsia="fr-FR"/>
        </w:rPr>
      </w:pPr>
    </w:p>
    <w:p w:rsidR="00ED0EDE" w:rsidRDefault="00ED0EDE" w:rsidP="00ED0EDE">
      <w:pPr>
        <w:pStyle w:val="Paragraphedeliste"/>
        <w:autoSpaceDE w:val="0"/>
        <w:autoSpaceDN w:val="0"/>
        <w:adjustRightInd w:val="0"/>
        <w:spacing w:after="0" w:line="240" w:lineRule="auto"/>
        <w:rPr>
          <w:rFonts w:eastAsia="Times New Roman" w:cs="Times New Roman"/>
          <w:b/>
          <w:bCs/>
          <w:lang w:eastAsia="fr-FR"/>
        </w:rPr>
        <w:sectPr w:rsidR="00ED0EDE" w:rsidSect="007352CF">
          <w:headerReference w:type="default" r:id="rId42"/>
          <w:footerReference w:type="default" r:id="rId43"/>
          <w:pgSz w:w="11906" w:h="16838"/>
          <w:pgMar w:top="1418" w:right="1134" w:bottom="1418" w:left="1701" w:header="567" w:footer="567" w:gutter="0"/>
          <w:pgNumType w:start="5"/>
          <w:cols w:space="708"/>
          <w:docGrid w:linePitch="360"/>
        </w:sectPr>
      </w:pPr>
    </w:p>
    <w:p w:rsidR="00ED0EDE" w:rsidRPr="00D116B7" w:rsidRDefault="00ED0EDE" w:rsidP="00ED0EDE">
      <w:pPr>
        <w:pStyle w:val="Titre1"/>
        <w:jc w:val="both"/>
      </w:pPr>
      <w:bookmarkStart w:id="34" w:name="_Toc25660338"/>
      <w:r w:rsidRPr="00D116B7">
        <w:lastRenderedPageBreak/>
        <w:t>TRANSPORTS ET DIFFUSIONS A TRAVERS LA MEMBRANE PLASMIQUE DES PETITES ET DES MACROMOLECULES</w:t>
      </w:r>
      <w:bookmarkEnd w:id="34"/>
    </w:p>
    <w:p w:rsidR="00ED0EDE" w:rsidRPr="00D116B7" w:rsidRDefault="00ED0EDE" w:rsidP="00ED0EDE">
      <w:pPr>
        <w:spacing w:after="0"/>
        <w:rPr>
          <w:rFonts w:cs="Times New Roman"/>
          <w:b/>
          <w:bCs/>
          <w:szCs w:val="24"/>
        </w:rPr>
      </w:pPr>
    </w:p>
    <w:p w:rsidR="00ED0EDE" w:rsidRPr="00A1580D" w:rsidRDefault="00ED0EDE" w:rsidP="00ED0EDE">
      <w:pPr>
        <w:pStyle w:val="Titre2"/>
        <w:numPr>
          <w:ilvl w:val="0"/>
          <w:numId w:val="76"/>
        </w:numPr>
      </w:pPr>
      <w:bookmarkStart w:id="35" w:name="_Toc25660339"/>
      <w:r w:rsidRPr="00A1580D">
        <w:t>Introduction</w:t>
      </w:r>
      <w:bookmarkEnd w:id="35"/>
      <w:r w:rsidRPr="00A1580D">
        <w:t xml:space="preserve"> </w:t>
      </w:r>
    </w:p>
    <w:p w:rsidR="00ED0EDE" w:rsidRPr="00D116B7" w:rsidRDefault="00ED0EDE" w:rsidP="00ED0EDE">
      <w:pPr>
        <w:spacing w:after="0"/>
        <w:ind w:firstLine="360"/>
        <w:rPr>
          <w:rFonts w:cs="Times New Roman"/>
          <w:szCs w:val="24"/>
        </w:rPr>
      </w:pPr>
      <w:r w:rsidRPr="00D116B7">
        <w:rPr>
          <w:rFonts w:cs="Times New Roman"/>
          <w:szCs w:val="24"/>
        </w:rPr>
        <w:t>La membrane plasmique a deux fonctions, en apparence contradictoires.</w:t>
      </w:r>
    </w:p>
    <w:p w:rsidR="00ED0EDE" w:rsidRPr="00D116B7" w:rsidRDefault="00ED0EDE" w:rsidP="00ED0EDE">
      <w:pPr>
        <w:numPr>
          <w:ilvl w:val="0"/>
          <w:numId w:val="13"/>
        </w:numPr>
        <w:spacing w:after="0"/>
        <w:rPr>
          <w:rFonts w:cs="Times New Roman"/>
          <w:szCs w:val="24"/>
        </w:rPr>
      </w:pPr>
      <w:r w:rsidRPr="00D116B7">
        <w:rPr>
          <w:rFonts w:cs="Times New Roman"/>
          <w:szCs w:val="24"/>
        </w:rPr>
        <w:t xml:space="preserve"> La première fonction est de former une barrière </w:t>
      </w:r>
      <w:r>
        <w:rPr>
          <w:rFonts w:cs="Times New Roman"/>
          <w:szCs w:val="24"/>
        </w:rPr>
        <w:t xml:space="preserve">physique </w:t>
      </w:r>
      <w:r w:rsidRPr="00D116B7">
        <w:rPr>
          <w:rFonts w:cs="Times New Roman"/>
          <w:szCs w:val="24"/>
        </w:rPr>
        <w:t>de séparation à perméabilité sélective entre deux milieux aqueux</w:t>
      </w:r>
      <w:r>
        <w:rPr>
          <w:rFonts w:cs="Times New Roman"/>
          <w:szCs w:val="24"/>
        </w:rPr>
        <w:t xml:space="preserve"> : </w:t>
      </w:r>
      <w:r w:rsidRPr="00CA767C">
        <w:rPr>
          <w:rFonts w:cs="Times New Roman"/>
          <w:szCs w:val="24"/>
        </w:rPr>
        <w:t xml:space="preserve">milieux intra- et extracellulaire ; </w:t>
      </w:r>
      <w:r w:rsidRPr="00D116B7">
        <w:rPr>
          <w:rFonts w:cs="Times New Roman"/>
          <w:szCs w:val="24"/>
        </w:rPr>
        <w:t>dont la composition chimique est fort différente.</w:t>
      </w:r>
      <w:r w:rsidRPr="00CA767C">
        <w:rPr>
          <w:rFonts w:cs="Times New Roman"/>
          <w:szCs w:val="24"/>
        </w:rPr>
        <w:t xml:space="preserve"> En raison de son caractère hydrophobe, la membrane plasmique s’oppose en effet à la libre diffusion des ions et des solutés hydrophiles, de même qu’à celle de la plupart des macromolécules biologiques</w:t>
      </w:r>
      <w:r>
        <w:rPr>
          <w:rFonts w:ascii="Palatino-Roman--Identity-H" w:hAnsi="Palatino-Roman--Identity-H" w:cs="Palatino-Roman--Identity-H"/>
          <w:sz w:val="19"/>
          <w:szCs w:val="19"/>
        </w:rPr>
        <w:t>.</w:t>
      </w:r>
    </w:p>
    <w:p w:rsidR="00ED0EDE" w:rsidRDefault="00ED0EDE" w:rsidP="00ED0EDE">
      <w:pPr>
        <w:numPr>
          <w:ilvl w:val="0"/>
          <w:numId w:val="13"/>
        </w:numPr>
        <w:spacing w:after="0"/>
        <w:rPr>
          <w:rFonts w:cs="Times New Roman"/>
          <w:szCs w:val="24"/>
        </w:rPr>
      </w:pPr>
      <w:r w:rsidRPr="007D3411">
        <w:rPr>
          <w:rFonts w:cs="Times New Roman"/>
          <w:szCs w:val="24"/>
        </w:rPr>
        <w:t xml:space="preserve">La deuxième fonction est de permettre la communication entre les cellules et leur milieu environnant, </w:t>
      </w:r>
      <w:r>
        <w:rPr>
          <w:rFonts w:cs="Times New Roman"/>
          <w:szCs w:val="24"/>
        </w:rPr>
        <w:t>grâce à des complexes macromoléculaires de nature protéique et /ou glycoprotéique insérés dans la bicouche lipidique, ces complexes interviennent dans les échanges de la cellule avec le milieu extracellulaire (transporteurs d’ions et de molécules, enzymes, récepteurs aux hormones molécules d’adhésion….). S</w:t>
      </w:r>
      <w:r w:rsidRPr="007D3411">
        <w:rPr>
          <w:rFonts w:cs="Times New Roman"/>
          <w:szCs w:val="24"/>
        </w:rPr>
        <w:t>ans</w:t>
      </w:r>
      <w:r>
        <w:rPr>
          <w:rFonts w:cs="Times New Roman"/>
          <w:szCs w:val="24"/>
        </w:rPr>
        <w:t xml:space="preserve"> cette </w:t>
      </w:r>
      <w:r w:rsidRPr="007D3411">
        <w:rPr>
          <w:rFonts w:cs="Times New Roman"/>
          <w:szCs w:val="24"/>
        </w:rPr>
        <w:t xml:space="preserve">communication la vie des cellules, et encore celle de l’organisme, serait impossible. </w:t>
      </w:r>
    </w:p>
    <w:p w:rsidR="00ED0EDE" w:rsidRDefault="00ED0EDE" w:rsidP="00ED0EDE">
      <w:pPr>
        <w:spacing w:after="0"/>
        <w:ind w:left="720"/>
        <w:rPr>
          <w:rFonts w:cs="Times New Roman"/>
          <w:szCs w:val="24"/>
        </w:rPr>
      </w:pPr>
    </w:p>
    <w:p w:rsidR="00ED0EDE" w:rsidRDefault="00ED0EDE" w:rsidP="00ED0EDE">
      <w:pPr>
        <w:autoSpaceDE w:val="0"/>
        <w:autoSpaceDN w:val="0"/>
        <w:adjustRightInd w:val="0"/>
        <w:spacing w:after="0"/>
        <w:rPr>
          <w:rFonts w:cs="Times New Roman"/>
          <w:szCs w:val="24"/>
        </w:rPr>
      </w:pPr>
      <w:r w:rsidRPr="009337E6">
        <w:rPr>
          <w:rFonts w:cs="Times New Roman"/>
          <w:szCs w:val="24"/>
        </w:rPr>
        <w:t xml:space="preserve">Le fonctionnement cellulaire implique en effet une importation continue de matières premières (d’eau, d’ions ou de molécules), et une exportation des produits ou déchets du métabolisme. Pour transporter efficacement tous </w:t>
      </w:r>
      <w:r>
        <w:rPr>
          <w:rFonts w:cs="Times New Roman"/>
          <w:szCs w:val="24"/>
        </w:rPr>
        <w:t>c</w:t>
      </w:r>
      <w:r w:rsidRPr="009337E6">
        <w:rPr>
          <w:rFonts w:cs="Times New Roman"/>
          <w:szCs w:val="24"/>
        </w:rPr>
        <w:t xml:space="preserve">es composants du milieu indispensables à la vie, les cellules possèdent des systèmes spécifiques constitués de </w:t>
      </w:r>
      <w:r w:rsidRPr="00A72EA3">
        <w:rPr>
          <w:rFonts w:cs="Times New Roman"/>
          <w:b/>
          <w:szCs w:val="24"/>
        </w:rPr>
        <w:t>protéines transmembranaires spécialisées</w:t>
      </w:r>
      <w:r w:rsidRPr="009337E6">
        <w:rPr>
          <w:rFonts w:cs="Times New Roman"/>
          <w:szCs w:val="24"/>
        </w:rPr>
        <w:t>. Celles-ci sont chargées du transfert d’un ion, d’une molécule</w:t>
      </w:r>
      <w:r>
        <w:rPr>
          <w:rFonts w:cs="Times New Roman"/>
          <w:szCs w:val="24"/>
        </w:rPr>
        <w:t xml:space="preserve"> </w:t>
      </w:r>
      <w:r w:rsidRPr="009337E6">
        <w:rPr>
          <w:rFonts w:cs="Times New Roman"/>
          <w:szCs w:val="24"/>
        </w:rPr>
        <w:t xml:space="preserve">ou d’un groupe particulier de petites molécules apparentées. Par ailleurs, les cellules ont aussi la capacité à ingérer ou à libérer des macromolécules ou même des particules de grande taille, mais selon des mécanismes totalement différents : </w:t>
      </w:r>
      <w:r w:rsidRPr="00A72EA3">
        <w:rPr>
          <w:rFonts w:cs="Times New Roman"/>
          <w:b/>
          <w:szCs w:val="24"/>
        </w:rPr>
        <w:t>l’endocytose et l’exocytose</w:t>
      </w:r>
      <w:r w:rsidRPr="009337E6">
        <w:rPr>
          <w:rFonts w:cs="Times New Roman"/>
          <w:szCs w:val="24"/>
        </w:rPr>
        <w:t>.</w:t>
      </w:r>
      <w:r>
        <w:rPr>
          <w:rFonts w:cs="Times New Roman"/>
          <w:szCs w:val="24"/>
        </w:rPr>
        <w:t xml:space="preserve"> </w:t>
      </w:r>
    </w:p>
    <w:p w:rsidR="00ED0EDE" w:rsidRPr="009337E6" w:rsidRDefault="00ED0EDE" w:rsidP="00ED0EDE">
      <w:pPr>
        <w:autoSpaceDE w:val="0"/>
        <w:autoSpaceDN w:val="0"/>
        <w:adjustRightInd w:val="0"/>
        <w:spacing w:after="0"/>
        <w:ind w:firstLine="360"/>
        <w:rPr>
          <w:rFonts w:cs="Times New Roman"/>
          <w:szCs w:val="24"/>
        </w:rPr>
      </w:pPr>
      <w:r>
        <w:rPr>
          <w:rFonts w:cs="Times New Roman"/>
          <w:szCs w:val="24"/>
        </w:rPr>
        <w:t xml:space="preserve">Nous allons détailler ces différents modes </w:t>
      </w:r>
      <w:r w:rsidRPr="0062480D">
        <w:rPr>
          <w:rFonts w:cs="Times New Roman"/>
          <w:szCs w:val="24"/>
        </w:rPr>
        <w:t>d’échanges de matière</w:t>
      </w:r>
      <w:r>
        <w:rPr>
          <w:rFonts w:cs="Times New Roman"/>
          <w:szCs w:val="24"/>
        </w:rPr>
        <w:t xml:space="preserve"> </w:t>
      </w:r>
      <w:r w:rsidRPr="0062480D">
        <w:rPr>
          <w:rFonts w:cs="Times New Roman"/>
          <w:szCs w:val="24"/>
        </w:rPr>
        <w:t>entre cellule</w:t>
      </w:r>
      <w:r>
        <w:rPr>
          <w:rFonts w:cs="Times New Roman"/>
          <w:szCs w:val="24"/>
        </w:rPr>
        <w:t xml:space="preserve"> </w:t>
      </w:r>
      <w:r w:rsidRPr="0062480D">
        <w:rPr>
          <w:rFonts w:cs="Times New Roman"/>
          <w:szCs w:val="24"/>
        </w:rPr>
        <w:t>et milieu extérieur ci</w:t>
      </w:r>
      <w:r>
        <w:rPr>
          <w:rFonts w:cs="Times New Roman"/>
          <w:szCs w:val="24"/>
        </w:rPr>
        <w:t xml:space="preserve"> après. </w:t>
      </w:r>
    </w:p>
    <w:p w:rsidR="00ED0EDE" w:rsidRDefault="00ED0EDE" w:rsidP="00ED0EDE">
      <w:pPr>
        <w:spacing w:after="0"/>
        <w:rPr>
          <w:rFonts w:cs="Times New Roman"/>
          <w:szCs w:val="24"/>
        </w:rPr>
      </w:pPr>
    </w:p>
    <w:p w:rsidR="00ED0EDE" w:rsidRDefault="00ED0EDE" w:rsidP="00ED0EDE">
      <w:pPr>
        <w:spacing w:after="0"/>
        <w:rPr>
          <w:rFonts w:cs="Times New Roman"/>
          <w:szCs w:val="24"/>
        </w:rPr>
      </w:pPr>
    </w:p>
    <w:p w:rsidR="00ED0EDE" w:rsidRPr="00D116B7" w:rsidRDefault="00ED0EDE" w:rsidP="00ED0EDE">
      <w:pPr>
        <w:spacing w:after="0"/>
        <w:rPr>
          <w:rFonts w:cs="Times New Roman"/>
          <w:szCs w:val="24"/>
        </w:rPr>
      </w:pPr>
    </w:p>
    <w:p w:rsidR="00ED0EDE" w:rsidRPr="00D116B7" w:rsidRDefault="00ED0EDE" w:rsidP="00ED0EDE">
      <w:pPr>
        <w:pStyle w:val="Titre2"/>
      </w:pPr>
      <w:bookmarkStart w:id="36" w:name="_Toc25660340"/>
      <w:r w:rsidRPr="00D116B7">
        <w:lastRenderedPageBreak/>
        <w:t>Les transports membranaires perméatifs des petites molécules = La perméabilité sélective de la membrane plasmique</w:t>
      </w:r>
      <w:bookmarkEnd w:id="36"/>
      <w:r w:rsidRPr="00D116B7">
        <w:t xml:space="preserve">  </w:t>
      </w:r>
    </w:p>
    <w:p w:rsidR="00ED0EDE" w:rsidRPr="00D116B7" w:rsidRDefault="00ED0EDE" w:rsidP="00ED0EDE">
      <w:pPr>
        <w:spacing w:after="0"/>
        <w:rPr>
          <w:rFonts w:cs="Times New Roman"/>
          <w:szCs w:val="24"/>
        </w:rPr>
      </w:pPr>
      <w:r w:rsidRPr="00D116B7">
        <w:rPr>
          <w:rFonts w:cs="Times New Roman"/>
          <w:szCs w:val="24"/>
        </w:rPr>
        <w:t>Ces transports sont classés selon deux critères distincts</w:t>
      </w:r>
    </w:p>
    <w:p w:rsidR="00ED0EDE" w:rsidRPr="00D116B7" w:rsidRDefault="00ED0EDE" w:rsidP="00ED0EDE">
      <w:pPr>
        <w:numPr>
          <w:ilvl w:val="0"/>
          <w:numId w:val="16"/>
        </w:numPr>
        <w:spacing w:after="0"/>
        <w:rPr>
          <w:rFonts w:cs="Times New Roman"/>
          <w:szCs w:val="24"/>
        </w:rPr>
      </w:pPr>
      <w:r w:rsidRPr="00D116B7">
        <w:rPr>
          <w:rFonts w:cs="Times New Roman"/>
          <w:szCs w:val="24"/>
        </w:rPr>
        <w:t>Le mécanisme de transport consomme de l’énergie (Transport perméatif actif) ou non (Transport perméatif passif = Diffusion).</w:t>
      </w:r>
    </w:p>
    <w:p w:rsidR="00ED0EDE" w:rsidRDefault="00ED0EDE" w:rsidP="00ED0EDE">
      <w:pPr>
        <w:numPr>
          <w:ilvl w:val="0"/>
          <w:numId w:val="16"/>
        </w:numPr>
        <w:spacing w:after="0"/>
        <w:rPr>
          <w:rFonts w:cs="Times New Roman"/>
          <w:szCs w:val="24"/>
        </w:rPr>
      </w:pPr>
      <w:r w:rsidRPr="0002141E">
        <w:rPr>
          <w:rFonts w:cs="Times New Roman"/>
          <w:szCs w:val="24"/>
        </w:rPr>
        <w:t xml:space="preserve"> La présence ou non d’une perméase (protéine porteuse).</w:t>
      </w:r>
    </w:p>
    <w:p w:rsidR="00ED0EDE" w:rsidRPr="00D116B7" w:rsidRDefault="00ED0EDE" w:rsidP="00ED0EDE">
      <w:pPr>
        <w:pStyle w:val="Titre3"/>
      </w:pPr>
      <w:bookmarkStart w:id="37" w:name="_Toc25660341"/>
      <w:r>
        <w:t>I</w:t>
      </w:r>
      <w:r w:rsidRPr="00D116B7">
        <w:t>I.1. Transports passifs = perméabilité passive = Diffusion (sans apport énergétique) à travers la membrane cytoplasmique.</w:t>
      </w:r>
      <w:bookmarkEnd w:id="37"/>
      <w:r w:rsidRPr="00D116B7">
        <w:t xml:space="preserve"> </w:t>
      </w:r>
    </w:p>
    <w:p w:rsidR="00ED0EDE" w:rsidRPr="00D116B7" w:rsidRDefault="00ED0EDE" w:rsidP="00ED0EDE">
      <w:pPr>
        <w:spacing w:after="0"/>
        <w:ind w:firstLine="360"/>
        <w:rPr>
          <w:rFonts w:cs="Times New Roman"/>
          <w:szCs w:val="24"/>
        </w:rPr>
      </w:pPr>
      <w:r w:rsidRPr="00D116B7">
        <w:rPr>
          <w:rFonts w:cs="Times New Roman"/>
          <w:szCs w:val="24"/>
        </w:rPr>
        <w:t>Il s'agit d’un transport perméatif passif qui ne nécessite pas l'intervention active de la cellule (pas de consommation d’ATP).</w:t>
      </w:r>
    </w:p>
    <w:p w:rsidR="00ED0EDE" w:rsidRPr="004612CA" w:rsidRDefault="00ED0EDE" w:rsidP="00ED0EDE">
      <w:pPr>
        <w:numPr>
          <w:ilvl w:val="0"/>
          <w:numId w:val="17"/>
        </w:numPr>
        <w:spacing w:after="0"/>
        <w:rPr>
          <w:rFonts w:cs="Times New Roman"/>
          <w:szCs w:val="24"/>
        </w:rPr>
      </w:pPr>
      <w:r w:rsidRPr="004612CA">
        <w:rPr>
          <w:rFonts w:cs="Times New Roman"/>
          <w:bCs/>
          <w:szCs w:val="24"/>
        </w:rPr>
        <w:t>L’entrée d’une substance dans la cellule par diffusion passive simple ne consomme pas d’énergie</w:t>
      </w:r>
    </w:p>
    <w:p w:rsidR="00ED0EDE" w:rsidRPr="004612CA" w:rsidRDefault="00ED0EDE" w:rsidP="00ED0EDE">
      <w:pPr>
        <w:numPr>
          <w:ilvl w:val="0"/>
          <w:numId w:val="17"/>
        </w:numPr>
        <w:spacing w:after="0"/>
        <w:rPr>
          <w:rFonts w:cs="Times New Roman"/>
          <w:szCs w:val="24"/>
        </w:rPr>
      </w:pPr>
      <w:r w:rsidRPr="004612CA">
        <w:rPr>
          <w:rFonts w:cs="Times New Roman"/>
          <w:bCs/>
          <w:szCs w:val="24"/>
        </w:rPr>
        <w:t xml:space="preserve"> Elle dépend  des concentrations relatives de cette substance de part et d’autre de la cytomembrane; la concentration du milieu extérieur doit être supérieure à celle du milieu intérieur = gradient de concentration.</w:t>
      </w:r>
    </w:p>
    <w:p w:rsidR="00ED0EDE" w:rsidRDefault="00ED0EDE" w:rsidP="00ED0EDE">
      <w:pPr>
        <w:pStyle w:val="Titre3"/>
      </w:pPr>
      <w:bookmarkStart w:id="38" w:name="_Toc25660342"/>
      <w:r>
        <w:t>I</w:t>
      </w:r>
      <w:r w:rsidRPr="00CC46E6">
        <w:t>I.1.1. La diffusion simple</w:t>
      </w:r>
      <w:bookmarkEnd w:id="38"/>
      <w:r w:rsidRPr="00CC46E6">
        <w:t xml:space="preserve"> </w:t>
      </w:r>
    </w:p>
    <w:p w:rsidR="00ED0EDE" w:rsidRDefault="00ED0EDE" w:rsidP="00ED0EDE">
      <w:pPr>
        <w:pStyle w:val="Titre4"/>
      </w:pPr>
      <w:bookmarkStart w:id="39" w:name="_Toc25660343"/>
      <w:r>
        <w:t>I</w:t>
      </w:r>
      <w:r w:rsidRPr="00AA4F3D">
        <w:t>I.1.1.1. La diffusion simple Proprement dite à travers la bicouche lipidique</w:t>
      </w:r>
      <w:r>
        <w:t xml:space="preserve"> </w:t>
      </w:r>
      <w:r w:rsidRPr="000729C7">
        <w:t>diffusion dite lipophile</w:t>
      </w:r>
      <w:r w:rsidRPr="00AA4F3D">
        <w:t> :</w:t>
      </w:r>
      <w:bookmarkEnd w:id="39"/>
    </w:p>
    <w:p w:rsidR="00ED0EDE" w:rsidRDefault="00ED0EDE" w:rsidP="00ED0EDE">
      <w:pPr>
        <w:autoSpaceDE w:val="0"/>
        <w:autoSpaceDN w:val="0"/>
        <w:adjustRightInd w:val="0"/>
        <w:spacing w:after="0"/>
        <w:rPr>
          <w:rFonts w:cs="Times New Roman"/>
          <w:szCs w:val="24"/>
        </w:rPr>
      </w:pPr>
      <w:r w:rsidRPr="00DA31E2">
        <w:rPr>
          <w:rFonts w:cs="Times New Roman"/>
          <w:szCs w:val="24"/>
        </w:rPr>
        <w:t xml:space="preserve">Concerne un nombre limité de molécules </w:t>
      </w:r>
      <w:r w:rsidRPr="00DA31E2">
        <w:rPr>
          <w:rFonts w:cs="Times New Roman"/>
          <w:color w:val="000000"/>
          <w:szCs w:val="24"/>
        </w:rPr>
        <w:t xml:space="preserve">hydrophobes (non polaires) </w:t>
      </w:r>
      <w:r w:rsidRPr="00DA31E2">
        <w:rPr>
          <w:rFonts w:cs="Times New Roman"/>
          <w:szCs w:val="24"/>
        </w:rPr>
        <w:t xml:space="preserve">capables de se dissoudre dans la bicouche lipidique des membranes plasmiques, et donc de les franchir </w:t>
      </w:r>
      <w:r w:rsidRPr="00DA31E2">
        <w:rPr>
          <w:rFonts w:cs="Times New Roman"/>
          <w:color w:val="000000"/>
          <w:szCs w:val="24"/>
        </w:rPr>
        <w:t xml:space="preserve">lentement mais </w:t>
      </w:r>
      <w:r w:rsidRPr="00DA31E2">
        <w:rPr>
          <w:rFonts w:cs="Times New Roman"/>
          <w:szCs w:val="24"/>
        </w:rPr>
        <w:t xml:space="preserve">aisément </w:t>
      </w:r>
      <w:r w:rsidRPr="00DA31E2">
        <w:rPr>
          <w:rFonts w:cs="Times New Roman"/>
          <w:color w:val="000000"/>
          <w:szCs w:val="24"/>
        </w:rPr>
        <w:t>sans l’aide de protéines membranaires</w:t>
      </w:r>
      <w:r w:rsidRPr="00DA31E2">
        <w:rPr>
          <w:rFonts w:cs="Times New Roman"/>
          <w:szCs w:val="24"/>
        </w:rPr>
        <w:t>: les gaz (N2, O2, CO2), les hormones stéroïdes (apparentées au cholestérol) et les hormones thyroïdiennes, elles aussi relativement hydrophobes, les vitamines A, D, E et K (liposolubles), l'alcool, l’urée, et les anesthésiques utilisent ce mode de transport.</w:t>
      </w:r>
    </w:p>
    <w:p w:rsidR="00ED0EDE" w:rsidRDefault="00ED0EDE" w:rsidP="00ED0EDE">
      <w:pPr>
        <w:autoSpaceDE w:val="0"/>
        <w:autoSpaceDN w:val="0"/>
        <w:adjustRightInd w:val="0"/>
        <w:spacing w:before="120" w:after="0"/>
        <w:rPr>
          <w:rFonts w:cs="Times New Roman"/>
          <w:szCs w:val="24"/>
        </w:rPr>
      </w:pPr>
      <w:r w:rsidRPr="00D116B7">
        <w:rPr>
          <w:rFonts w:cs="Times New Roman"/>
          <w:szCs w:val="24"/>
        </w:rPr>
        <w:t>La diffusion simple à travers la bicouche lipidique est un processus non sélectif puisque toute molécule  qui se dissout dans la membrane plasmique (ou toute membrane biologique) est capable de la traverser et de s'équilibrer entre le milieu extracellulaire et intracellulaire.</w:t>
      </w:r>
      <w:r>
        <w:rPr>
          <w:rFonts w:cs="Times New Roman"/>
          <w:szCs w:val="24"/>
        </w:rPr>
        <w:t xml:space="preserve"> </w:t>
      </w:r>
    </w:p>
    <w:p w:rsidR="00ED0EDE" w:rsidRPr="00D116B7" w:rsidRDefault="00ED0EDE" w:rsidP="00ED0EDE">
      <w:pPr>
        <w:autoSpaceDE w:val="0"/>
        <w:autoSpaceDN w:val="0"/>
        <w:adjustRightInd w:val="0"/>
        <w:spacing w:before="120" w:after="0"/>
        <w:rPr>
          <w:rFonts w:cs="Times New Roman"/>
          <w:szCs w:val="24"/>
        </w:rPr>
      </w:pPr>
      <w:r w:rsidRPr="00A166CE">
        <w:rPr>
          <w:rFonts w:cs="Times New Roman"/>
          <w:color w:val="000000"/>
          <w:szCs w:val="24"/>
        </w:rPr>
        <w:t xml:space="preserve">Toutefois, ce </w:t>
      </w:r>
      <w:r w:rsidRPr="00A166CE">
        <w:rPr>
          <w:rFonts w:cs="Times New Roman"/>
          <w:bCs/>
          <w:color w:val="000000"/>
          <w:szCs w:val="24"/>
        </w:rPr>
        <w:t xml:space="preserve">mécanisme non spécifique est relativement lent puisque </w:t>
      </w:r>
      <w:r w:rsidRPr="00A166CE">
        <w:rPr>
          <w:rFonts w:cs="Times New Roman"/>
          <w:color w:val="000000"/>
          <w:szCs w:val="24"/>
        </w:rPr>
        <w:t>la partie interne, hydrophobe, de la membrane empêche les ions et les molécules polaires, qui sont</w:t>
      </w:r>
      <w:r w:rsidRPr="00DA31E2">
        <w:rPr>
          <w:rFonts w:cs="Times New Roman"/>
          <w:color w:val="000000"/>
          <w:szCs w:val="24"/>
        </w:rPr>
        <w:t xml:space="preserve"> hydrophiles, de passer  </w:t>
      </w:r>
      <w:r>
        <w:rPr>
          <w:rFonts w:cs="Times New Roman"/>
          <w:color w:val="000000"/>
          <w:szCs w:val="24"/>
        </w:rPr>
        <w:t>d</w:t>
      </w:r>
      <w:r w:rsidRPr="00DA31E2">
        <w:rPr>
          <w:rFonts w:cs="Times New Roman"/>
          <w:color w:val="000000"/>
          <w:szCs w:val="24"/>
        </w:rPr>
        <w:t xml:space="preserve">irectement à travers la membrane. Les molécules polaires comme le glucose et d’autres sucres ne traversent que très lentement la bicouche phospholipidique ; même l’eau ne </w:t>
      </w:r>
      <w:r w:rsidRPr="00DA31E2">
        <w:rPr>
          <w:rFonts w:cs="Times New Roman"/>
          <w:color w:val="000000"/>
          <w:szCs w:val="24"/>
        </w:rPr>
        <w:lastRenderedPageBreak/>
        <w:t>franchit pas facilement la bicouche. Un certain passage, toujours marginal, est toutefois possible en raison de la très petite taille de ces molécules, malgré leur polarité. L’eau arrive alors à se faufiler lentement entre les phosphoglycérolipides d’une membrane très fluide (</w:t>
      </w:r>
      <w:r>
        <w:rPr>
          <w:rFonts w:cs="Times New Roman"/>
          <w:color w:val="000000"/>
          <w:szCs w:val="24"/>
        </w:rPr>
        <w:t xml:space="preserve">riche en acides gras courts ou insaturés et </w:t>
      </w:r>
      <w:r w:rsidRPr="00DA31E2">
        <w:rPr>
          <w:rFonts w:cs="Times New Roman"/>
          <w:color w:val="000000"/>
          <w:szCs w:val="24"/>
        </w:rPr>
        <w:t xml:space="preserve">possédant peu de cholestérol). </w:t>
      </w:r>
      <w:r>
        <w:rPr>
          <w:rFonts w:cs="Times New Roman"/>
          <w:color w:val="000000"/>
          <w:szCs w:val="24"/>
        </w:rPr>
        <w:t>Enfin avec leur revêtement  aqueux</w:t>
      </w:r>
      <w:r w:rsidRPr="00DA31E2">
        <w:rPr>
          <w:rFonts w:cs="Times New Roman"/>
          <w:color w:val="000000"/>
          <w:szCs w:val="24"/>
        </w:rPr>
        <w:t>, les ions et les molécules chargées (certains acides aminés, par exemple) ont encore plus de mal à franchir la partie interne, hydrophobe</w:t>
      </w:r>
      <w:r>
        <w:rPr>
          <w:rFonts w:cs="Times New Roman"/>
          <w:color w:val="000000"/>
          <w:szCs w:val="24"/>
        </w:rPr>
        <w:t>.</w:t>
      </w:r>
    </w:p>
    <w:p w:rsidR="00ED0EDE" w:rsidRPr="00AA4F3D" w:rsidRDefault="00ED0EDE" w:rsidP="00ED0EDE">
      <w:pPr>
        <w:pStyle w:val="Titre4"/>
        <w:rPr>
          <w:color w:val="FF0000"/>
        </w:rPr>
      </w:pPr>
      <w:bookmarkStart w:id="40" w:name="_Toc25660344"/>
      <w:r w:rsidRPr="00AA4F3D">
        <w:t>I</w:t>
      </w:r>
      <w:r>
        <w:t>I</w:t>
      </w:r>
      <w:r w:rsidRPr="00AA4F3D">
        <w:t>.1.1.2. La diffusion simple à travers les canaux</w:t>
      </w:r>
      <w:bookmarkEnd w:id="40"/>
      <w:r w:rsidRPr="00AA4F3D">
        <w:t xml:space="preserve"> </w:t>
      </w:r>
    </w:p>
    <w:p w:rsidR="00ED0EDE" w:rsidRPr="008F2E70" w:rsidRDefault="00ED0EDE" w:rsidP="00ED0EDE">
      <w:pPr>
        <w:pStyle w:val="Paragraphedeliste"/>
        <w:numPr>
          <w:ilvl w:val="0"/>
          <w:numId w:val="23"/>
        </w:numPr>
        <w:autoSpaceDE w:val="0"/>
        <w:autoSpaceDN w:val="0"/>
        <w:adjustRightInd w:val="0"/>
        <w:spacing w:after="0"/>
        <w:ind w:left="283"/>
        <w:rPr>
          <w:rFonts w:cs="Times New Roman"/>
          <w:szCs w:val="24"/>
        </w:rPr>
      </w:pPr>
      <w:r w:rsidRPr="00DA31E2">
        <w:rPr>
          <w:rFonts w:cs="Times New Roman"/>
          <w:color w:val="000000"/>
          <w:szCs w:val="24"/>
        </w:rPr>
        <w:t>La membrane plasmique renferme également des protéines qui jouent un rôle clé dans la régulation des transports.</w:t>
      </w:r>
      <w:r w:rsidRPr="00D116B7">
        <w:rPr>
          <w:rFonts w:cs="Times New Roman"/>
          <w:szCs w:val="24"/>
        </w:rPr>
        <w:t xml:space="preserve"> </w:t>
      </w:r>
      <w:r w:rsidRPr="008F2E70">
        <w:rPr>
          <w:rFonts w:cs="Times New Roman"/>
          <w:szCs w:val="24"/>
        </w:rPr>
        <w:t xml:space="preserve">Les bicouches lipidiques étant parfaitement imperméables aux ions minéraux ou organiques, leur passage se fait à travers des pores formés par des protéines de transport transmembranaire appelées protéines tunnels ou protéines canaux  ou conductines. </w:t>
      </w:r>
      <w:r w:rsidRPr="008A261E">
        <w:rPr>
          <w:rFonts w:cs="Times New Roman"/>
          <w:b/>
          <w:szCs w:val="24"/>
        </w:rPr>
        <w:t>Le mouvement de tout ion à travers un</w:t>
      </w:r>
      <w:r w:rsidRPr="008F2E70">
        <w:rPr>
          <w:rFonts w:cs="Times New Roman"/>
          <w:szCs w:val="24"/>
        </w:rPr>
        <w:t xml:space="preserve"> </w:t>
      </w:r>
      <w:r w:rsidRPr="008A261E">
        <w:rPr>
          <w:rFonts w:cs="Times New Roman"/>
          <w:b/>
          <w:szCs w:val="24"/>
        </w:rPr>
        <w:t>canal</w:t>
      </w:r>
      <w:r w:rsidRPr="008F2E70">
        <w:rPr>
          <w:rFonts w:cs="Times New Roman"/>
          <w:szCs w:val="24"/>
        </w:rPr>
        <w:t xml:space="preserve"> est couplé à ce qu’on appelle le </w:t>
      </w:r>
      <w:r w:rsidRPr="008F2E70">
        <w:rPr>
          <w:rFonts w:cs="Times New Roman"/>
          <w:b/>
          <w:bCs/>
          <w:szCs w:val="24"/>
        </w:rPr>
        <w:t xml:space="preserve">gradient électrochimique </w:t>
      </w:r>
      <w:r w:rsidRPr="008F2E70">
        <w:rPr>
          <w:rFonts w:cs="Times New Roman"/>
          <w:szCs w:val="24"/>
        </w:rPr>
        <w:t>de cet ion; ce dernier se déplace à la fois en fonction de la différence de concentration existant de part et d’autre de la membrane et du champ électrique qui la caractérise.</w:t>
      </w:r>
    </w:p>
    <w:p w:rsidR="00ED0EDE" w:rsidRPr="008A261E" w:rsidRDefault="00ED0EDE" w:rsidP="00ED0EDE">
      <w:pPr>
        <w:numPr>
          <w:ilvl w:val="0"/>
          <w:numId w:val="18"/>
        </w:numPr>
        <w:spacing w:after="0"/>
        <w:ind w:left="283"/>
        <w:rPr>
          <w:rFonts w:cs="Times New Roman"/>
          <w:szCs w:val="24"/>
        </w:rPr>
      </w:pPr>
      <w:r w:rsidRPr="00697B4E">
        <w:rPr>
          <w:rFonts w:cs="Times New Roman"/>
          <w:szCs w:val="24"/>
          <w:u w:val="single"/>
        </w:rPr>
        <w:t>Pour les molécules d’eau</w:t>
      </w:r>
      <w:r w:rsidRPr="008A261E">
        <w:rPr>
          <w:rFonts w:cs="Times New Roman"/>
          <w:szCs w:val="24"/>
          <w:u w:val="single"/>
        </w:rPr>
        <w:t xml:space="preserve"> </w:t>
      </w:r>
      <w:r w:rsidRPr="00697B4E">
        <w:rPr>
          <w:rFonts w:cs="Times New Roman"/>
          <w:szCs w:val="24"/>
        </w:rPr>
        <w:t>aussi les</w:t>
      </w:r>
      <w:r w:rsidRPr="008A261E">
        <w:rPr>
          <w:rFonts w:cs="Times New Roman"/>
          <w:szCs w:val="24"/>
        </w:rPr>
        <w:t xml:space="preserve"> membranes biologiques constituent une barrière semi-perméable</w:t>
      </w:r>
      <w:r>
        <w:rPr>
          <w:rFonts w:cs="Times New Roman"/>
          <w:szCs w:val="24"/>
        </w:rPr>
        <w:t>. N</w:t>
      </w:r>
      <w:r w:rsidRPr="008A261E">
        <w:rPr>
          <w:rFonts w:cs="Times New Roman"/>
          <w:szCs w:val="24"/>
        </w:rPr>
        <w:t xml:space="preserve">e pouvant pas traverser la bicouche lipidique, </w:t>
      </w:r>
      <w:r>
        <w:rPr>
          <w:rFonts w:cs="Times New Roman"/>
          <w:szCs w:val="24"/>
        </w:rPr>
        <w:t>l’eau a</w:t>
      </w:r>
      <w:r w:rsidRPr="008A261E">
        <w:rPr>
          <w:rFonts w:cs="Times New Roman"/>
          <w:szCs w:val="24"/>
        </w:rPr>
        <w:t xml:space="preserve"> besoin de passer à travers des pores formés par des protéines de transport spécifiques appelées </w:t>
      </w:r>
      <w:r w:rsidRPr="00697B4E">
        <w:rPr>
          <w:rFonts w:cs="Times New Roman"/>
          <w:b/>
          <w:szCs w:val="24"/>
        </w:rPr>
        <w:t>aquaporines.</w:t>
      </w:r>
      <w:r w:rsidRPr="008A261E">
        <w:rPr>
          <w:rFonts w:cs="Times New Roman"/>
          <w:szCs w:val="24"/>
        </w:rPr>
        <w:t xml:space="preserve"> Ces protéines </w:t>
      </w:r>
      <w:r w:rsidRPr="008B02B6">
        <w:rPr>
          <w:rFonts w:cs="Times New Roman"/>
          <w:szCs w:val="24"/>
        </w:rPr>
        <w:t>spécifique</w:t>
      </w:r>
      <w:r>
        <w:rPr>
          <w:rFonts w:cs="Times New Roman"/>
          <w:szCs w:val="24"/>
        </w:rPr>
        <w:t>s</w:t>
      </w:r>
      <w:r w:rsidRPr="008B02B6">
        <w:rPr>
          <w:rFonts w:cs="Times New Roman"/>
          <w:szCs w:val="24"/>
        </w:rPr>
        <w:t xml:space="preserve"> aux molécules d’H</w:t>
      </w:r>
      <w:r w:rsidRPr="008B02B6">
        <w:rPr>
          <w:rFonts w:cs="Times New Roman"/>
          <w:szCs w:val="24"/>
          <w:vertAlign w:val="subscript"/>
        </w:rPr>
        <w:t>2</w:t>
      </w:r>
      <w:r w:rsidRPr="008B02B6">
        <w:rPr>
          <w:rFonts w:cs="Times New Roman"/>
          <w:szCs w:val="24"/>
        </w:rPr>
        <w:t>O</w:t>
      </w:r>
      <w:r>
        <w:rPr>
          <w:rFonts w:cs="Times New Roman"/>
          <w:szCs w:val="24"/>
        </w:rPr>
        <w:t xml:space="preserve"> et im</w:t>
      </w:r>
      <w:r w:rsidRPr="008B02B6">
        <w:rPr>
          <w:rFonts w:cs="Times New Roman"/>
          <w:szCs w:val="24"/>
        </w:rPr>
        <w:t>perméable aux ions</w:t>
      </w:r>
      <w:r>
        <w:rPr>
          <w:rFonts w:cs="Times New Roman"/>
          <w:szCs w:val="24"/>
        </w:rPr>
        <w:t>,</w:t>
      </w:r>
      <w:r w:rsidRPr="008B02B6">
        <w:rPr>
          <w:rFonts w:cs="Times New Roman"/>
          <w:szCs w:val="24"/>
        </w:rPr>
        <w:t> </w:t>
      </w:r>
      <w:r w:rsidRPr="008A261E">
        <w:rPr>
          <w:rFonts w:cs="Times New Roman"/>
          <w:szCs w:val="24"/>
        </w:rPr>
        <w:t xml:space="preserve"> accélèrent considérablement </w:t>
      </w:r>
      <w:r>
        <w:rPr>
          <w:rFonts w:cs="Times New Roman"/>
          <w:szCs w:val="24"/>
        </w:rPr>
        <w:t xml:space="preserve">le processus de la diffusion qui se fait </w:t>
      </w:r>
      <w:r w:rsidRPr="008A261E">
        <w:rPr>
          <w:rFonts w:cs="Times New Roman"/>
          <w:szCs w:val="24"/>
        </w:rPr>
        <w:t>par osmose.</w:t>
      </w:r>
    </w:p>
    <w:p w:rsidR="00ED0EDE" w:rsidRPr="008B02B6" w:rsidRDefault="00ED0EDE" w:rsidP="00ED0EDE">
      <w:pPr>
        <w:numPr>
          <w:ilvl w:val="0"/>
          <w:numId w:val="18"/>
        </w:numPr>
        <w:spacing w:after="0"/>
        <w:ind w:left="283"/>
        <w:rPr>
          <w:rFonts w:cs="Times New Roman"/>
          <w:szCs w:val="24"/>
        </w:rPr>
      </w:pPr>
      <w:r w:rsidRPr="008B02B6">
        <w:rPr>
          <w:rFonts w:cs="Times New Roman"/>
          <w:szCs w:val="24"/>
        </w:rPr>
        <w:t>Par définition l'osmose est un phénomène physique passif permettant la diffusion de l’eau libre à travers une membrane (artificielle ou cellulaire) à la perméabilité sélective. La diffusion de l’eau est influencée par des solutés qui sont trop gros pour traverser la membrane (diamètre des pores adapté seulement aux molécules d’eau). Seul le solvant (eau) peut alors traverser la membrane du côté hypotonique (le plus dilué) vers le côté hypertonique (le plus concentré) jusqu'à ce que les solutions soient isotoniques (de même concentration)</w:t>
      </w:r>
      <w:r>
        <w:rPr>
          <w:rFonts w:cs="Times New Roman"/>
          <w:szCs w:val="24"/>
        </w:rPr>
        <w:t xml:space="preserve"> (figure 13)</w:t>
      </w:r>
      <w:r w:rsidRPr="008B02B6">
        <w:rPr>
          <w:rFonts w:cs="Times New Roman"/>
          <w:szCs w:val="24"/>
        </w:rPr>
        <w:t>.</w:t>
      </w:r>
    </w:p>
    <w:p w:rsidR="00ED0EDE" w:rsidRDefault="00ED0EDE" w:rsidP="00ED0EDE">
      <w:pPr>
        <w:spacing w:after="0"/>
        <w:rPr>
          <w:rFonts w:cs="Times New Roman"/>
          <w:szCs w:val="24"/>
        </w:rPr>
      </w:pPr>
      <w:r w:rsidRPr="008B02B6">
        <w:rPr>
          <w:rFonts w:cs="Times New Roman"/>
          <w:szCs w:val="24"/>
        </w:rPr>
        <w:t>Les aquaporines sont abondants au niveau des membranes plasmiques des cellules épithéliales du rein</w:t>
      </w:r>
      <w:r>
        <w:rPr>
          <w:rFonts w:cs="Times New Roman"/>
          <w:szCs w:val="24"/>
        </w:rPr>
        <w:t xml:space="preserve"> de l’intestin</w:t>
      </w:r>
      <w:r w:rsidRPr="008B02B6">
        <w:rPr>
          <w:rFonts w:cs="Times New Roman"/>
          <w:szCs w:val="24"/>
        </w:rPr>
        <w:t xml:space="preserve"> et du poumon, dans la conjonctive de l'œil, les endothéliums et l'hématie. L’osmose est d’une grande importance pour une multitude de fonctions de l’organisme vivant. Prenons exemple </w:t>
      </w:r>
      <w:r>
        <w:rPr>
          <w:rFonts w:cs="Times New Roman"/>
          <w:szCs w:val="24"/>
        </w:rPr>
        <w:t>cellules rénales qui pos</w:t>
      </w:r>
      <w:r w:rsidRPr="00C768DD">
        <w:rPr>
          <w:rFonts w:cs="Times New Roman"/>
          <w:szCs w:val="24"/>
        </w:rPr>
        <w:t>sèdent un</w:t>
      </w:r>
      <w:r>
        <w:rPr>
          <w:rFonts w:cs="Times New Roman"/>
          <w:szCs w:val="24"/>
        </w:rPr>
        <w:t xml:space="preserve"> </w:t>
      </w:r>
      <w:r w:rsidRPr="00C768DD">
        <w:rPr>
          <w:rFonts w:cs="Times New Roman"/>
          <w:szCs w:val="24"/>
        </w:rPr>
        <w:t>grand nombre d’aquaporines, ce qui leur permet de réabsorber</w:t>
      </w:r>
      <w:r>
        <w:rPr>
          <w:rFonts w:cs="Times New Roman"/>
          <w:szCs w:val="24"/>
        </w:rPr>
        <w:t xml:space="preserve"> </w:t>
      </w:r>
      <w:r w:rsidRPr="00C768DD">
        <w:rPr>
          <w:rFonts w:cs="Times New Roman"/>
          <w:szCs w:val="24"/>
        </w:rPr>
        <w:t>de</w:t>
      </w:r>
      <w:r>
        <w:rPr>
          <w:rFonts w:cs="Times New Roman"/>
          <w:szCs w:val="24"/>
        </w:rPr>
        <w:t xml:space="preserve"> l’eau de l’urine avant de l’ex</w:t>
      </w:r>
      <w:r w:rsidRPr="00C768DD">
        <w:rPr>
          <w:rFonts w:cs="Times New Roman"/>
          <w:szCs w:val="24"/>
        </w:rPr>
        <w:t>créter. Si les reins ne remplissaient</w:t>
      </w:r>
      <w:r>
        <w:rPr>
          <w:rFonts w:cs="Times New Roman"/>
          <w:szCs w:val="24"/>
        </w:rPr>
        <w:t xml:space="preserve"> </w:t>
      </w:r>
      <w:r w:rsidRPr="00C768DD">
        <w:rPr>
          <w:rFonts w:cs="Times New Roman"/>
          <w:szCs w:val="24"/>
        </w:rPr>
        <w:t xml:space="preserve">pas </w:t>
      </w:r>
      <w:r w:rsidRPr="00C768DD">
        <w:rPr>
          <w:rFonts w:cs="Times New Roman"/>
          <w:szCs w:val="24"/>
        </w:rPr>
        <w:lastRenderedPageBreak/>
        <w:t xml:space="preserve">cette fonction, </w:t>
      </w:r>
      <w:r>
        <w:rPr>
          <w:rFonts w:cs="Times New Roman"/>
          <w:szCs w:val="24"/>
        </w:rPr>
        <w:t xml:space="preserve">un être humain adulte </w:t>
      </w:r>
      <w:r w:rsidRPr="00C768DD">
        <w:rPr>
          <w:rFonts w:cs="Times New Roman"/>
          <w:szCs w:val="24"/>
        </w:rPr>
        <w:t>éliminerait environ 180 L</w:t>
      </w:r>
      <w:r>
        <w:rPr>
          <w:rFonts w:cs="Times New Roman"/>
          <w:szCs w:val="24"/>
        </w:rPr>
        <w:t xml:space="preserve"> </w:t>
      </w:r>
      <w:r w:rsidRPr="00C768DD">
        <w:rPr>
          <w:rFonts w:cs="Times New Roman"/>
          <w:szCs w:val="24"/>
        </w:rPr>
        <w:t xml:space="preserve">d’urine par jour et </w:t>
      </w:r>
      <w:r>
        <w:rPr>
          <w:rFonts w:cs="Times New Roman"/>
          <w:szCs w:val="24"/>
        </w:rPr>
        <w:t xml:space="preserve">serait obligé </w:t>
      </w:r>
      <w:r w:rsidRPr="00C768DD">
        <w:rPr>
          <w:rFonts w:cs="Times New Roman"/>
          <w:szCs w:val="24"/>
        </w:rPr>
        <w:t>boire la même quantité d’eau</w:t>
      </w:r>
      <w:r>
        <w:rPr>
          <w:rFonts w:cs="Times New Roman"/>
          <w:szCs w:val="24"/>
        </w:rPr>
        <w:t>.</w:t>
      </w:r>
    </w:p>
    <w:p w:rsidR="00ED0EDE" w:rsidRDefault="00ED0EDE" w:rsidP="00ED0EDE">
      <w:pPr>
        <w:spacing w:after="0"/>
        <w:rPr>
          <w:rFonts w:cs="Times New Roman"/>
          <w:szCs w:val="24"/>
        </w:rPr>
      </w:pPr>
    </w:p>
    <w:p w:rsidR="00ED0EDE" w:rsidRDefault="00ED0EDE" w:rsidP="00ED0EDE">
      <w:pPr>
        <w:spacing w:after="0"/>
        <w:rPr>
          <w:rFonts w:cs="Times New Roman"/>
          <w:szCs w:val="24"/>
        </w:rPr>
      </w:pPr>
      <w:r w:rsidRPr="008B02B6">
        <w:rPr>
          <w:rFonts w:cs="Times New Roman"/>
          <w:noProof/>
          <w:szCs w:val="24"/>
          <w:lang w:eastAsia="fr-FR"/>
        </w:rPr>
        <w:drawing>
          <wp:inline distT="0" distB="0" distL="0" distR="0" wp14:anchorId="73AE393C" wp14:editId="7DD6A19D">
            <wp:extent cx="5243063" cy="2665563"/>
            <wp:effectExtent l="19050" t="0" r="0" b="0"/>
            <wp:docPr id="31"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
                    <a:srcRect/>
                    <a:stretch>
                      <a:fillRect/>
                    </a:stretch>
                  </pic:blipFill>
                  <pic:spPr bwMode="auto">
                    <a:xfrm>
                      <a:off x="0" y="0"/>
                      <a:ext cx="5250229" cy="2669206"/>
                    </a:xfrm>
                    <a:prstGeom prst="rect">
                      <a:avLst/>
                    </a:prstGeom>
                    <a:noFill/>
                    <a:ln w="9525">
                      <a:noFill/>
                      <a:miter lim="800000"/>
                      <a:headEnd/>
                      <a:tailEnd/>
                    </a:ln>
                  </pic:spPr>
                </pic:pic>
              </a:graphicData>
            </a:graphic>
          </wp:inline>
        </w:drawing>
      </w:r>
    </w:p>
    <w:p w:rsidR="00ED0EDE" w:rsidRPr="008B02B6" w:rsidRDefault="00ED0EDE" w:rsidP="00ED0EDE">
      <w:pPr>
        <w:autoSpaceDE w:val="0"/>
        <w:autoSpaceDN w:val="0"/>
        <w:adjustRightInd w:val="0"/>
        <w:spacing w:after="0" w:line="276" w:lineRule="auto"/>
        <w:rPr>
          <w:rFonts w:cs="Times New Roman"/>
          <w:szCs w:val="24"/>
        </w:rPr>
      </w:pPr>
      <w:r w:rsidRPr="00C768DD">
        <w:rPr>
          <w:rFonts w:cs="Times New Roman"/>
          <w:b/>
          <w:szCs w:val="24"/>
        </w:rPr>
        <w:t>Figure 13:</w:t>
      </w:r>
      <w:r w:rsidRPr="00C768DD">
        <w:rPr>
          <w:rFonts w:cs="Times New Roman"/>
          <w:szCs w:val="24"/>
        </w:rPr>
        <w:t xml:space="preserve"> </w:t>
      </w:r>
      <w:r w:rsidRPr="00C768DD">
        <w:rPr>
          <w:rFonts w:cs="Times New Roman"/>
          <w:b/>
          <w:bCs/>
          <w:color w:val="000000"/>
          <w:szCs w:val="24"/>
        </w:rPr>
        <w:t xml:space="preserve">L’osmose. </w:t>
      </w:r>
      <w:r w:rsidRPr="00C768DD">
        <w:rPr>
          <w:rFonts w:cs="Times New Roman"/>
          <w:color w:val="000000"/>
          <w:szCs w:val="24"/>
        </w:rPr>
        <w:t>Deux solutions de glucose de concentrations molaires volumiques différentes sont séparées par une membrane dont la perméabilité est sélective. La membrane est perméable au solvant (l’eau), mais imperméable au soluté (le glucose). Les molécules d’eau se déplacent de manière aléatoire et peuvent traverser la membrane dans l’une ou l’autre direction, mais dans l’ensemble l’eau diffuse de la solution la moins concentrée en soluté (hypotonique) vers la solution la plus concentrée (hypertonique). Le transport de l’eau, ou osmose, finit par égaliser les concentrations des solutions de glucose de chaque côté de la membrane</w:t>
      </w:r>
      <w:r>
        <w:rPr>
          <w:rFonts w:ascii="Frutiger-Light" w:hAnsi="Frutiger-Light" w:cs="Frutiger-Light"/>
          <w:color w:val="000000"/>
          <w:sz w:val="16"/>
          <w:szCs w:val="16"/>
        </w:rPr>
        <w:t>.</w:t>
      </w:r>
    </w:p>
    <w:p w:rsidR="00ED0EDE" w:rsidRPr="00CC46E6" w:rsidRDefault="00ED0EDE" w:rsidP="00ED0EDE">
      <w:pPr>
        <w:pStyle w:val="Titre3"/>
      </w:pPr>
      <w:bookmarkStart w:id="41" w:name="_Toc25660345"/>
      <w:r>
        <w:t>I</w:t>
      </w:r>
      <w:r w:rsidRPr="00F02F75">
        <w:t>I.1.2. La diffusion facilitée</w:t>
      </w:r>
      <w:r w:rsidRPr="00CC46E6">
        <w:t xml:space="preserve"> «présence de perméase (protéine porteuse) »</w:t>
      </w:r>
      <w:bookmarkEnd w:id="41"/>
      <w:r w:rsidRPr="00CC46E6">
        <w:t xml:space="preserve"> </w:t>
      </w:r>
    </w:p>
    <w:p w:rsidR="00ED0EDE" w:rsidRPr="00D116B7" w:rsidRDefault="00ED0EDE" w:rsidP="00ED0EDE">
      <w:pPr>
        <w:numPr>
          <w:ilvl w:val="0"/>
          <w:numId w:val="19"/>
        </w:numPr>
        <w:spacing w:after="0"/>
        <w:rPr>
          <w:rFonts w:cs="Times New Roman"/>
          <w:szCs w:val="24"/>
        </w:rPr>
      </w:pPr>
      <w:r w:rsidRPr="00D116B7">
        <w:rPr>
          <w:rFonts w:cs="Times New Roman"/>
          <w:szCs w:val="24"/>
        </w:rPr>
        <w:t xml:space="preserve">Il existe des protéines porteuses appelées perméases, qui possèdent un site de fixation qui   permet, une fois la molécule fixée, de modifier la forme de la protéine afin que la molécule puisse intégrer le cytoplasme.  Il s’agit de  la </w:t>
      </w:r>
      <w:r w:rsidRPr="00D116B7">
        <w:rPr>
          <w:rFonts w:cs="Times New Roman"/>
          <w:b/>
          <w:bCs/>
          <w:szCs w:val="24"/>
        </w:rPr>
        <w:t>diffusion facilitée ou médiée.</w:t>
      </w:r>
    </w:p>
    <w:p w:rsidR="00ED0EDE" w:rsidRPr="00D116B7" w:rsidRDefault="00ED0EDE" w:rsidP="00ED0EDE">
      <w:pPr>
        <w:numPr>
          <w:ilvl w:val="0"/>
          <w:numId w:val="19"/>
        </w:numPr>
        <w:spacing w:after="0"/>
        <w:rPr>
          <w:rFonts w:cs="Times New Roman"/>
          <w:szCs w:val="24"/>
        </w:rPr>
      </w:pPr>
      <w:r w:rsidRPr="00D116B7">
        <w:rPr>
          <w:rFonts w:cs="Times New Roman"/>
          <w:szCs w:val="24"/>
        </w:rPr>
        <w:t xml:space="preserve">Comme dans la diffusion simple, le transport facilité ne nécessite pas directement de l’énergie. </w:t>
      </w:r>
    </w:p>
    <w:p w:rsidR="00ED0EDE" w:rsidRPr="00D116B7" w:rsidRDefault="00ED0EDE" w:rsidP="00ED0EDE">
      <w:pPr>
        <w:numPr>
          <w:ilvl w:val="0"/>
          <w:numId w:val="19"/>
        </w:numPr>
        <w:spacing w:after="0"/>
        <w:rPr>
          <w:rFonts w:cs="Times New Roman"/>
          <w:szCs w:val="24"/>
        </w:rPr>
      </w:pPr>
      <w:r w:rsidRPr="00D116B7">
        <w:rPr>
          <w:rFonts w:cs="Times New Roman"/>
          <w:szCs w:val="24"/>
        </w:rPr>
        <w:t>Une perméase est une protéine ou un édifice de plusieurs protéines trans-membranaires responsables du transport.</w:t>
      </w:r>
    </w:p>
    <w:p w:rsidR="00ED0EDE" w:rsidRPr="00D116B7" w:rsidRDefault="00ED0EDE" w:rsidP="00ED0EDE">
      <w:pPr>
        <w:numPr>
          <w:ilvl w:val="0"/>
          <w:numId w:val="19"/>
        </w:numPr>
        <w:spacing w:after="0"/>
        <w:rPr>
          <w:rFonts w:cs="Times New Roman"/>
          <w:szCs w:val="24"/>
        </w:rPr>
      </w:pPr>
      <w:r w:rsidRPr="00D116B7">
        <w:rPr>
          <w:rFonts w:cs="Times New Roman"/>
          <w:szCs w:val="24"/>
        </w:rPr>
        <w:t xml:space="preserve"> Le terme de perméase a été choisi par analogie avec les enzymes. </w:t>
      </w:r>
    </w:p>
    <w:p w:rsidR="00ED0EDE" w:rsidRPr="00D116B7" w:rsidRDefault="00ED0EDE" w:rsidP="00ED0EDE">
      <w:pPr>
        <w:numPr>
          <w:ilvl w:val="0"/>
          <w:numId w:val="19"/>
        </w:numPr>
        <w:spacing w:after="0"/>
        <w:rPr>
          <w:rFonts w:cs="Times New Roman"/>
          <w:szCs w:val="24"/>
        </w:rPr>
      </w:pPr>
      <w:r w:rsidRPr="00D116B7">
        <w:rPr>
          <w:rFonts w:cs="Times New Roman"/>
          <w:szCs w:val="24"/>
        </w:rPr>
        <w:t xml:space="preserve"> Toutefois, si l’ensemble des perméases «catalysent» le transport au travers des membranes plasmiques seules certaines d’entres elles possèdent une véritable activité enzymatique (fournissant l’énergie nécessaire au transport).</w:t>
      </w:r>
    </w:p>
    <w:p w:rsidR="00ED0EDE" w:rsidRPr="00D116B7" w:rsidRDefault="00ED0EDE" w:rsidP="00ED0EDE">
      <w:pPr>
        <w:numPr>
          <w:ilvl w:val="0"/>
          <w:numId w:val="19"/>
        </w:numPr>
        <w:spacing w:after="0"/>
        <w:rPr>
          <w:rFonts w:cs="Times New Roman"/>
          <w:szCs w:val="24"/>
        </w:rPr>
      </w:pPr>
      <w:r w:rsidRPr="00D116B7">
        <w:rPr>
          <w:rFonts w:cs="Times New Roman"/>
          <w:szCs w:val="24"/>
        </w:rPr>
        <w:lastRenderedPageBreak/>
        <w:t>Les perméases lient d’une manière spécifique la molécule à transporter cela provoque le changement de leur conformation ensuite la molécule à transporter sera libérer de l’autre côté de la membrane.</w:t>
      </w:r>
    </w:p>
    <w:p w:rsidR="00ED0EDE" w:rsidRDefault="00ED0EDE" w:rsidP="00ED0EDE">
      <w:pPr>
        <w:numPr>
          <w:ilvl w:val="0"/>
          <w:numId w:val="19"/>
        </w:numPr>
        <w:spacing w:after="0"/>
        <w:rPr>
          <w:rFonts w:cs="Times New Roman"/>
          <w:szCs w:val="24"/>
        </w:rPr>
      </w:pPr>
      <w:r w:rsidRPr="004612CA">
        <w:rPr>
          <w:rFonts w:cs="Times New Roman"/>
          <w:szCs w:val="24"/>
        </w:rPr>
        <w:t>La perméase peut fonctionner dans les deux sens on parle de « ping –pong » notamment dans les cellules du foie : après un repas le glucose va entrer dans la cellule ; en période de jeun c’est l’inverse</w:t>
      </w:r>
      <w:r w:rsidRPr="00A40DAD">
        <w:rPr>
          <w:rFonts w:cs="Times New Roman"/>
          <w:szCs w:val="24"/>
        </w:rPr>
        <w:t xml:space="preserve"> (Figure 14). </w:t>
      </w:r>
    </w:p>
    <w:p w:rsidR="00ED0EDE" w:rsidRPr="004612CA" w:rsidRDefault="009B001E" w:rsidP="00ED0EDE">
      <w:pPr>
        <w:spacing w:after="0"/>
        <w:ind w:left="720"/>
        <w:jc w:val="right"/>
        <w:rPr>
          <w:rFonts w:cs="Times New Roman"/>
          <w:szCs w:val="24"/>
        </w:rPr>
      </w:pPr>
      <w:r>
        <w:rPr>
          <w:rFonts w:cs="Times New Roman"/>
          <w:noProof/>
          <w:szCs w:val="24"/>
          <w:lang w:eastAsia="fr-FR"/>
        </w:rPr>
        <w:pict>
          <v:rect id="_x0000_s1124" style="position:absolute;left:0;text-align:left;margin-left:17.5pt;margin-top:10.7pt;width:225.55pt;height:133.8pt;z-index:251710464">
            <v:textbox style="mso-next-textbox:#_x0000_s1124">
              <w:txbxContent>
                <w:p w:rsidR="009B001E" w:rsidRDefault="009B001E" w:rsidP="00ED0EDE">
                  <w:pPr>
                    <w:autoSpaceDE w:val="0"/>
                    <w:autoSpaceDN w:val="0"/>
                    <w:adjustRightInd w:val="0"/>
                    <w:spacing w:after="0" w:line="276" w:lineRule="auto"/>
                    <w:rPr>
                      <w:rFonts w:cs="Times New Roman"/>
                      <w:szCs w:val="24"/>
                    </w:rPr>
                  </w:pPr>
                  <w:r w:rsidRPr="00A40DAD">
                    <w:rPr>
                      <w:rFonts w:cs="Times New Roman"/>
                      <w:b/>
                      <w:szCs w:val="24"/>
                    </w:rPr>
                    <w:t>Figure 14:</w:t>
                  </w:r>
                  <w:r w:rsidRPr="00A40DAD">
                    <w:rPr>
                      <w:rFonts w:cs="Times New Roman"/>
                      <w:szCs w:val="24"/>
                    </w:rPr>
                    <w:t xml:space="preserve"> Modèle schématique illustrant le changement de conformation d’un transporteur de type perméase, et ses deux états alternatifs notés «ping» et «pong»</w:t>
                  </w:r>
                  <w:r>
                    <w:rPr>
                      <w:rFonts w:cs="Times New Roman"/>
                      <w:szCs w:val="24"/>
                    </w:rPr>
                    <w:t xml:space="preserve">. </w:t>
                  </w:r>
                </w:p>
                <w:p w:rsidR="009B001E" w:rsidRPr="00A40DAD" w:rsidRDefault="009B001E" w:rsidP="00ED0EDE">
                  <w:pPr>
                    <w:autoSpaceDE w:val="0"/>
                    <w:autoSpaceDN w:val="0"/>
                    <w:adjustRightInd w:val="0"/>
                    <w:spacing w:after="0" w:line="240" w:lineRule="auto"/>
                    <w:rPr>
                      <w:rFonts w:cs="Times New Roman"/>
                      <w:szCs w:val="24"/>
                    </w:rPr>
                  </w:pPr>
                  <w:r w:rsidRPr="00A40DAD">
                    <w:rPr>
                      <w:rFonts w:cs="Times New Roman"/>
                      <w:sz w:val="22"/>
                    </w:rPr>
                    <w:t>Suivant l’état de la molécule porteuse, le site de fixation de la molécule à transporter est ouvert d’un côté ou de l’autre de la bicouche. La transition étant probablement aléatoire, le transport est ainsi réversible.</w:t>
                  </w:r>
                </w:p>
              </w:txbxContent>
            </v:textbox>
          </v:rect>
        </w:pict>
      </w:r>
      <w:r w:rsidR="00ED0EDE">
        <w:rPr>
          <w:rFonts w:cs="Times New Roman"/>
          <w:noProof/>
          <w:szCs w:val="24"/>
          <w:lang w:eastAsia="fr-FR"/>
        </w:rPr>
        <w:drawing>
          <wp:inline distT="0" distB="0" distL="0" distR="0" wp14:anchorId="2E02F6C0" wp14:editId="42C10130">
            <wp:extent cx="2631056" cy="1982670"/>
            <wp:effectExtent l="1905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5"/>
                    <a:srcRect/>
                    <a:stretch>
                      <a:fillRect/>
                    </a:stretch>
                  </pic:blipFill>
                  <pic:spPr bwMode="auto">
                    <a:xfrm>
                      <a:off x="0" y="0"/>
                      <a:ext cx="2638581" cy="1988340"/>
                    </a:xfrm>
                    <a:prstGeom prst="rect">
                      <a:avLst/>
                    </a:prstGeom>
                    <a:noFill/>
                    <a:ln w="9525">
                      <a:noFill/>
                      <a:miter lim="800000"/>
                      <a:headEnd/>
                      <a:tailEnd/>
                    </a:ln>
                  </pic:spPr>
                </pic:pic>
              </a:graphicData>
            </a:graphic>
          </wp:inline>
        </w:drawing>
      </w:r>
    </w:p>
    <w:p w:rsidR="00ED0EDE" w:rsidRPr="00D116B7" w:rsidRDefault="00ED0EDE" w:rsidP="00ED0EDE">
      <w:pPr>
        <w:spacing w:after="0"/>
        <w:rPr>
          <w:rFonts w:cs="Times New Roman"/>
          <w:szCs w:val="24"/>
        </w:rPr>
      </w:pPr>
      <w:r w:rsidRPr="00D116B7">
        <w:rPr>
          <w:rFonts w:cs="Times New Roman"/>
          <w:szCs w:val="24"/>
        </w:rPr>
        <w:t>Caractéristiques de la diffusion facilitée</w:t>
      </w:r>
    </w:p>
    <w:p w:rsidR="00ED0EDE" w:rsidRPr="00D116B7" w:rsidRDefault="00ED0EDE" w:rsidP="00ED0EDE">
      <w:pPr>
        <w:numPr>
          <w:ilvl w:val="0"/>
          <w:numId w:val="20"/>
        </w:numPr>
        <w:spacing w:after="0"/>
        <w:rPr>
          <w:rFonts w:cs="Times New Roman"/>
          <w:szCs w:val="24"/>
        </w:rPr>
      </w:pPr>
      <w:r w:rsidRPr="00D116B7">
        <w:rPr>
          <w:rFonts w:cs="Times New Roman"/>
          <w:szCs w:val="24"/>
        </w:rPr>
        <w:t xml:space="preserve">Le transporteur peut  être  spécifique à un groupe de substance ayant des structures voisines, ceci crée une compétition entre deux molécules chimiquement voisines, dont la présence de l’un ralenti l’autre exemple : les transporteurs de glucose  peuvent  fixer le  galactose et  le ribose. </w:t>
      </w:r>
    </w:p>
    <w:p w:rsidR="00ED0EDE" w:rsidRDefault="00ED0EDE" w:rsidP="00ED0EDE">
      <w:pPr>
        <w:numPr>
          <w:ilvl w:val="0"/>
          <w:numId w:val="20"/>
        </w:numPr>
        <w:spacing w:after="0"/>
        <w:rPr>
          <w:rFonts w:cs="Times New Roman"/>
          <w:szCs w:val="24"/>
        </w:rPr>
      </w:pPr>
      <w:r w:rsidRPr="00E50A01">
        <w:rPr>
          <w:rFonts w:cs="Times New Roman"/>
          <w:szCs w:val="24"/>
        </w:rPr>
        <w:t xml:space="preserve">La diffusion facilitée est un mécanisme saturable, contrairement à la diffusion simple. La vitesse de transport atteint un maximum lorsque le transporteur est saturé. Plus la concentration de la substance à transporter augmente, plus le nombre de perméases recrutées augmente et le système de transport devient saturé, par conséquent la vitesse de transport </w:t>
      </w:r>
      <w:r>
        <w:rPr>
          <w:rFonts w:cs="Times New Roman"/>
          <w:szCs w:val="24"/>
        </w:rPr>
        <w:t>devient stable</w:t>
      </w:r>
      <w:r w:rsidRPr="00E50A01">
        <w:rPr>
          <w:rFonts w:cs="Times New Roman"/>
          <w:szCs w:val="24"/>
        </w:rPr>
        <w:t xml:space="preserve">. </w:t>
      </w:r>
    </w:p>
    <w:p w:rsidR="00ED0EDE" w:rsidRPr="00D116B7" w:rsidRDefault="00ED0EDE" w:rsidP="00ED0EDE">
      <w:pPr>
        <w:pStyle w:val="Titre3"/>
      </w:pPr>
      <w:bookmarkStart w:id="42" w:name="_Toc25660346"/>
      <w:r>
        <w:t>I</w:t>
      </w:r>
      <w:r w:rsidRPr="00F02F75">
        <w:t>I.2. Transports  Perméatifs  Actifs</w:t>
      </w:r>
      <w:r w:rsidRPr="00D116B7">
        <w:t xml:space="preserve"> (avec perméase et apport énergétique)</w:t>
      </w:r>
      <w:bookmarkEnd w:id="42"/>
    </w:p>
    <w:p w:rsidR="00ED0EDE" w:rsidRPr="00D116B7" w:rsidRDefault="00ED0EDE" w:rsidP="00ED0EDE">
      <w:pPr>
        <w:spacing w:after="0"/>
        <w:ind w:firstLine="708"/>
        <w:rPr>
          <w:rFonts w:cs="Times New Roman"/>
          <w:szCs w:val="24"/>
        </w:rPr>
      </w:pPr>
      <w:r w:rsidRPr="00D116B7">
        <w:rPr>
          <w:rFonts w:cs="Times New Roman"/>
          <w:szCs w:val="24"/>
        </w:rPr>
        <w:t>On les classe en deux groupes selon la source d’énergie utilisée :</w:t>
      </w:r>
    </w:p>
    <w:p w:rsidR="00ED0EDE" w:rsidRPr="00D116B7" w:rsidRDefault="00ED0EDE" w:rsidP="00ED0EDE">
      <w:pPr>
        <w:spacing w:after="0"/>
        <w:ind w:firstLine="708"/>
        <w:rPr>
          <w:rFonts w:cs="Times New Roman"/>
          <w:szCs w:val="24"/>
        </w:rPr>
      </w:pPr>
      <w:r w:rsidRPr="00D116B7">
        <w:rPr>
          <w:rFonts w:cs="Times New Roman"/>
          <w:szCs w:val="24"/>
        </w:rPr>
        <w:t>- Actif primaire direct: Consommation d’ATP directe : la perméase est une enzyme de type ATPase, souvent appelée pompe.</w:t>
      </w:r>
    </w:p>
    <w:p w:rsidR="00ED0EDE" w:rsidRDefault="00ED0EDE" w:rsidP="00ED0EDE">
      <w:pPr>
        <w:spacing w:after="0"/>
        <w:ind w:firstLine="708"/>
        <w:rPr>
          <w:rFonts w:cs="Times New Roman"/>
          <w:szCs w:val="24"/>
        </w:rPr>
      </w:pPr>
      <w:r w:rsidRPr="00D116B7">
        <w:rPr>
          <w:rFonts w:cs="Times New Roman"/>
          <w:szCs w:val="24"/>
        </w:rPr>
        <w:t>- Actif secondaire: avec Co-transport: Couplage d’un transport facilité utilisant le gradient de concentration généré par un transport actif (le plus souvent le gradient de concentration est celui d’ions Na+)</w:t>
      </w:r>
      <w:r>
        <w:rPr>
          <w:rFonts w:cs="Times New Roman"/>
          <w:szCs w:val="24"/>
        </w:rPr>
        <w:t>.</w:t>
      </w:r>
    </w:p>
    <w:p w:rsidR="00ED0EDE" w:rsidRDefault="00ED0EDE" w:rsidP="00ED0EDE">
      <w:pPr>
        <w:spacing w:after="0"/>
        <w:ind w:firstLine="708"/>
        <w:rPr>
          <w:rFonts w:cs="Times New Roman"/>
          <w:szCs w:val="24"/>
        </w:rPr>
      </w:pPr>
    </w:p>
    <w:p w:rsidR="00ED0EDE" w:rsidRDefault="00ED0EDE" w:rsidP="00ED0EDE">
      <w:pPr>
        <w:spacing w:after="0"/>
        <w:ind w:firstLine="708"/>
        <w:rPr>
          <w:rFonts w:cs="Times New Roman"/>
          <w:szCs w:val="24"/>
        </w:rPr>
      </w:pPr>
    </w:p>
    <w:p w:rsidR="00ED0EDE" w:rsidRDefault="00ED0EDE" w:rsidP="00ED0EDE">
      <w:pPr>
        <w:autoSpaceDE w:val="0"/>
        <w:autoSpaceDN w:val="0"/>
        <w:adjustRightInd w:val="0"/>
        <w:spacing w:after="0" w:line="240" w:lineRule="auto"/>
        <w:rPr>
          <w:rFonts w:cs="Times New Roman"/>
          <w:szCs w:val="24"/>
        </w:rPr>
      </w:pPr>
      <w:r w:rsidRPr="00597560">
        <w:rPr>
          <w:rFonts w:cs="Times New Roman"/>
          <w:b/>
          <w:szCs w:val="24"/>
        </w:rPr>
        <w:lastRenderedPageBreak/>
        <w:t>Tableau</w:t>
      </w:r>
      <w:r>
        <w:rPr>
          <w:rFonts w:cs="Times New Roman"/>
          <w:b/>
          <w:szCs w:val="24"/>
        </w:rPr>
        <w:t xml:space="preserve"> 2</w:t>
      </w:r>
      <w:r w:rsidRPr="00597560">
        <w:rPr>
          <w:rFonts w:cs="Times New Roman"/>
          <w:b/>
          <w:szCs w:val="24"/>
        </w:rPr>
        <w:t> :</w:t>
      </w:r>
      <w:r w:rsidRPr="00597560">
        <w:rPr>
          <w:rFonts w:cs="Times New Roman"/>
          <w:szCs w:val="24"/>
        </w:rPr>
        <w:t xml:space="preserve"> Concentrations ioniques (ions libres seulement) typiques du cytoplasme des cellules de Mammifères et du milieu intérieur (plasma sanguin) dans lequel elles vivent</w:t>
      </w:r>
    </w:p>
    <w:p w:rsidR="00ED0EDE" w:rsidRPr="00597560" w:rsidRDefault="00ED0EDE" w:rsidP="00ED0EDE">
      <w:pPr>
        <w:autoSpaceDE w:val="0"/>
        <w:autoSpaceDN w:val="0"/>
        <w:adjustRightInd w:val="0"/>
        <w:spacing w:after="0" w:line="240" w:lineRule="auto"/>
        <w:rPr>
          <w:rFonts w:cs="Times New Roman"/>
          <w:szCs w:val="24"/>
        </w:rPr>
      </w:pPr>
    </w:p>
    <w:tbl>
      <w:tblPr>
        <w:tblStyle w:val="Grilledutableau"/>
        <w:tblW w:w="0" w:type="auto"/>
        <w:tblLook w:val="04A0" w:firstRow="1" w:lastRow="0" w:firstColumn="1" w:lastColumn="0" w:noHBand="0" w:noVBand="1"/>
      </w:tblPr>
      <w:tblGrid>
        <w:gridCol w:w="4176"/>
        <w:gridCol w:w="2130"/>
        <w:gridCol w:w="2981"/>
      </w:tblGrid>
      <w:tr w:rsidR="00ED0EDE" w:rsidRPr="00597560" w:rsidTr="00ED0EDE">
        <w:trPr>
          <w:trHeight w:val="514"/>
        </w:trPr>
        <w:tc>
          <w:tcPr>
            <w:tcW w:w="4503" w:type="dxa"/>
          </w:tcPr>
          <w:p w:rsidR="00ED0EDE" w:rsidRPr="00597560" w:rsidRDefault="00ED0EDE" w:rsidP="00ED0EDE">
            <w:pPr>
              <w:spacing w:line="276" w:lineRule="auto"/>
              <w:rPr>
                <w:rFonts w:cs="Times New Roman"/>
                <w:sz w:val="24"/>
                <w:szCs w:val="24"/>
              </w:rPr>
            </w:pPr>
            <w:r w:rsidRPr="00597560">
              <w:rPr>
                <w:rFonts w:cs="Times New Roman"/>
                <w:b/>
                <w:bCs/>
                <w:sz w:val="24"/>
                <w:szCs w:val="24"/>
              </w:rPr>
              <w:t>Ions</w:t>
            </w:r>
          </w:p>
        </w:tc>
        <w:tc>
          <w:tcPr>
            <w:tcW w:w="2268" w:type="dxa"/>
          </w:tcPr>
          <w:p w:rsidR="00ED0EDE" w:rsidRPr="00597560" w:rsidRDefault="00ED0EDE" w:rsidP="00ED0EDE">
            <w:pPr>
              <w:spacing w:line="276" w:lineRule="auto"/>
              <w:rPr>
                <w:rFonts w:cs="Times New Roman"/>
                <w:sz w:val="24"/>
                <w:szCs w:val="24"/>
              </w:rPr>
            </w:pPr>
            <w:r w:rsidRPr="00597560">
              <w:rPr>
                <w:rFonts w:cs="Times New Roman"/>
                <w:b/>
                <w:bCs/>
                <w:sz w:val="24"/>
                <w:szCs w:val="24"/>
              </w:rPr>
              <w:t>Cyto</w:t>
            </w:r>
            <w:r>
              <w:rPr>
                <w:rFonts w:cs="Times New Roman"/>
                <w:b/>
                <w:bCs/>
                <w:sz w:val="24"/>
                <w:szCs w:val="24"/>
              </w:rPr>
              <w:t>sol</w:t>
            </w:r>
            <w:r w:rsidRPr="00597560">
              <w:rPr>
                <w:rFonts w:cs="Times New Roman"/>
                <w:b/>
                <w:bCs/>
                <w:sz w:val="24"/>
                <w:szCs w:val="24"/>
              </w:rPr>
              <w:t xml:space="preserve"> (mM)</w:t>
            </w:r>
          </w:p>
        </w:tc>
        <w:tc>
          <w:tcPr>
            <w:tcW w:w="3137" w:type="dxa"/>
          </w:tcPr>
          <w:p w:rsidR="00ED0EDE" w:rsidRPr="00597560" w:rsidRDefault="00ED0EDE" w:rsidP="00ED0EDE">
            <w:pPr>
              <w:autoSpaceDE w:val="0"/>
              <w:autoSpaceDN w:val="0"/>
              <w:adjustRightInd w:val="0"/>
              <w:spacing w:line="276" w:lineRule="auto"/>
              <w:rPr>
                <w:rFonts w:cs="Times New Roman"/>
                <w:sz w:val="24"/>
                <w:szCs w:val="24"/>
              </w:rPr>
            </w:pPr>
            <w:r w:rsidRPr="00597560">
              <w:rPr>
                <w:rFonts w:cs="Times New Roman"/>
                <w:b/>
                <w:bCs/>
                <w:sz w:val="24"/>
                <w:szCs w:val="24"/>
              </w:rPr>
              <w:t xml:space="preserve">Milieu </w:t>
            </w:r>
            <w:r>
              <w:rPr>
                <w:rFonts w:cs="Times New Roman"/>
                <w:b/>
                <w:bCs/>
                <w:sz w:val="24"/>
                <w:szCs w:val="24"/>
              </w:rPr>
              <w:t>extracellulaire</w:t>
            </w:r>
            <w:r w:rsidRPr="00597560">
              <w:rPr>
                <w:rFonts w:cs="Times New Roman"/>
                <w:b/>
                <w:bCs/>
                <w:sz w:val="24"/>
                <w:szCs w:val="24"/>
              </w:rPr>
              <w:t xml:space="preserve"> (mM)</w:t>
            </w:r>
          </w:p>
        </w:tc>
      </w:tr>
      <w:tr w:rsidR="00ED0EDE" w:rsidRPr="00597560" w:rsidTr="00ED0EDE">
        <w:trPr>
          <w:trHeight w:val="231"/>
        </w:trPr>
        <w:tc>
          <w:tcPr>
            <w:tcW w:w="4503" w:type="dxa"/>
            <w:tcBorders>
              <w:bottom w:val="single" w:sz="4" w:space="0" w:color="auto"/>
            </w:tcBorders>
          </w:tcPr>
          <w:p w:rsidR="00ED0EDE" w:rsidRPr="006C0085" w:rsidRDefault="00ED0EDE" w:rsidP="00ED0EDE">
            <w:pPr>
              <w:autoSpaceDE w:val="0"/>
              <w:autoSpaceDN w:val="0"/>
              <w:adjustRightInd w:val="0"/>
              <w:rPr>
                <w:rFonts w:cs="Times New Roman"/>
                <w:b/>
                <w:sz w:val="24"/>
                <w:szCs w:val="24"/>
              </w:rPr>
            </w:pPr>
            <w:r w:rsidRPr="006C0085">
              <w:rPr>
                <w:rFonts w:cs="Times New Roman"/>
                <w:b/>
                <w:bCs/>
                <w:sz w:val="24"/>
                <w:szCs w:val="24"/>
              </w:rPr>
              <w:t xml:space="preserve"> </w:t>
            </w:r>
            <w:r w:rsidRPr="006C0085">
              <w:rPr>
                <w:rFonts w:cs="Times New Roman"/>
                <w:b/>
                <w:sz w:val="24"/>
                <w:szCs w:val="24"/>
                <w:lang w:val="en-US"/>
              </w:rPr>
              <w:t xml:space="preserve">Na+ </w:t>
            </w:r>
          </w:p>
        </w:tc>
        <w:tc>
          <w:tcPr>
            <w:tcW w:w="2268" w:type="dxa"/>
            <w:tcBorders>
              <w:bottom w:val="single" w:sz="4" w:space="0" w:color="auto"/>
            </w:tcBorders>
          </w:tcPr>
          <w:p w:rsidR="00ED0EDE" w:rsidRPr="00597560" w:rsidRDefault="00ED0EDE" w:rsidP="00ED0EDE">
            <w:pPr>
              <w:rPr>
                <w:rFonts w:cs="Times New Roman"/>
                <w:sz w:val="24"/>
                <w:szCs w:val="24"/>
              </w:rPr>
            </w:pPr>
            <w:r>
              <w:rPr>
                <w:rFonts w:cs="Times New Roman"/>
                <w:sz w:val="24"/>
                <w:szCs w:val="24"/>
                <w:lang w:val="en-US"/>
              </w:rPr>
              <w:t>5</w:t>
            </w:r>
            <w:r w:rsidRPr="00597560">
              <w:rPr>
                <w:rFonts w:cs="Times New Roman"/>
                <w:sz w:val="24"/>
                <w:szCs w:val="24"/>
                <w:lang w:val="en-US"/>
              </w:rPr>
              <w:t xml:space="preserve"> – 15</w:t>
            </w:r>
          </w:p>
        </w:tc>
        <w:tc>
          <w:tcPr>
            <w:tcW w:w="3137" w:type="dxa"/>
            <w:tcBorders>
              <w:bottom w:val="single" w:sz="4" w:space="0" w:color="auto"/>
            </w:tcBorders>
          </w:tcPr>
          <w:p w:rsidR="00ED0EDE" w:rsidRPr="00597560" w:rsidRDefault="00ED0EDE" w:rsidP="00ED0EDE">
            <w:pPr>
              <w:rPr>
                <w:rFonts w:cs="Times New Roman"/>
                <w:sz w:val="24"/>
                <w:szCs w:val="24"/>
              </w:rPr>
            </w:pPr>
            <w:r w:rsidRPr="00597560">
              <w:rPr>
                <w:rFonts w:cs="Times New Roman"/>
                <w:sz w:val="24"/>
                <w:szCs w:val="24"/>
                <w:lang w:val="en-US"/>
              </w:rPr>
              <w:t>145</w:t>
            </w:r>
          </w:p>
        </w:tc>
      </w:tr>
      <w:tr w:rsidR="00ED0EDE" w:rsidRPr="00597560" w:rsidTr="00ED0EDE">
        <w:trPr>
          <w:trHeight w:val="190"/>
        </w:trPr>
        <w:tc>
          <w:tcPr>
            <w:tcW w:w="4503" w:type="dxa"/>
            <w:tcBorders>
              <w:top w:val="single" w:sz="4" w:space="0" w:color="auto"/>
              <w:bottom w:val="single" w:sz="4" w:space="0" w:color="auto"/>
            </w:tcBorders>
          </w:tcPr>
          <w:p w:rsidR="00ED0EDE" w:rsidRPr="006C0085" w:rsidRDefault="00ED0EDE" w:rsidP="00ED0EDE">
            <w:pPr>
              <w:autoSpaceDE w:val="0"/>
              <w:autoSpaceDN w:val="0"/>
              <w:adjustRightInd w:val="0"/>
              <w:rPr>
                <w:rFonts w:cs="Times New Roman"/>
                <w:b/>
                <w:bCs/>
                <w:sz w:val="24"/>
                <w:szCs w:val="24"/>
                <w:lang w:val="en-US"/>
              </w:rPr>
            </w:pPr>
            <w:r w:rsidRPr="006C0085">
              <w:rPr>
                <w:rFonts w:cs="Times New Roman"/>
                <w:b/>
                <w:sz w:val="24"/>
                <w:szCs w:val="24"/>
                <w:lang w:val="en-US"/>
              </w:rPr>
              <w:t xml:space="preserve">K+ </w:t>
            </w:r>
          </w:p>
        </w:tc>
        <w:tc>
          <w:tcPr>
            <w:tcW w:w="2268" w:type="dxa"/>
            <w:tcBorders>
              <w:top w:val="single" w:sz="4" w:space="0" w:color="auto"/>
              <w:bottom w:val="single" w:sz="4" w:space="0" w:color="auto"/>
            </w:tcBorders>
          </w:tcPr>
          <w:p w:rsidR="00ED0EDE" w:rsidRPr="00597560" w:rsidRDefault="00ED0EDE" w:rsidP="00ED0EDE">
            <w:pPr>
              <w:rPr>
                <w:rFonts w:cs="Times New Roman"/>
                <w:sz w:val="24"/>
                <w:szCs w:val="24"/>
                <w:lang w:val="en-US"/>
              </w:rPr>
            </w:pPr>
            <w:r w:rsidRPr="00597560">
              <w:rPr>
                <w:rFonts w:cs="Times New Roman"/>
                <w:sz w:val="24"/>
                <w:szCs w:val="24"/>
                <w:lang w:val="en-US"/>
              </w:rPr>
              <w:t>140 – 150</w:t>
            </w:r>
          </w:p>
        </w:tc>
        <w:tc>
          <w:tcPr>
            <w:tcW w:w="3137" w:type="dxa"/>
            <w:tcBorders>
              <w:top w:val="single" w:sz="4" w:space="0" w:color="auto"/>
              <w:bottom w:val="single" w:sz="4" w:space="0" w:color="auto"/>
            </w:tcBorders>
          </w:tcPr>
          <w:p w:rsidR="00ED0EDE" w:rsidRPr="00597560" w:rsidRDefault="00ED0EDE" w:rsidP="00ED0EDE">
            <w:pPr>
              <w:rPr>
                <w:rFonts w:cs="Times New Roman"/>
                <w:sz w:val="24"/>
                <w:szCs w:val="24"/>
                <w:lang w:val="en-US"/>
              </w:rPr>
            </w:pPr>
            <w:r w:rsidRPr="00597560">
              <w:rPr>
                <w:rFonts w:cs="Times New Roman"/>
                <w:sz w:val="24"/>
                <w:szCs w:val="24"/>
                <w:lang w:val="en-US"/>
              </w:rPr>
              <w:t>4-5</w:t>
            </w:r>
          </w:p>
        </w:tc>
      </w:tr>
      <w:tr w:rsidR="00ED0EDE" w:rsidRPr="00597560" w:rsidTr="00ED0EDE">
        <w:trPr>
          <w:trHeight w:val="177"/>
        </w:trPr>
        <w:tc>
          <w:tcPr>
            <w:tcW w:w="4503" w:type="dxa"/>
            <w:tcBorders>
              <w:top w:val="single" w:sz="4" w:space="0" w:color="auto"/>
              <w:bottom w:val="single" w:sz="4" w:space="0" w:color="auto"/>
            </w:tcBorders>
          </w:tcPr>
          <w:p w:rsidR="00ED0EDE" w:rsidRPr="006C0085" w:rsidRDefault="00ED0EDE" w:rsidP="00ED0EDE">
            <w:pPr>
              <w:autoSpaceDE w:val="0"/>
              <w:autoSpaceDN w:val="0"/>
              <w:adjustRightInd w:val="0"/>
              <w:rPr>
                <w:rFonts w:cs="Times New Roman"/>
                <w:b/>
                <w:sz w:val="24"/>
                <w:szCs w:val="24"/>
                <w:lang w:val="en-US"/>
              </w:rPr>
            </w:pPr>
            <w:r w:rsidRPr="006C0085">
              <w:rPr>
                <w:rFonts w:cs="Times New Roman"/>
                <w:b/>
                <w:sz w:val="24"/>
                <w:szCs w:val="24"/>
                <w:lang w:val="en-US"/>
              </w:rPr>
              <w:t xml:space="preserve">Mg2+ </w:t>
            </w:r>
          </w:p>
        </w:tc>
        <w:tc>
          <w:tcPr>
            <w:tcW w:w="2268" w:type="dxa"/>
            <w:tcBorders>
              <w:top w:val="single" w:sz="4" w:space="0" w:color="auto"/>
              <w:bottom w:val="single" w:sz="4" w:space="0" w:color="auto"/>
            </w:tcBorders>
          </w:tcPr>
          <w:p w:rsidR="00ED0EDE" w:rsidRPr="00597560" w:rsidRDefault="00ED0EDE" w:rsidP="00ED0EDE">
            <w:pPr>
              <w:rPr>
                <w:rFonts w:cs="Times New Roman"/>
                <w:sz w:val="24"/>
                <w:szCs w:val="24"/>
                <w:lang w:val="en-US"/>
              </w:rPr>
            </w:pPr>
            <w:r w:rsidRPr="00597560">
              <w:rPr>
                <w:rFonts w:cs="Times New Roman"/>
                <w:sz w:val="24"/>
                <w:szCs w:val="24"/>
                <w:lang w:val="en-US"/>
              </w:rPr>
              <w:t>0,6 – 0,8</w:t>
            </w:r>
          </w:p>
        </w:tc>
        <w:tc>
          <w:tcPr>
            <w:tcW w:w="3137" w:type="dxa"/>
            <w:tcBorders>
              <w:top w:val="single" w:sz="4" w:space="0" w:color="auto"/>
              <w:bottom w:val="single" w:sz="4" w:space="0" w:color="auto"/>
            </w:tcBorders>
          </w:tcPr>
          <w:p w:rsidR="00ED0EDE" w:rsidRPr="00597560" w:rsidRDefault="00ED0EDE" w:rsidP="00ED0EDE">
            <w:pPr>
              <w:rPr>
                <w:rFonts w:cs="Times New Roman"/>
                <w:sz w:val="24"/>
                <w:szCs w:val="24"/>
                <w:lang w:val="en-US"/>
              </w:rPr>
            </w:pPr>
            <w:r w:rsidRPr="00597560">
              <w:rPr>
                <w:rFonts w:cs="Times New Roman"/>
                <w:sz w:val="24"/>
                <w:szCs w:val="24"/>
                <w:lang w:val="en-US"/>
              </w:rPr>
              <w:t>1 – 2</w:t>
            </w:r>
          </w:p>
        </w:tc>
      </w:tr>
      <w:tr w:rsidR="00ED0EDE" w:rsidRPr="00597560" w:rsidTr="00ED0EDE">
        <w:trPr>
          <w:trHeight w:val="189"/>
        </w:trPr>
        <w:tc>
          <w:tcPr>
            <w:tcW w:w="4503" w:type="dxa"/>
            <w:tcBorders>
              <w:top w:val="single" w:sz="4" w:space="0" w:color="auto"/>
              <w:bottom w:val="single" w:sz="4" w:space="0" w:color="auto"/>
            </w:tcBorders>
          </w:tcPr>
          <w:p w:rsidR="00ED0EDE" w:rsidRPr="006C0085" w:rsidRDefault="00ED0EDE" w:rsidP="00ED0EDE">
            <w:pPr>
              <w:autoSpaceDE w:val="0"/>
              <w:autoSpaceDN w:val="0"/>
              <w:adjustRightInd w:val="0"/>
              <w:rPr>
                <w:rFonts w:cs="Times New Roman"/>
                <w:b/>
                <w:sz w:val="24"/>
                <w:szCs w:val="24"/>
                <w:lang w:val="en-US"/>
              </w:rPr>
            </w:pPr>
            <w:r w:rsidRPr="006C0085">
              <w:rPr>
                <w:rFonts w:cs="Times New Roman"/>
                <w:b/>
                <w:sz w:val="24"/>
                <w:szCs w:val="24"/>
                <w:lang w:val="en-US"/>
              </w:rPr>
              <w:t xml:space="preserve">Ca2+ </w:t>
            </w:r>
          </w:p>
        </w:tc>
        <w:tc>
          <w:tcPr>
            <w:tcW w:w="2268" w:type="dxa"/>
            <w:tcBorders>
              <w:top w:val="single" w:sz="4" w:space="0" w:color="auto"/>
              <w:bottom w:val="single" w:sz="4" w:space="0" w:color="auto"/>
            </w:tcBorders>
          </w:tcPr>
          <w:p w:rsidR="00ED0EDE" w:rsidRPr="00597560" w:rsidRDefault="00ED0EDE" w:rsidP="00ED0EDE">
            <w:pPr>
              <w:rPr>
                <w:rFonts w:cs="Times New Roman"/>
                <w:sz w:val="24"/>
                <w:szCs w:val="24"/>
                <w:lang w:val="en-US"/>
              </w:rPr>
            </w:pPr>
            <w:r w:rsidRPr="00597560">
              <w:rPr>
                <w:rFonts w:cs="Times New Roman"/>
                <w:sz w:val="24"/>
                <w:szCs w:val="24"/>
                <w:lang w:val="en-US"/>
              </w:rPr>
              <w:t>10</w:t>
            </w:r>
            <w:r w:rsidRPr="00E77040">
              <w:rPr>
                <w:rFonts w:cs="Times New Roman"/>
                <w:sz w:val="24"/>
                <w:szCs w:val="24"/>
                <w:vertAlign w:val="superscript"/>
                <w:lang w:val="en-US"/>
              </w:rPr>
              <w:t>– 4</w:t>
            </w:r>
          </w:p>
        </w:tc>
        <w:tc>
          <w:tcPr>
            <w:tcW w:w="3137" w:type="dxa"/>
            <w:tcBorders>
              <w:top w:val="single" w:sz="4" w:space="0" w:color="auto"/>
              <w:bottom w:val="single" w:sz="4" w:space="0" w:color="auto"/>
            </w:tcBorders>
          </w:tcPr>
          <w:p w:rsidR="00ED0EDE" w:rsidRPr="00597560" w:rsidRDefault="00ED0EDE" w:rsidP="00ED0EDE">
            <w:pPr>
              <w:rPr>
                <w:rFonts w:cs="Times New Roman"/>
                <w:sz w:val="24"/>
                <w:szCs w:val="24"/>
                <w:lang w:val="en-US"/>
              </w:rPr>
            </w:pPr>
            <w:r w:rsidRPr="00597560">
              <w:rPr>
                <w:rFonts w:cs="Times New Roman"/>
                <w:sz w:val="24"/>
                <w:szCs w:val="24"/>
                <w:lang w:val="en-US"/>
              </w:rPr>
              <w:t>1,</w:t>
            </w:r>
            <w:r>
              <w:rPr>
                <w:rFonts w:cs="Times New Roman"/>
                <w:sz w:val="24"/>
                <w:szCs w:val="24"/>
                <w:lang w:val="en-US"/>
              </w:rPr>
              <w:t>2</w:t>
            </w:r>
            <w:r w:rsidRPr="00597560">
              <w:rPr>
                <w:rFonts w:cs="Times New Roman"/>
                <w:sz w:val="24"/>
                <w:szCs w:val="24"/>
                <w:lang w:val="en-US"/>
              </w:rPr>
              <w:t xml:space="preserve"> – 2</w:t>
            </w:r>
          </w:p>
        </w:tc>
      </w:tr>
      <w:tr w:rsidR="00ED0EDE" w:rsidRPr="00597560" w:rsidTr="00ED0EDE">
        <w:trPr>
          <w:trHeight w:val="177"/>
        </w:trPr>
        <w:tc>
          <w:tcPr>
            <w:tcW w:w="4503" w:type="dxa"/>
            <w:tcBorders>
              <w:top w:val="single" w:sz="4" w:space="0" w:color="auto"/>
              <w:bottom w:val="single" w:sz="4" w:space="0" w:color="auto"/>
            </w:tcBorders>
          </w:tcPr>
          <w:p w:rsidR="00ED0EDE" w:rsidRPr="006C0085" w:rsidRDefault="00ED0EDE" w:rsidP="00ED0EDE">
            <w:pPr>
              <w:autoSpaceDE w:val="0"/>
              <w:autoSpaceDN w:val="0"/>
              <w:adjustRightInd w:val="0"/>
              <w:rPr>
                <w:rFonts w:cs="Times New Roman"/>
                <w:b/>
                <w:sz w:val="24"/>
                <w:szCs w:val="24"/>
                <w:lang w:val="en-US"/>
              </w:rPr>
            </w:pPr>
            <w:r w:rsidRPr="006C0085">
              <w:rPr>
                <w:rFonts w:cs="Times New Roman"/>
                <w:b/>
                <w:sz w:val="24"/>
                <w:szCs w:val="24"/>
                <w:lang w:val="en-US"/>
              </w:rPr>
              <w:t xml:space="preserve">Cl– </w:t>
            </w:r>
          </w:p>
        </w:tc>
        <w:tc>
          <w:tcPr>
            <w:tcW w:w="2268" w:type="dxa"/>
            <w:tcBorders>
              <w:top w:val="single" w:sz="4" w:space="0" w:color="auto"/>
              <w:bottom w:val="single" w:sz="4" w:space="0" w:color="auto"/>
            </w:tcBorders>
          </w:tcPr>
          <w:p w:rsidR="00ED0EDE" w:rsidRPr="00597560" w:rsidRDefault="00ED0EDE" w:rsidP="00ED0EDE">
            <w:pPr>
              <w:autoSpaceDE w:val="0"/>
              <w:autoSpaceDN w:val="0"/>
              <w:adjustRightInd w:val="0"/>
              <w:rPr>
                <w:rFonts w:cs="Times New Roman"/>
                <w:sz w:val="24"/>
                <w:szCs w:val="24"/>
                <w:lang w:val="en-US"/>
              </w:rPr>
            </w:pPr>
            <w:r>
              <w:rPr>
                <w:rFonts w:cs="Times New Roman"/>
                <w:sz w:val="24"/>
                <w:szCs w:val="24"/>
                <w:lang w:val="en-US"/>
              </w:rPr>
              <w:t>5</w:t>
            </w:r>
            <w:r w:rsidRPr="00597560">
              <w:rPr>
                <w:rFonts w:cs="Times New Roman"/>
                <w:sz w:val="24"/>
                <w:szCs w:val="24"/>
                <w:lang w:val="en-US"/>
              </w:rPr>
              <w:t xml:space="preserve"> –</w:t>
            </w:r>
            <w:r>
              <w:rPr>
                <w:rFonts w:cs="Times New Roman"/>
                <w:sz w:val="24"/>
                <w:szCs w:val="24"/>
                <w:lang w:val="en-US"/>
              </w:rPr>
              <w:t>15</w:t>
            </w:r>
            <w:r w:rsidRPr="00597560">
              <w:rPr>
                <w:rFonts w:cs="Times New Roman"/>
                <w:sz w:val="24"/>
                <w:szCs w:val="24"/>
                <w:lang w:val="en-US"/>
              </w:rPr>
              <w:t xml:space="preserve"> </w:t>
            </w:r>
          </w:p>
        </w:tc>
        <w:tc>
          <w:tcPr>
            <w:tcW w:w="3137" w:type="dxa"/>
            <w:tcBorders>
              <w:top w:val="single" w:sz="4" w:space="0" w:color="auto"/>
              <w:bottom w:val="single" w:sz="4" w:space="0" w:color="auto"/>
            </w:tcBorders>
          </w:tcPr>
          <w:p w:rsidR="00ED0EDE" w:rsidRPr="00597560" w:rsidRDefault="00ED0EDE" w:rsidP="00ED0EDE">
            <w:pPr>
              <w:rPr>
                <w:rFonts w:cs="Times New Roman"/>
                <w:sz w:val="24"/>
                <w:szCs w:val="24"/>
                <w:lang w:val="en-US"/>
              </w:rPr>
            </w:pPr>
            <w:r w:rsidRPr="00597560">
              <w:rPr>
                <w:rFonts w:cs="Times New Roman"/>
                <w:sz w:val="24"/>
                <w:szCs w:val="24"/>
                <w:lang w:val="en-US"/>
              </w:rPr>
              <w:t>110 – 120</w:t>
            </w:r>
          </w:p>
        </w:tc>
      </w:tr>
      <w:tr w:rsidR="00ED0EDE" w:rsidRPr="00597560" w:rsidTr="00ED0EDE">
        <w:trPr>
          <w:trHeight w:val="230"/>
        </w:trPr>
        <w:tc>
          <w:tcPr>
            <w:tcW w:w="4503" w:type="dxa"/>
            <w:tcBorders>
              <w:top w:val="single" w:sz="4" w:space="0" w:color="auto"/>
              <w:bottom w:val="single" w:sz="4" w:space="0" w:color="auto"/>
            </w:tcBorders>
          </w:tcPr>
          <w:p w:rsidR="00ED0EDE" w:rsidRPr="006C0085" w:rsidRDefault="00ED0EDE" w:rsidP="00ED0EDE">
            <w:pPr>
              <w:autoSpaceDE w:val="0"/>
              <w:autoSpaceDN w:val="0"/>
              <w:adjustRightInd w:val="0"/>
              <w:rPr>
                <w:rFonts w:cs="Times New Roman"/>
                <w:b/>
                <w:sz w:val="24"/>
                <w:szCs w:val="24"/>
                <w:lang w:val="en-US"/>
              </w:rPr>
            </w:pPr>
            <w:r w:rsidRPr="006C0085">
              <w:rPr>
                <w:rFonts w:cs="Times New Roman"/>
                <w:b/>
                <w:sz w:val="24"/>
                <w:szCs w:val="24"/>
                <w:lang w:val="en-US"/>
              </w:rPr>
              <w:t>HC03</w:t>
            </w:r>
            <w:r w:rsidRPr="006C0085">
              <w:rPr>
                <w:rFonts w:cs="Times New Roman"/>
                <w:b/>
                <w:sz w:val="24"/>
                <w:szCs w:val="24"/>
              </w:rPr>
              <w:t>–</w:t>
            </w:r>
          </w:p>
        </w:tc>
        <w:tc>
          <w:tcPr>
            <w:tcW w:w="2268" w:type="dxa"/>
            <w:tcBorders>
              <w:top w:val="single" w:sz="4" w:space="0" w:color="auto"/>
              <w:bottom w:val="single" w:sz="4" w:space="0" w:color="auto"/>
            </w:tcBorders>
          </w:tcPr>
          <w:p w:rsidR="00ED0EDE" w:rsidRPr="00597560" w:rsidRDefault="00ED0EDE" w:rsidP="00ED0EDE">
            <w:pPr>
              <w:autoSpaceDE w:val="0"/>
              <w:autoSpaceDN w:val="0"/>
              <w:adjustRightInd w:val="0"/>
              <w:rPr>
                <w:rFonts w:cs="Times New Roman"/>
                <w:sz w:val="24"/>
                <w:szCs w:val="24"/>
                <w:lang w:val="en-US"/>
              </w:rPr>
            </w:pPr>
            <w:r w:rsidRPr="00597560">
              <w:rPr>
                <w:rFonts w:cs="Times New Roman"/>
                <w:sz w:val="24"/>
                <w:szCs w:val="24"/>
              </w:rPr>
              <w:t xml:space="preserve">8 – 12 </w:t>
            </w:r>
          </w:p>
        </w:tc>
        <w:tc>
          <w:tcPr>
            <w:tcW w:w="3137" w:type="dxa"/>
            <w:tcBorders>
              <w:top w:val="single" w:sz="4" w:space="0" w:color="auto"/>
              <w:bottom w:val="single" w:sz="4" w:space="0" w:color="auto"/>
            </w:tcBorders>
          </w:tcPr>
          <w:p w:rsidR="00ED0EDE" w:rsidRPr="00597560" w:rsidRDefault="00ED0EDE" w:rsidP="00ED0EDE">
            <w:pPr>
              <w:rPr>
                <w:rFonts w:cs="Times New Roman"/>
                <w:sz w:val="24"/>
                <w:szCs w:val="24"/>
                <w:lang w:val="en-US"/>
              </w:rPr>
            </w:pPr>
            <w:r w:rsidRPr="00597560">
              <w:rPr>
                <w:rFonts w:cs="Times New Roman"/>
                <w:sz w:val="24"/>
                <w:szCs w:val="24"/>
              </w:rPr>
              <w:t>28</w:t>
            </w:r>
          </w:p>
        </w:tc>
      </w:tr>
      <w:tr w:rsidR="00ED0EDE" w:rsidRPr="00597560" w:rsidTr="00ED0EDE">
        <w:trPr>
          <w:trHeight w:val="1019"/>
        </w:trPr>
        <w:tc>
          <w:tcPr>
            <w:tcW w:w="4503" w:type="dxa"/>
            <w:tcBorders>
              <w:top w:val="single" w:sz="4" w:space="0" w:color="auto"/>
            </w:tcBorders>
          </w:tcPr>
          <w:p w:rsidR="00ED0EDE" w:rsidRPr="00597560" w:rsidRDefault="00ED0EDE" w:rsidP="00ED0EDE">
            <w:pPr>
              <w:autoSpaceDE w:val="0"/>
              <w:autoSpaceDN w:val="0"/>
              <w:adjustRightInd w:val="0"/>
              <w:spacing w:line="276" w:lineRule="auto"/>
              <w:rPr>
                <w:rFonts w:cs="Times New Roman"/>
                <w:sz w:val="24"/>
                <w:szCs w:val="24"/>
              </w:rPr>
            </w:pPr>
            <w:r>
              <w:rPr>
                <w:rFonts w:cs="Times New Roman"/>
                <w:b/>
                <w:sz w:val="24"/>
                <w:szCs w:val="24"/>
              </w:rPr>
              <w:t>P</w:t>
            </w:r>
            <w:r w:rsidRPr="00597560">
              <w:rPr>
                <w:rFonts w:cs="Times New Roman"/>
                <w:b/>
                <w:sz w:val="24"/>
                <w:szCs w:val="24"/>
              </w:rPr>
              <w:t>–</w:t>
            </w:r>
            <w:r w:rsidRPr="00597560">
              <w:rPr>
                <w:rFonts w:cs="Times New Roman"/>
                <w:sz w:val="24"/>
                <w:szCs w:val="24"/>
              </w:rPr>
              <w:t xml:space="preserve">  (P – désigne toutes les molécules portant des charges négatives : protéines, acides nucléiques, métabolites ionisés, etc., qui les caractérisent.</w:t>
            </w:r>
          </w:p>
        </w:tc>
        <w:tc>
          <w:tcPr>
            <w:tcW w:w="2268" w:type="dxa"/>
            <w:tcBorders>
              <w:top w:val="single" w:sz="4" w:space="0" w:color="auto"/>
            </w:tcBorders>
          </w:tcPr>
          <w:p w:rsidR="00ED0EDE" w:rsidRPr="00597560" w:rsidRDefault="00ED0EDE" w:rsidP="00ED0EDE">
            <w:pPr>
              <w:autoSpaceDE w:val="0"/>
              <w:autoSpaceDN w:val="0"/>
              <w:adjustRightInd w:val="0"/>
              <w:rPr>
                <w:rFonts w:cs="Times New Roman"/>
                <w:sz w:val="24"/>
                <w:szCs w:val="24"/>
              </w:rPr>
            </w:pPr>
            <w:r w:rsidRPr="00597560">
              <w:rPr>
                <w:rFonts w:cs="Times New Roman"/>
                <w:sz w:val="24"/>
                <w:szCs w:val="24"/>
              </w:rPr>
              <w:t xml:space="preserve">140 </w:t>
            </w:r>
          </w:p>
          <w:p w:rsidR="00ED0EDE" w:rsidRPr="00597560" w:rsidRDefault="00ED0EDE" w:rsidP="00ED0EDE">
            <w:pPr>
              <w:rPr>
                <w:rFonts w:cs="Times New Roman"/>
                <w:sz w:val="24"/>
                <w:szCs w:val="24"/>
              </w:rPr>
            </w:pPr>
          </w:p>
        </w:tc>
        <w:tc>
          <w:tcPr>
            <w:tcW w:w="3137" w:type="dxa"/>
            <w:tcBorders>
              <w:top w:val="single" w:sz="4" w:space="0" w:color="auto"/>
            </w:tcBorders>
          </w:tcPr>
          <w:p w:rsidR="00ED0EDE" w:rsidRPr="00597560" w:rsidRDefault="00ED0EDE" w:rsidP="00ED0EDE">
            <w:pPr>
              <w:rPr>
                <w:rFonts w:cs="Times New Roman"/>
                <w:sz w:val="24"/>
                <w:szCs w:val="24"/>
              </w:rPr>
            </w:pPr>
            <w:r w:rsidRPr="00597560">
              <w:rPr>
                <w:rFonts w:cs="Times New Roman"/>
                <w:sz w:val="24"/>
                <w:szCs w:val="24"/>
              </w:rPr>
              <w:t>9</w:t>
            </w:r>
          </w:p>
        </w:tc>
      </w:tr>
    </w:tbl>
    <w:p w:rsidR="00ED0EDE" w:rsidRDefault="00ED0EDE" w:rsidP="00ED0EDE">
      <w:pPr>
        <w:spacing w:after="0"/>
        <w:ind w:firstLine="708"/>
        <w:rPr>
          <w:rFonts w:cs="Times New Roman"/>
          <w:szCs w:val="24"/>
        </w:rPr>
      </w:pPr>
    </w:p>
    <w:p w:rsidR="00ED0EDE" w:rsidRDefault="00ED0EDE" w:rsidP="00ED0EDE">
      <w:pPr>
        <w:pStyle w:val="Titre3"/>
      </w:pPr>
      <w:bookmarkStart w:id="43" w:name="_Toc25660347"/>
      <w:r>
        <w:t>I</w:t>
      </w:r>
      <w:r w:rsidRPr="00CC46E6">
        <w:t>I.2.1. Transports  Perméatifs  Actifs Primaire ou Direct</w:t>
      </w:r>
      <w:bookmarkEnd w:id="43"/>
      <w:r w:rsidRPr="00CC46E6">
        <w:t xml:space="preserve"> </w:t>
      </w:r>
    </w:p>
    <w:p w:rsidR="00ED0EDE" w:rsidRDefault="00ED0EDE" w:rsidP="00ED0EDE">
      <w:pPr>
        <w:autoSpaceDE w:val="0"/>
        <w:autoSpaceDN w:val="0"/>
        <w:adjustRightInd w:val="0"/>
        <w:spacing w:after="0"/>
        <w:ind w:firstLine="708"/>
        <w:rPr>
          <w:rFonts w:cs="Times New Roman"/>
          <w:szCs w:val="24"/>
        </w:rPr>
      </w:pPr>
      <w:r w:rsidRPr="00040BBF">
        <w:rPr>
          <w:rFonts w:cs="Times New Roman"/>
          <w:szCs w:val="24"/>
        </w:rPr>
        <w:t>Ils sont assurés par des complexes protéiques</w:t>
      </w:r>
      <w:r>
        <w:rPr>
          <w:rFonts w:cs="Times New Roman"/>
          <w:szCs w:val="24"/>
        </w:rPr>
        <w:t> : des perméases</w:t>
      </w:r>
      <w:r w:rsidRPr="00040BBF">
        <w:rPr>
          <w:rFonts w:cs="Times New Roman"/>
          <w:szCs w:val="24"/>
        </w:rPr>
        <w:t>,</w:t>
      </w:r>
      <w:r>
        <w:rPr>
          <w:rFonts w:cs="Times New Roman"/>
          <w:szCs w:val="24"/>
        </w:rPr>
        <w:t xml:space="preserve"> </w:t>
      </w:r>
      <w:r w:rsidRPr="00040BBF">
        <w:rPr>
          <w:rFonts w:cs="Times New Roman"/>
          <w:szCs w:val="24"/>
        </w:rPr>
        <w:t>appelés pompes</w:t>
      </w:r>
      <w:r>
        <w:rPr>
          <w:rFonts w:cs="Times New Roman"/>
          <w:szCs w:val="24"/>
        </w:rPr>
        <w:t xml:space="preserve"> </w:t>
      </w:r>
      <w:r w:rsidRPr="00D116B7">
        <w:rPr>
          <w:rFonts w:cs="Times New Roman"/>
          <w:szCs w:val="24"/>
        </w:rPr>
        <w:t>«pompe ATPase»</w:t>
      </w:r>
      <w:r w:rsidRPr="00040BBF">
        <w:rPr>
          <w:rFonts w:cs="Times New Roman"/>
          <w:szCs w:val="24"/>
        </w:rPr>
        <w:t>, qui utilisent en général l’énergie</w:t>
      </w:r>
      <w:r>
        <w:rPr>
          <w:rFonts w:cs="Times New Roman"/>
          <w:szCs w:val="24"/>
        </w:rPr>
        <w:t xml:space="preserve"> </w:t>
      </w:r>
      <w:r w:rsidRPr="00040BBF">
        <w:rPr>
          <w:rFonts w:cs="Times New Roman"/>
          <w:szCs w:val="24"/>
        </w:rPr>
        <w:t>d’hydrolyse de l’ATP, de façon directe, pour propulser</w:t>
      </w:r>
      <w:r>
        <w:rPr>
          <w:rFonts w:cs="Times New Roman"/>
          <w:szCs w:val="24"/>
        </w:rPr>
        <w:t xml:space="preserve"> </w:t>
      </w:r>
      <w:r w:rsidRPr="00040BBF">
        <w:rPr>
          <w:rFonts w:cs="Times New Roman"/>
          <w:szCs w:val="24"/>
        </w:rPr>
        <w:t>uniquement des ions à travers les membranes,</w:t>
      </w:r>
      <w:r>
        <w:rPr>
          <w:rFonts w:cs="Times New Roman"/>
          <w:szCs w:val="24"/>
        </w:rPr>
        <w:t xml:space="preserve"> </w:t>
      </w:r>
      <w:r w:rsidRPr="00040BBF">
        <w:rPr>
          <w:rFonts w:cs="Times New Roman"/>
          <w:szCs w:val="24"/>
        </w:rPr>
        <w:t xml:space="preserve">contre leur gradient de concentration. </w:t>
      </w:r>
    </w:p>
    <w:p w:rsidR="00ED0EDE" w:rsidRPr="00D116B7" w:rsidRDefault="00ED0EDE" w:rsidP="00ED0EDE">
      <w:pPr>
        <w:autoSpaceDE w:val="0"/>
        <w:autoSpaceDN w:val="0"/>
        <w:adjustRightInd w:val="0"/>
        <w:spacing w:after="0"/>
        <w:ind w:firstLine="708"/>
        <w:rPr>
          <w:rFonts w:cs="Times New Roman"/>
          <w:szCs w:val="24"/>
        </w:rPr>
      </w:pPr>
      <w:r w:rsidRPr="00040BBF">
        <w:rPr>
          <w:rFonts w:cs="Times New Roman"/>
          <w:szCs w:val="24"/>
        </w:rPr>
        <w:t>Il en</w:t>
      </w:r>
      <w:r>
        <w:rPr>
          <w:rFonts w:cs="Times New Roman"/>
          <w:szCs w:val="24"/>
        </w:rPr>
        <w:t xml:space="preserve"> </w:t>
      </w:r>
      <w:r w:rsidRPr="00040BBF">
        <w:rPr>
          <w:rFonts w:cs="Times New Roman"/>
          <w:szCs w:val="24"/>
        </w:rPr>
        <w:t>existe un grand nombre, de types très différents,</w:t>
      </w:r>
      <w:r>
        <w:rPr>
          <w:rFonts w:cs="Times New Roman"/>
          <w:szCs w:val="24"/>
        </w:rPr>
        <w:t xml:space="preserve"> </w:t>
      </w:r>
      <w:r w:rsidRPr="00040BBF">
        <w:rPr>
          <w:rFonts w:cs="Times New Roman"/>
          <w:szCs w:val="24"/>
        </w:rPr>
        <w:t xml:space="preserve">qui transportent un ou plusieurs ions </w:t>
      </w:r>
    </w:p>
    <w:p w:rsidR="00ED0EDE" w:rsidRPr="00D116B7" w:rsidRDefault="00ED0EDE" w:rsidP="00ED0EDE">
      <w:pPr>
        <w:spacing w:after="0"/>
        <w:ind w:firstLine="708"/>
        <w:rPr>
          <w:rFonts w:cs="Times New Roman"/>
          <w:szCs w:val="24"/>
        </w:rPr>
      </w:pPr>
      <w:r w:rsidRPr="000150E5">
        <w:rPr>
          <w:rFonts w:cs="Times New Roman"/>
          <w:i/>
          <w:szCs w:val="24"/>
        </w:rPr>
        <w:t>Exemples</w:t>
      </w:r>
      <w:r w:rsidRPr="00D116B7">
        <w:rPr>
          <w:rFonts w:cs="Times New Roman"/>
          <w:szCs w:val="24"/>
        </w:rPr>
        <w:t>:</w:t>
      </w:r>
    </w:p>
    <w:p w:rsidR="00ED0EDE" w:rsidRPr="00D116B7" w:rsidRDefault="00ED0EDE" w:rsidP="00ED0EDE">
      <w:pPr>
        <w:numPr>
          <w:ilvl w:val="0"/>
          <w:numId w:val="21"/>
        </w:numPr>
        <w:spacing w:after="0"/>
        <w:rPr>
          <w:rFonts w:cs="Times New Roman"/>
          <w:szCs w:val="24"/>
        </w:rPr>
      </w:pPr>
      <w:r w:rsidRPr="00D116B7">
        <w:rPr>
          <w:rFonts w:cs="Times New Roman"/>
          <w:szCs w:val="24"/>
        </w:rPr>
        <w:t xml:space="preserve"> Pompe sodium - potassium ou ATPase - [Na</w:t>
      </w:r>
      <w:r w:rsidRPr="00D116B7">
        <w:rPr>
          <w:rFonts w:cs="Times New Roman"/>
          <w:szCs w:val="24"/>
          <w:vertAlign w:val="superscript"/>
        </w:rPr>
        <w:t>+</w:t>
      </w:r>
      <w:r w:rsidRPr="00D116B7">
        <w:rPr>
          <w:rFonts w:cs="Times New Roman"/>
          <w:szCs w:val="24"/>
        </w:rPr>
        <w:t>/K</w:t>
      </w:r>
      <w:r w:rsidRPr="00D116B7">
        <w:rPr>
          <w:rFonts w:cs="Times New Roman"/>
          <w:szCs w:val="24"/>
          <w:vertAlign w:val="superscript"/>
        </w:rPr>
        <w:t>+</w:t>
      </w:r>
      <w:r w:rsidRPr="00D116B7">
        <w:rPr>
          <w:rFonts w:cs="Times New Roman"/>
          <w:szCs w:val="24"/>
        </w:rPr>
        <w:t>] (antiport : 3 Na</w:t>
      </w:r>
      <w:r w:rsidRPr="00D116B7">
        <w:rPr>
          <w:rFonts w:cs="Times New Roman"/>
          <w:szCs w:val="24"/>
          <w:vertAlign w:val="superscript"/>
        </w:rPr>
        <w:t>+</w:t>
      </w:r>
      <w:r w:rsidRPr="00D116B7">
        <w:rPr>
          <w:rFonts w:cs="Times New Roman"/>
          <w:szCs w:val="24"/>
        </w:rPr>
        <w:t xml:space="preserve"> expulsés vers le milieu extracellulaire et 2 K</w:t>
      </w:r>
      <w:r w:rsidRPr="00D116B7">
        <w:rPr>
          <w:rFonts w:cs="Times New Roman"/>
          <w:szCs w:val="24"/>
          <w:vertAlign w:val="superscript"/>
        </w:rPr>
        <w:t>+</w:t>
      </w:r>
      <w:r w:rsidRPr="00D116B7">
        <w:rPr>
          <w:rFonts w:cs="Times New Roman"/>
          <w:szCs w:val="24"/>
        </w:rPr>
        <w:t xml:space="preserve"> importés dans le milieu intracellulaire)</w:t>
      </w:r>
    </w:p>
    <w:p w:rsidR="00ED0EDE" w:rsidRPr="00D116B7" w:rsidRDefault="00ED0EDE" w:rsidP="00ED0EDE">
      <w:pPr>
        <w:numPr>
          <w:ilvl w:val="0"/>
          <w:numId w:val="21"/>
        </w:numPr>
        <w:spacing w:after="0"/>
        <w:rPr>
          <w:rFonts w:cs="Times New Roman"/>
          <w:szCs w:val="24"/>
        </w:rPr>
      </w:pPr>
      <w:r w:rsidRPr="00D116B7">
        <w:rPr>
          <w:rFonts w:cs="Times New Roman"/>
          <w:szCs w:val="24"/>
        </w:rPr>
        <w:t>Pompe à calcium ou ATPase - Ca</w:t>
      </w:r>
      <w:r w:rsidRPr="00D116B7">
        <w:rPr>
          <w:rFonts w:cs="Times New Roman"/>
          <w:szCs w:val="24"/>
          <w:vertAlign w:val="superscript"/>
        </w:rPr>
        <w:t>2+</w:t>
      </w:r>
      <w:r w:rsidRPr="00D116B7">
        <w:rPr>
          <w:rFonts w:cs="Times New Roman"/>
          <w:szCs w:val="24"/>
        </w:rPr>
        <w:t xml:space="preserve"> (uniport)</w:t>
      </w:r>
    </w:p>
    <w:p w:rsidR="00ED0EDE" w:rsidRPr="00D116B7" w:rsidRDefault="00ED0EDE" w:rsidP="00ED0EDE">
      <w:pPr>
        <w:numPr>
          <w:ilvl w:val="0"/>
          <w:numId w:val="21"/>
        </w:numPr>
        <w:spacing w:after="0"/>
        <w:rPr>
          <w:rFonts w:cs="Times New Roman"/>
          <w:szCs w:val="24"/>
        </w:rPr>
      </w:pPr>
      <w:r w:rsidRPr="00D116B7">
        <w:rPr>
          <w:rFonts w:cs="Times New Roman"/>
          <w:szCs w:val="24"/>
        </w:rPr>
        <w:t>Pompe à protons ou ATPase - H</w:t>
      </w:r>
      <w:r w:rsidRPr="00D116B7">
        <w:rPr>
          <w:rFonts w:cs="Times New Roman"/>
          <w:szCs w:val="24"/>
          <w:vertAlign w:val="superscript"/>
        </w:rPr>
        <w:t>+</w:t>
      </w:r>
      <w:r w:rsidRPr="00D116B7">
        <w:rPr>
          <w:rFonts w:cs="Times New Roman"/>
          <w:szCs w:val="24"/>
        </w:rPr>
        <w:t xml:space="preserve"> (uniport)</w:t>
      </w:r>
    </w:p>
    <w:p w:rsidR="00ED0EDE" w:rsidRPr="00597560" w:rsidRDefault="00ED0EDE" w:rsidP="00ED0EDE">
      <w:pPr>
        <w:numPr>
          <w:ilvl w:val="0"/>
          <w:numId w:val="21"/>
        </w:numPr>
        <w:spacing w:after="0"/>
        <w:rPr>
          <w:rFonts w:cs="Times New Roman"/>
          <w:szCs w:val="24"/>
        </w:rPr>
      </w:pPr>
      <w:r w:rsidRPr="00597560">
        <w:rPr>
          <w:rFonts w:cs="Times New Roman"/>
          <w:szCs w:val="24"/>
        </w:rPr>
        <w:t>Pompe protons - potassium ou ATPase - [H</w:t>
      </w:r>
      <w:r w:rsidRPr="00597560">
        <w:rPr>
          <w:rFonts w:cs="Times New Roman"/>
          <w:szCs w:val="24"/>
          <w:vertAlign w:val="superscript"/>
        </w:rPr>
        <w:t>+</w:t>
      </w:r>
      <w:r w:rsidRPr="00597560">
        <w:rPr>
          <w:rFonts w:cs="Times New Roman"/>
          <w:szCs w:val="24"/>
        </w:rPr>
        <w:t>/K</w:t>
      </w:r>
      <w:r w:rsidRPr="00597560">
        <w:rPr>
          <w:rFonts w:cs="Times New Roman"/>
          <w:szCs w:val="24"/>
          <w:vertAlign w:val="superscript"/>
        </w:rPr>
        <w:t>+</w:t>
      </w:r>
      <w:r w:rsidRPr="00597560">
        <w:rPr>
          <w:rFonts w:cs="Times New Roman"/>
          <w:szCs w:val="24"/>
        </w:rPr>
        <w:t xml:space="preserve">] (antiport) </w:t>
      </w:r>
    </w:p>
    <w:p w:rsidR="00ED0EDE" w:rsidRDefault="00ED0EDE" w:rsidP="00ED0EDE">
      <w:pPr>
        <w:spacing w:after="0"/>
        <w:rPr>
          <w:rFonts w:cs="Times New Roman"/>
          <w:szCs w:val="24"/>
        </w:rPr>
      </w:pPr>
    </w:p>
    <w:p w:rsidR="00ED0EDE" w:rsidRDefault="00ED0EDE" w:rsidP="00ED0EDE">
      <w:pPr>
        <w:spacing w:after="0"/>
        <w:rPr>
          <w:rFonts w:cs="Times New Roman"/>
          <w:szCs w:val="24"/>
        </w:rPr>
      </w:pPr>
    </w:p>
    <w:p w:rsidR="00ED0EDE" w:rsidRDefault="00ED0EDE" w:rsidP="00ED0EDE">
      <w:pPr>
        <w:spacing w:after="0"/>
        <w:rPr>
          <w:rFonts w:cs="Times New Roman"/>
          <w:szCs w:val="24"/>
        </w:rPr>
      </w:pPr>
    </w:p>
    <w:p w:rsidR="00ED0EDE" w:rsidRDefault="00ED0EDE" w:rsidP="00ED0EDE">
      <w:pPr>
        <w:spacing w:after="0"/>
        <w:rPr>
          <w:rFonts w:cs="Times New Roman"/>
          <w:szCs w:val="24"/>
        </w:rPr>
      </w:pPr>
    </w:p>
    <w:p w:rsidR="00ED0EDE" w:rsidRDefault="00ED0EDE" w:rsidP="00ED0EDE">
      <w:pPr>
        <w:spacing w:after="0"/>
        <w:rPr>
          <w:rFonts w:cs="Times New Roman"/>
          <w:szCs w:val="24"/>
        </w:rPr>
      </w:pPr>
    </w:p>
    <w:p w:rsidR="00ED0EDE" w:rsidRDefault="00ED0EDE" w:rsidP="00ED0EDE">
      <w:pPr>
        <w:spacing w:after="0"/>
        <w:rPr>
          <w:rFonts w:cs="Times New Roman"/>
          <w:szCs w:val="24"/>
        </w:rPr>
      </w:pPr>
    </w:p>
    <w:p w:rsidR="00ED0EDE" w:rsidRDefault="00ED0EDE" w:rsidP="00ED0EDE">
      <w:pPr>
        <w:spacing w:after="0"/>
        <w:ind w:left="360"/>
        <w:rPr>
          <w:rFonts w:cs="Times New Roman"/>
          <w:b/>
          <w:bCs/>
          <w:szCs w:val="24"/>
        </w:rPr>
      </w:pPr>
      <w:bookmarkStart w:id="44" w:name="_Toc25660348"/>
      <w:r>
        <w:rPr>
          <w:rStyle w:val="Titre4Car"/>
        </w:rPr>
        <w:lastRenderedPageBreak/>
        <w:t xml:space="preserve">1) </w:t>
      </w:r>
      <w:r w:rsidRPr="00A1580D">
        <w:rPr>
          <w:rStyle w:val="Titre4Car"/>
        </w:rPr>
        <w:t>Transport actif des ions Na+ et K+</w:t>
      </w:r>
      <w:bookmarkEnd w:id="44"/>
    </w:p>
    <w:p w:rsidR="00ED0EDE" w:rsidRPr="00597560" w:rsidRDefault="00ED0EDE" w:rsidP="00ED0EDE">
      <w:pPr>
        <w:autoSpaceDE w:val="0"/>
        <w:autoSpaceDN w:val="0"/>
        <w:adjustRightInd w:val="0"/>
        <w:spacing w:after="0"/>
        <w:rPr>
          <w:rFonts w:cs="Times New Roman"/>
          <w:b/>
          <w:bCs/>
          <w:szCs w:val="24"/>
        </w:rPr>
      </w:pPr>
      <w:r w:rsidRPr="00597560">
        <w:rPr>
          <w:rFonts w:cs="Times New Roman"/>
          <w:szCs w:val="24"/>
        </w:rPr>
        <w:t xml:space="preserve">Le </w:t>
      </w:r>
      <w:r w:rsidRPr="00597560">
        <w:rPr>
          <w:rFonts w:cs="Times New Roman"/>
          <w:i/>
          <w:iCs/>
          <w:szCs w:val="24"/>
        </w:rPr>
        <w:t xml:space="preserve">tableau </w:t>
      </w:r>
      <w:r w:rsidRPr="00597560">
        <w:rPr>
          <w:rFonts w:cs="Times New Roman"/>
          <w:szCs w:val="24"/>
        </w:rPr>
        <w:t>ci-dessus</w:t>
      </w:r>
      <w:r>
        <w:rPr>
          <w:rFonts w:cs="Times New Roman"/>
          <w:szCs w:val="24"/>
        </w:rPr>
        <w:t xml:space="preserve"> (Tableau 2)</w:t>
      </w:r>
      <w:r w:rsidRPr="00597560">
        <w:rPr>
          <w:rFonts w:cs="Times New Roman"/>
          <w:szCs w:val="24"/>
        </w:rPr>
        <w:t xml:space="preserve">  montre que la concentration en ions K+ est environ 30 fois plus élevée à l’intérieur des cellules</w:t>
      </w:r>
      <w:r>
        <w:rPr>
          <w:rFonts w:cs="Times New Roman"/>
          <w:szCs w:val="24"/>
        </w:rPr>
        <w:t xml:space="preserve"> </w:t>
      </w:r>
      <w:r w:rsidRPr="00597560">
        <w:rPr>
          <w:rFonts w:cs="Times New Roman"/>
          <w:szCs w:val="24"/>
        </w:rPr>
        <w:t xml:space="preserve">qu’à l’extérieur, alors que la situation est inverse pour les ions Na+ (d’un facteur 10 à 15). La raison de ces déséquilibres ioniques est due à la présence de </w:t>
      </w:r>
      <w:r w:rsidRPr="00184AFE">
        <w:rPr>
          <w:rFonts w:cs="Times New Roman"/>
          <w:b/>
          <w:szCs w:val="24"/>
        </w:rPr>
        <w:t>la pompe Na+/K+</w:t>
      </w:r>
      <w:r w:rsidRPr="00597560">
        <w:rPr>
          <w:rFonts w:cs="Times New Roman"/>
          <w:szCs w:val="24"/>
        </w:rPr>
        <w:t>, située dans la membrane plasmique, qui chasse les ions Na+ vers l’extérieur et concentre simultanément les ions K+ dans le hyaloplasme, « luttant » sans cesse contre les gradients de concentration de ces ions.</w:t>
      </w:r>
    </w:p>
    <w:p w:rsidR="00ED0EDE" w:rsidRDefault="00ED0EDE" w:rsidP="00ED0EDE">
      <w:pPr>
        <w:spacing w:after="0"/>
        <w:ind w:firstLine="708"/>
        <w:rPr>
          <w:rFonts w:cs="Times New Roman"/>
          <w:szCs w:val="24"/>
        </w:rPr>
      </w:pPr>
      <w:r>
        <w:rPr>
          <w:rFonts w:cs="Times New Roman"/>
          <w:szCs w:val="24"/>
        </w:rPr>
        <w:t>L</w:t>
      </w:r>
      <w:r w:rsidRPr="00D116B7">
        <w:rPr>
          <w:rFonts w:cs="Times New Roman"/>
          <w:szCs w:val="24"/>
        </w:rPr>
        <w:t xml:space="preserve">a pompe à sodium potassium (pompe Na+K+, ATPase) ou </w:t>
      </w:r>
      <w:r>
        <w:rPr>
          <w:rFonts w:cs="Times New Roman"/>
          <w:szCs w:val="24"/>
        </w:rPr>
        <w:t xml:space="preserve">(pompe ATPase Na+K+ dépendante) </w:t>
      </w:r>
      <w:r w:rsidRPr="00D116B7">
        <w:rPr>
          <w:rFonts w:cs="Times New Roman"/>
          <w:szCs w:val="24"/>
        </w:rPr>
        <w:t xml:space="preserve">est une glycoprotéine transmembranaire antiport formée de 4 sous unités : deux  grosses sous unité α qui effectuent le transport, et deux  petites sous unité β qui interviennent dans la maturation et l’assemblage de la pompe. La sous unité α renferme 8 à 10 segments transmembranaires, alors que la  sous unité β n’en contient qu’un seul. </w:t>
      </w:r>
    </w:p>
    <w:p w:rsidR="00ED0EDE" w:rsidRDefault="00ED0EDE" w:rsidP="00ED0EDE">
      <w:pPr>
        <w:autoSpaceDE w:val="0"/>
        <w:autoSpaceDN w:val="0"/>
        <w:adjustRightInd w:val="0"/>
        <w:spacing w:after="0"/>
        <w:ind w:firstLine="708"/>
        <w:rPr>
          <w:rFonts w:cs="Times New Roman"/>
          <w:szCs w:val="24"/>
        </w:rPr>
      </w:pPr>
      <w:r w:rsidRPr="005B58C6">
        <w:rPr>
          <w:rFonts w:cs="Times New Roman"/>
          <w:szCs w:val="24"/>
        </w:rPr>
        <w:t xml:space="preserve">Le lien existant entre l’hydrolyse de l’ATP et les étapes de transfert des ions est illustré dans la </w:t>
      </w:r>
      <w:r w:rsidRPr="00737029">
        <w:rPr>
          <w:rFonts w:cs="Times New Roman"/>
          <w:iCs/>
          <w:szCs w:val="24"/>
        </w:rPr>
        <w:t>figure</w:t>
      </w:r>
      <w:r w:rsidRPr="005B58C6">
        <w:rPr>
          <w:rFonts w:cs="Times New Roman"/>
          <w:i/>
          <w:iCs/>
          <w:szCs w:val="24"/>
        </w:rPr>
        <w:t xml:space="preserve"> </w:t>
      </w:r>
      <w:r w:rsidRPr="005B58C6">
        <w:rPr>
          <w:rFonts w:cs="Times New Roman"/>
          <w:szCs w:val="24"/>
        </w:rPr>
        <w:t>suivante</w:t>
      </w:r>
      <w:r>
        <w:rPr>
          <w:rFonts w:cs="Times New Roman"/>
          <w:szCs w:val="24"/>
        </w:rPr>
        <w:t xml:space="preserve"> (figure 15)</w:t>
      </w:r>
      <w:r w:rsidRPr="005B58C6">
        <w:rPr>
          <w:rFonts w:cs="Times New Roman"/>
          <w:szCs w:val="24"/>
        </w:rPr>
        <w:t xml:space="preserve">. </w:t>
      </w:r>
    </w:p>
    <w:p w:rsidR="00ED0EDE" w:rsidRDefault="00ED0EDE" w:rsidP="00ED0EDE">
      <w:pPr>
        <w:spacing w:after="0"/>
        <w:rPr>
          <w:rFonts w:cs="Times New Roman"/>
          <w:szCs w:val="24"/>
        </w:rPr>
      </w:pPr>
      <w:r w:rsidRPr="00E50A01">
        <w:rPr>
          <w:rFonts w:cs="Times New Roman"/>
          <w:noProof/>
          <w:szCs w:val="24"/>
          <w:lang w:eastAsia="fr-FR"/>
        </w:rPr>
        <w:drawing>
          <wp:inline distT="0" distB="0" distL="0" distR="0" wp14:anchorId="01575553" wp14:editId="0E70FE30">
            <wp:extent cx="6090249" cy="4063041"/>
            <wp:effectExtent l="19050" t="0" r="5751" b="0"/>
            <wp:docPr id="2" name="Image 2"/>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46"/>
                    <a:srcRect/>
                    <a:stretch>
                      <a:fillRect/>
                    </a:stretch>
                  </pic:blipFill>
                  <pic:spPr bwMode="auto">
                    <a:xfrm>
                      <a:off x="0" y="0"/>
                      <a:ext cx="6099221" cy="4069026"/>
                    </a:xfrm>
                    <a:prstGeom prst="rect">
                      <a:avLst/>
                    </a:prstGeom>
                    <a:noFill/>
                    <a:ln w="9525">
                      <a:noFill/>
                      <a:miter lim="800000"/>
                      <a:headEnd/>
                      <a:tailEnd/>
                    </a:ln>
                    <a:effectLst/>
                  </pic:spPr>
                </pic:pic>
              </a:graphicData>
            </a:graphic>
          </wp:inline>
        </w:drawing>
      </w:r>
    </w:p>
    <w:p w:rsidR="00ED0EDE" w:rsidRDefault="00ED0EDE" w:rsidP="00ED0EDE">
      <w:pPr>
        <w:autoSpaceDE w:val="0"/>
        <w:autoSpaceDN w:val="0"/>
        <w:adjustRightInd w:val="0"/>
        <w:spacing w:after="0"/>
        <w:rPr>
          <w:rFonts w:cs="Times New Roman"/>
          <w:szCs w:val="24"/>
        </w:rPr>
      </w:pPr>
      <w:r w:rsidRPr="00907233">
        <w:rPr>
          <w:rFonts w:cs="Times New Roman"/>
          <w:b/>
          <w:bCs/>
          <w:szCs w:val="24"/>
        </w:rPr>
        <w:t>Figure</w:t>
      </w:r>
      <w:r>
        <w:rPr>
          <w:rFonts w:cs="Times New Roman"/>
          <w:b/>
          <w:bCs/>
          <w:szCs w:val="24"/>
        </w:rPr>
        <w:t xml:space="preserve">15 : </w:t>
      </w:r>
      <w:r w:rsidRPr="00907233">
        <w:rPr>
          <w:rFonts w:cs="Times New Roman"/>
          <w:szCs w:val="24"/>
        </w:rPr>
        <w:t>Modèle schématique illustrant le fonctionnement de la pompe Na+/K+ ATP dépendante des cellules animales</w:t>
      </w:r>
    </w:p>
    <w:p w:rsidR="00ED0EDE" w:rsidRPr="00907233" w:rsidRDefault="00ED0EDE" w:rsidP="00ED0EDE">
      <w:pPr>
        <w:autoSpaceDE w:val="0"/>
        <w:autoSpaceDN w:val="0"/>
        <w:adjustRightInd w:val="0"/>
        <w:spacing w:after="0"/>
        <w:rPr>
          <w:rFonts w:cs="Times New Roman"/>
          <w:szCs w:val="24"/>
        </w:rPr>
      </w:pPr>
    </w:p>
    <w:p w:rsidR="00ED0EDE" w:rsidRDefault="00ED0EDE" w:rsidP="00ED0EDE">
      <w:pPr>
        <w:autoSpaceDE w:val="0"/>
        <w:autoSpaceDN w:val="0"/>
        <w:adjustRightInd w:val="0"/>
        <w:spacing w:after="0"/>
        <w:rPr>
          <w:rFonts w:cs="Times New Roman"/>
          <w:szCs w:val="24"/>
        </w:rPr>
      </w:pPr>
    </w:p>
    <w:p w:rsidR="00ED0EDE" w:rsidRPr="00737029" w:rsidRDefault="00ED0EDE" w:rsidP="00ED0EDE">
      <w:pPr>
        <w:pStyle w:val="Paragraphedeliste"/>
        <w:numPr>
          <w:ilvl w:val="0"/>
          <w:numId w:val="94"/>
        </w:numPr>
        <w:autoSpaceDE w:val="0"/>
        <w:autoSpaceDN w:val="0"/>
        <w:adjustRightInd w:val="0"/>
        <w:spacing w:after="0"/>
        <w:rPr>
          <w:rFonts w:cs="Times New Roman"/>
          <w:b/>
          <w:szCs w:val="24"/>
        </w:rPr>
      </w:pPr>
      <w:r w:rsidRPr="00737029">
        <w:rPr>
          <w:rFonts w:cs="Times New Roman"/>
          <w:b/>
          <w:szCs w:val="24"/>
        </w:rPr>
        <w:lastRenderedPageBreak/>
        <w:t>Fonctionnement de la pompe Na+/K+ ATP dépendante des cellules animales</w:t>
      </w:r>
      <w:r>
        <w:rPr>
          <w:rFonts w:cs="Times New Roman"/>
          <w:b/>
          <w:szCs w:val="24"/>
        </w:rPr>
        <w:t xml:space="preserve"> (</w:t>
      </w:r>
      <w:r w:rsidRPr="00907233">
        <w:rPr>
          <w:rFonts w:cs="Times New Roman"/>
          <w:b/>
          <w:bCs/>
          <w:szCs w:val="24"/>
        </w:rPr>
        <w:t>Figure</w:t>
      </w:r>
      <w:r>
        <w:rPr>
          <w:rFonts w:cs="Times New Roman"/>
          <w:b/>
          <w:bCs/>
          <w:szCs w:val="24"/>
        </w:rPr>
        <w:t>15)</w:t>
      </w:r>
    </w:p>
    <w:p w:rsidR="00ED0EDE" w:rsidRDefault="00ED0EDE" w:rsidP="00ED0EDE">
      <w:pPr>
        <w:autoSpaceDE w:val="0"/>
        <w:autoSpaceDN w:val="0"/>
        <w:adjustRightInd w:val="0"/>
        <w:spacing w:after="0"/>
        <w:rPr>
          <w:rFonts w:cs="Times New Roman"/>
          <w:szCs w:val="24"/>
        </w:rPr>
      </w:pPr>
      <w:r w:rsidRPr="007E42B7">
        <w:rPr>
          <w:rFonts w:cs="Times New Roman"/>
          <w:b/>
          <w:bCs/>
          <w:szCs w:val="24"/>
        </w:rPr>
        <w:t xml:space="preserve"> (1</w:t>
      </w:r>
      <w:r>
        <w:rPr>
          <w:rFonts w:cs="Times New Roman"/>
          <w:szCs w:val="24"/>
        </w:rPr>
        <w:t xml:space="preserve">) </w:t>
      </w:r>
      <w:r w:rsidRPr="007E42B7">
        <w:rPr>
          <w:rFonts w:cs="Times New Roman"/>
          <w:szCs w:val="24"/>
        </w:rPr>
        <w:t>Trois ions Na+ se fixent sur la face interne de la protéine, qui est ouverte vers l’intérieur de la cellule. Les sites de fixation des ions K+ sont fermés.</w:t>
      </w:r>
    </w:p>
    <w:p w:rsidR="00ED0EDE" w:rsidRDefault="00ED0EDE" w:rsidP="00ED0EDE">
      <w:pPr>
        <w:autoSpaceDE w:val="0"/>
        <w:autoSpaceDN w:val="0"/>
        <w:adjustRightInd w:val="0"/>
        <w:spacing w:after="0"/>
        <w:rPr>
          <w:rFonts w:cs="Times New Roman"/>
          <w:szCs w:val="24"/>
        </w:rPr>
      </w:pPr>
      <w:r w:rsidRPr="00907233">
        <w:rPr>
          <w:rFonts w:cs="Times New Roman"/>
          <w:b/>
          <w:bCs/>
          <w:szCs w:val="24"/>
        </w:rPr>
        <w:t xml:space="preserve">(2) </w:t>
      </w:r>
      <w:r w:rsidRPr="00907233">
        <w:rPr>
          <w:rFonts w:cs="Times New Roman"/>
          <w:szCs w:val="24"/>
        </w:rPr>
        <w:t>L’ATP phosphoryle le domaine protéique tourné vers le hyaloplasme. Un changement de conformation de la protéine</w:t>
      </w:r>
      <w:r>
        <w:rPr>
          <w:rFonts w:cs="Times New Roman"/>
          <w:szCs w:val="24"/>
        </w:rPr>
        <w:t xml:space="preserve"> </w:t>
      </w:r>
      <w:r w:rsidRPr="00907233">
        <w:rPr>
          <w:rFonts w:cs="Times New Roman"/>
          <w:szCs w:val="24"/>
        </w:rPr>
        <w:t>a lieu, qui s’ouvre vers l’extérieur.</w:t>
      </w:r>
    </w:p>
    <w:p w:rsidR="00ED0EDE" w:rsidRDefault="00ED0EDE" w:rsidP="00ED0EDE">
      <w:pPr>
        <w:autoSpaceDE w:val="0"/>
        <w:autoSpaceDN w:val="0"/>
        <w:adjustRightInd w:val="0"/>
        <w:spacing w:after="0"/>
        <w:rPr>
          <w:rFonts w:cs="Times New Roman"/>
          <w:szCs w:val="24"/>
        </w:rPr>
      </w:pPr>
      <w:r w:rsidRPr="00907233">
        <w:rPr>
          <w:rFonts w:cs="Times New Roman"/>
          <w:b/>
          <w:bCs/>
          <w:szCs w:val="24"/>
        </w:rPr>
        <w:t>(3)</w:t>
      </w:r>
      <w:r>
        <w:rPr>
          <w:rFonts w:cs="Times New Roman"/>
          <w:b/>
          <w:bCs/>
          <w:szCs w:val="24"/>
        </w:rPr>
        <w:t xml:space="preserve"> </w:t>
      </w:r>
      <w:r w:rsidRPr="00907233">
        <w:rPr>
          <w:rFonts w:cs="Times New Roman"/>
          <w:szCs w:val="24"/>
        </w:rPr>
        <w:t>Les trois ions Na+ préalablement fixés sont en conséquence exposés à l’extérieur, où ils sont libérés. Ce phénomène</w:t>
      </w:r>
      <w:r>
        <w:rPr>
          <w:rFonts w:cs="Times New Roman"/>
          <w:szCs w:val="24"/>
        </w:rPr>
        <w:t xml:space="preserve"> </w:t>
      </w:r>
      <w:r w:rsidRPr="00907233">
        <w:rPr>
          <w:rFonts w:cs="Times New Roman"/>
          <w:szCs w:val="24"/>
        </w:rPr>
        <w:t>fait alors s’ouvrir deux sites de fixation des ions K+.</w:t>
      </w:r>
    </w:p>
    <w:p w:rsidR="00ED0EDE" w:rsidRDefault="00ED0EDE" w:rsidP="00ED0EDE">
      <w:pPr>
        <w:autoSpaceDE w:val="0"/>
        <w:autoSpaceDN w:val="0"/>
        <w:adjustRightInd w:val="0"/>
        <w:spacing w:after="0"/>
        <w:rPr>
          <w:rFonts w:cs="Times New Roman"/>
          <w:szCs w:val="24"/>
        </w:rPr>
      </w:pPr>
      <w:r w:rsidRPr="00907233">
        <w:rPr>
          <w:rFonts w:cs="Times New Roman"/>
          <w:b/>
          <w:bCs/>
          <w:szCs w:val="24"/>
        </w:rPr>
        <w:t xml:space="preserve">(4) </w:t>
      </w:r>
      <w:r w:rsidRPr="00907233">
        <w:rPr>
          <w:rFonts w:cs="Times New Roman"/>
          <w:szCs w:val="24"/>
        </w:rPr>
        <w:t>Deux ions K+ se fixent à leur tour, ce qui a pour conséquence la déphosphorylation de la protéine (Pi : phosphate</w:t>
      </w:r>
      <w:r>
        <w:rPr>
          <w:rFonts w:cs="Times New Roman"/>
          <w:szCs w:val="24"/>
        </w:rPr>
        <w:t xml:space="preserve"> </w:t>
      </w:r>
      <w:r w:rsidRPr="00907233">
        <w:rPr>
          <w:rFonts w:cs="Times New Roman"/>
          <w:szCs w:val="24"/>
        </w:rPr>
        <w:t>inorganique), et la fermeture des sites Na+.</w:t>
      </w:r>
    </w:p>
    <w:p w:rsidR="00ED0EDE" w:rsidRDefault="00ED0EDE" w:rsidP="00ED0EDE">
      <w:pPr>
        <w:autoSpaceDE w:val="0"/>
        <w:autoSpaceDN w:val="0"/>
        <w:adjustRightInd w:val="0"/>
        <w:spacing w:after="0"/>
        <w:rPr>
          <w:rFonts w:cs="Times New Roman"/>
          <w:szCs w:val="24"/>
        </w:rPr>
      </w:pPr>
      <w:r w:rsidRPr="00907233">
        <w:rPr>
          <w:rFonts w:cs="Times New Roman"/>
          <w:b/>
          <w:bCs/>
          <w:szCs w:val="24"/>
        </w:rPr>
        <w:t xml:space="preserve">(5) </w:t>
      </w:r>
      <w:r w:rsidRPr="00907233">
        <w:rPr>
          <w:rFonts w:cs="Times New Roman"/>
          <w:szCs w:val="24"/>
        </w:rPr>
        <w:t>Un nouveau changement de conformation, conduisant à un «basculement» en sens inverse, ouvre la protéine vers</w:t>
      </w:r>
      <w:r>
        <w:rPr>
          <w:rFonts w:cs="Times New Roman"/>
          <w:szCs w:val="24"/>
        </w:rPr>
        <w:t xml:space="preserve"> </w:t>
      </w:r>
      <w:r w:rsidRPr="00907233">
        <w:rPr>
          <w:rFonts w:cs="Times New Roman"/>
          <w:szCs w:val="24"/>
        </w:rPr>
        <w:t>l’intérieur.</w:t>
      </w:r>
    </w:p>
    <w:p w:rsidR="00ED0EDE" w:rsidRPr="00907233" w:rsidRDefault="00ED0EDE" w:rsidP="00ED0EDE">
      <w:pPr>
        <w:autoSpaceDE w:val="0"/>
        <w:autoSpaceDN w:val="0"/>
        <w:adjustRightInd w:val="0"/>
        <w:spacing w:after="0"/>
        <w:rPr>
          <w:rFonts w:cs="Times New Roman"/>
          <w:szCs w:val="24"/>
        </w:rPr>
      </w:pPr>
      <w:r w:rsidRPr="00907233">
        <w:rPr>
          <w:rFonts w:cs="Times New Roman"/>
          <w:b/>
          <w:bCs/>
          <w:szCs w:val="24"/>
        </w:rPr>
        <w:t xml:space="preserve">(6) </w:t>
      </w:r>
      <w:r w:rsidRPr="00907233">
        <w:rPr>
          <w:rFonts w:cs="Times New Roman"/>
          <w:szCs w:val="24"/>
        </w:rPr>
        <w:t>Les ions K+ sont exposés à l’intérieur où ils sont libérés ; les sites de fixation des ions Na+ réapparaissent. Le cycle</w:t>
      </w:r>
      <w:r>
        <w:rPr>
          <w:rFonts w:cs="Times New Roman"/>
          <w:szCs w:val="24"/>
        </w:rPr>
        <w:t xml:space="preserve"> </w:t>
      </w:r>
      <w:r w:rsidRPr="00907233">
        <w:rPr>
          <w:rFonts w:cs="Times New Roman"/>
          <w:szCs w:val="24"/>
        </w:rPr>
        <w:t>recommence avec une nouvelle fixation des ions Na+ et une phosphorylation par l’ATP.</w:t>
      </w:r>
    </w:p>
    <w:p w:rsidR="00ED0EDE" w:rsidRPr="00F913E2" w:rsidRDefault="00ED0EDE" w:rsidP="00ED0EDE">
      <w:pPr>
        <w:pStyle w:val="Titre4"/>
      </w:pPr>
      <w:bookmarkStart w:id="45" w:name="_Toc25660349"/>
      <w:r>
        <w:t xml:space="preserve">2) </w:t>
      </w:r>
      <w:r w:rsidRPr="00F913E2">
        <w:t>Transport actif des ions Ca2+ par la pompe Ca ATPase</w:t>
      </w:r>
      <w:bookmarkEnd w:id="45"/>
      <w:r w:rsidRPr="00F913E2">
        <w:t xml:space="preserve"> </w:t>
      </w:r>
    </w:p>
    <w:p w:rsidR="00ED0EDE" w:rsidRDefault="00ED0EDE" w:rsidP="00ED0EDE">
      <w:pPr>
        <w:spacing w:after="0"/>
        <w:ind w:firstLine="360"/>
        <w:rPr>
          <w:rFonts w:cs="Times New Roman"/>
          <w:szCs w:val="24"/>
        </w:rPr>
      </w:pPr>
      <w:r w:rsidRPr="00D116B7">
        <w:rPr>
          <w:rFonts w:cs="Times New Roman"/>
          <w:szCs w:val="24"/>
        </w:rPr>
        <w:t>D'un point de vue structure/fonction, la pompe Ca/ATPase ressemble beaucoup à l'ATPase Na+/K+, mais elle est sélective du Ca</w:t>
      </w:r>
      <w:r w:rsidRPr="00D116B7">
        <w:rPr>
          <w:rFonts w:cs="Times New Roman"/>
          <w:szCs w:val="24"/>
          <w:vertAlign w:val="superscript"/>
        </w:rPr>
        <w:t>2+</w:t>
      </w:r>
      <w:r w:rsidRPr="00D116B7">
        <w:rPr>
          <w:rFonts w:cs="Times New Roman"/>
          <w:szCs w:val="24"/>
        </w:rPr>
        <w:t>. La sous-unité α de cette ATPase présente une organisation similaire à celle de la pompe Na+/K+</w:t>
      </w:r>
      <w:r>
        <w:rPr>
          <w:rFonts w:cs="Times New Roman"/>
          <w:szCs w:val="24"/>
        </w:rPr>
        <w:t xml:space="preserve">. </w:t>
      </w:r>
      <w:r w:rsidRPr="00D116B7">
        <w:rPr>
          <w:rFonts w:cs="Times New Roman"/>
          <w:szCs w:val="24"/>
        </w:rPr>
        <w:t>L’ac</w:t>
      </w:r>
      <w:r>
        <w:rPr>
          <w:rFonts w:cs="Times New Roman"/>
          <w:szCs w:val="24"/>
        </w:rPr>
        <w:t>tivité de</w:t>
      </w:r>
      <w:r w:rsidRPr="00D116B7">
        <w:rPr>
          <w:rFonts w:cs="Times New Roman"/>
          <w:szCs w:val="24"/>
        </w:rPr>
        <w:t xml:space="preserve"> la pompe Ca/ATPase est déclenchée par </w:t>
      </w:r>
      <w:r>
        <w:rPr>
          <w:rFonts w:cs="Times New Roman"/>
          <w:szCs w:val="24"/>
        </w:rPr>
        <w:t>l'hydrolyse d'ATP, suivie par l’</w:t>
      </w:r>
      <w:r w:rsidRPr="00D116B7">
        <w:rPr>
          <w:rFonts w:cs="Times New Roman"/>
          <w:szCs w:val="24"/>
        </w:rPr>
        <w:t>expulsion ou le passage simultané de deux ions Ca</w:t>
      </w:r>
      <w:r w:rsidRPr="00D116B7">
        <w:rPr>
          <w:rFonts w:cs="Times New Roman"/>
          <w:szCs w:val="24"/>
          <w:vertAlign w:val="superscript"/>
        </w:rPr>
        <w:t>2+</w:t>
      </w:r>
      <w:r w:rsidRPr="00D116B7">
        <w:rPr>
          <w:rFonts w:cs="Times New Roman"/>
          <w:szCs w:val="24"/>
        </w:rPr>
        <w:t>.</w:t>
      </w:r>
    </w:p>
    <w:p w:rsidR="00ED0EDE" w:rsidRPr="00F86A6A" w:rsidRDefault="00ED0EDE" w:rsidP="00ED0EDE">
      <w:pPr>
        <w:spacing w:after="0"/>
        <w:ind w:firstLine="360"/>
        <w:rPr>
          <w:rFonts w:cs="Times New Roman"/>
          <w:szCs w:val="24"/>
        </w:rPr>
      </w:pPr>
      <w:r w:rsidRPr="00F86A6A">
        <w:rPr>
          <w:rFonts w:cs="Times New Roman"/>
          <w:szCs w:val="24"/>
        </w:rPr>
        <w:t>Comme on le verra dans les prochains chapitres (les cellules contractiles et la cellule nerveuse), les ions Ca</w:t>
      </w:r>
      <w:r w:rsidRPr="00A55549">
        <w:rPr>
          <w:rFonts w:cs="Times New Roman"/>
          <w:szCs w:val="24"/>
          <w:vertAlign w:val="superscript"/>
        </w:rPr>
        <w:t>2+</w:t>
      </w:r>
      <w:r w:rsidRPr="00F86A6A">
        <w:rPr>
          <w:rFonts w:cs="Times New Roman"/>
          <w:szCs w:val="24"/>
        </w:rPr>
        <w:t>sont étroitement impliqués dans les voies de signalisation  commandant la contraction musculaire et l'exocytose du neuromédiateur «le Ca</w:t>
      </w:r>
      <w:r w:rsidRPr="00A55549">
        <w:rPr>
          <w:rFonts w:cs="Times New Roman"/>
          <w:szCs w:val="24"/>
          <w:vertAlign w:val="superscript"/>
        </w:rPr>
        <w:t>2+</w:t>
      </w:r>
      <w:r w:rsidRPr="00F86A6A">
        <w:rPr>
          <w:rFonts w:cs="Times New Roman"/>
          <w:szCs w:val="24"/>
        </w:rPr>
        <w:t xml:space="preserve"> agit comme messager secondaire». </w:t>
      </w:r>
    </w:p>
    <w:p w:rsidR="00ED0EDE" w:rsidRPr="00F86A6A" w:rsidRDefault="00ED0EDE" w:rsidP="00ED0EDE">
      <w:pPr>
        <w:autoSpaceDE w:val="0"/>
        <w:autoSpaceDN w:val="0"/>
        <w:adjustRightInd w:val="0"/>
        <w:spacing w:before="120" w:after="0"/>
        <w:rPr>
          <w:rFonts w:cs="Times New Roman"/>
          <w:szCs w:val="24"/>
        </w:rPr>
      </w:pPr>
      <w:r w:rsidRPr="00F86A6A">
        <w:rPr>
          <w:rFonts w:cs="Times New Roman"/>
          <w:szCs w:val="24"/>
        </w:rPr>
        <w:t xml:space="preserve">Dans toutes les cellules </w:t>
      </w:r>
      <w:r>
        <w:rPr>
          <w:rFonts w:cs="Times New Roman"/>
          <w:szCs w:val="24"/>
        </w:rPr>
        <w:t>E</w:t>
      </w:r>
      <w:r w:rsidRPr="00F86A6A">
        <w:rPr>
          <w:rFonts w:cs="Times New Roman"/>
          <w:szCs w:val="24"/>
        </w:rPr>
        <w:t>ucaryotiques, la concentration hyaloplasmique en Ca</w:t>
      </w:r>
      <w:r w:rsidRPr="00A55549">
        <w:rPr>
          <w:rFonts w:cs="Times New Roman"/>
          <w:szCs w:val="24"/>
          <w:vertAlign w:val="superscript"/>
        </w:rPr>
        <w:t>2+</w:t>
      </w:r>
      <w:r w:rsidRPr="00F86A6A">
        <w:rPr>
          <w:rFonts w:cs="Times New Roman"/>
          <w:szCs w:val="24"/>
        </w:rPr>
        <w:t xml:space="preserve"> libre est maintenue 10 000 fois plus faible à l'intérieur qu'à l'extérieur (Tableau</w:t>
      </w:r>
      <w:r>
        <w:rPr>
          <w:rFonts w:cs="Times New Roman"/>
          <w:szCs w:val="24"/>
        </w:rPr>
        <w:t xml:space="preserve"> 2</w:t>
      </w:r>
      <w:r w:rsidRPr="00F86A6A">
        <w:rPr>
          <w:rFonts w:cs="Times New Roman"/>
          <w:szCs w:val="24"/>
        </w:rPr>
        <w:t>) et ce malgré l'entrée des ions calcium par les canaux voltage-sensibles et les récepteurs-canaux et aussi malgré la libération dans le hyaloplasme des ions calcium à travers la membrane du réticulum endoplasmique. Le gradient de Ca</w:t>
      </w:r>
      <w:r w:rsidRPr="00A55549">
        <w:rPr>
          <w:rFonts w:cs="Times New Roman"/>
          <w:szCs w:val="24"/>
          <w:vertAlign w:val="superscript"/>
        </w:rPr>
        <w:t>2+</w:t>
      </w:r>
      <w:r w:rsidRPr="00F86A6A">
        <w:rPr>
          <w:rFonts w:cs="Times New Roman"/>
          <w:szCs w:val="24"/>
        </w:rPr>
        <w:t xml:space="preserve"> est maintenu grâce à la pompe Ca</w:t>
      </w:r>
      <w:r w:rsidRPr="00F86A6A">
        <w:rPr>
          <w:rFonts w:cs="Times New Roman"/>
          <w:szCs w:val="24"/>
          <w:vertAlign w:val="superscript"/>
        </w:rPr>
        <w:t>2+</w:t>
      </w:r>
      <w:r>
        <w:rPr>
          <w:rFonts w:cs="Times New Roman"/>
          <w:szCs w:val="24"/>
        </w:rPr>
        <w:t xml:space="preserve"> </w:t>
      </w:r>
      <w:r w:rsidRPr="00F86A6A">
        <w:rPr>
          <w:rFonts w:cs="Times New Roman"/>
          <w:szCs w:val="24"/>
        </w:rPr>
        <w:t xml:space="preserve">ATP dépendante localisée dans leur membrane cytoplasmique, et qui a pour rôle de chasser le calcium libre intracellulaire. Cette pompe existe aussi dans la membrane d’un compartiment vésiculaire du réticulum endoplasmique lisse, appelé </w:t>
      </w:r>
      <w:r w:rsidRPr="00F04FC8">
        <w:rPr>
          <w:rFonts w:cs="Times New Roman"/>
          <w:bCs/>
          <w:szCs w:val="24"/>
        </w:rPr>
        <w:t>compartiment de rétention du calcium</w:t>
      </w:r>
      <w:r w:rsidRPr="00F86A6A">
        <w:rPr>
          <w:rFonts w:cs="Times New Roman"/>
          <w:szCs w:val="24"/>
        </w:rPr>
        <w:t xml:space="preserve">. Ce </w:t>
      </w:r>
      <w:r w:rsidRPr="00F86A6A">
        <w:rPr>
          <w:rFonts w:cs="Times New Roman"/>
          <w:szCs w:val="24"/>
        </w:rPr>
        <w:lastRenderedPageBreak/>
        <w:t>compartiment est un constituant normal de toute cellule, mais il est particulièrement développé dans les cellules musculaires striées, dans ce cas, les pompes Ca</w:t>
      </w:r>
      <w:r w:rsidRPr="00A55549">
        <w:rPr>
          <w:rFonts w:cs="Times New Roman"/>
          <w:szCs w:val="24"/>
          <w:vertAlign w:val="superscript"/>
        </w:rPr>
        <w:t>2+</w:t>
      </w:r>
      <w:r w:rsidRPr="00F86A6A">
        <w:rPr>
          <w:rFonts w:cs="Times New Roman"/>
          <w:szCs w:val="24"/>
        </w:rPr>
        <w:t>ATPdépendantes ont comme fonction de séquestrer et accumuler les ions Ca</w:t>
      </w:r>
      <w:r w:rsidRPr="00F04FC8">
        <w:rPr>
          <w:rFonts w:cs="Times New Roman"/>
          <w:szCs w:val="24"/>
          <w:vertAlign w:val="superscript"/>
        </w:rPr>
        <w:t>2+</w:t>
      </w:r>
      <w:r w:rsidRPr="00F86A6A">
        <w:rPr>
          <w:rFonts w:cs="Times New Roman"/>
          <w:szCs w:val="24"/>
        </w:rPr>
        <w:t xml:space="preserve"> au sein de vésicules spécialisées.</w:t>
      </w:r>
    </w:p>
    <w:p w:rsidR="00ED0EDE" w:rsidRPr="00CC46E6" w:rsidRDefault="00ED0EDE" w:rsidP="00ED0EDE">
      <w:pPr>
        <w:pStyle w:val="Titre3"/>
      </w:pPr>
      <w:bookmarkStart w:id="46" w:name="_Toc25660350"/>
      <w:r>
        <w:t>I</w:t>
      </w:r>
      <w:r w:rsidRPr="00CC46E6">
        <w:t>I.2.2. Transports  Perméatifs  Actifs Secondaire ou Indirect</w:t>
      </w:r>
      <w:bookmarkEnd w:id="46"/>
      <w:r w:rsidRPr="00CC46E6">
        <w:t xml:space="preserve"> </w:t>
      </w:r>
    </w:p>
    <w:p w:rsidR="00ED0EDE" w:rsidRDefault="00ED0EDE" w:rsidP="00ED0EDE">
      <w:pPr>
        <w:spacing w:after="0"/>
        <w:rPr>
          <w:rFonts w:cs="Times New Roman"/>
          <w:bCs/>
          <w:szCs w:val="24"/>
        </w:rPr>
      </w:pPr>
      <w:r w:rsidRPr="00CC46E6">
        <w:rPr>
          <w:rFonts w:cs="Times New Roman"/>
          <w:bCs/>
          <w:szCs w:val="24"/>
        </w:rPr>
        <w:t>Par définition: les transporteurs actifs secondaires sont ces complexes transmembranaires qui assurent le transport d’un ion ou d’une petite molécule organique contre leurs gradients en utilisant comme source d’énergie, l’énergie potentiellement stockée sous forme d’un gradient ionique</w:t>
      </w:r>
      <w:r>
        <w:rPr>
          <w:rFonts w:cs="Times New Roman"/>
          <w:bCs/>
          <w:szCs w:val="24"/>
        </w:rPr>
        <w:t xml:space="preserve">. </w:t>
      </w:r>
      <w:r w:rsidRPr="00CC46E6">
        <w:rPr>
          <w:rFonts w:cs="Times New Roman"/>
          <w:bCs/>
          <w:szCs w:val="24"/>
        </w:rPr>
        <w:t xml:space="preserve">Dans ce type de transport le gradient électrochimique d'un ion donné va fournir l'énergie pour transporter une molécule vers l'autre face de la membrane plasmique. </w:t>
      </w:r>
    </w:p>
    <w:p w:rsidR="00ED0EDE" w:rsidRDefault="00ED0EDE" w:rsidP="00ED0EDE">
      <w:pPr>
        <w:spacing w:after="0"/>
        <w:rPr>
          <w:rFonts w:cs="Times New Roman"/>
          <w:bCs/>
          <w:szCs w:val="24"/>
        </w:rPr>
      </w:pPr>
    </w:p>
    <w:p w:rsidR="00ED0EDE" w:rsidRDefault="009B001E" w:rsidP="00ED0EDE">
      <w:pPr>
        <w:spacing w:after="0"/>
        <w:ind w:firstLine="360"/>
        <w:jc w:val="right"/>
        <w:rPr>
          <w:rFonts w:cs="Times New Roman"/>
          <w:bCs/>
          <w:szCs w:val="24"/>
        </w:rPr>
      </w:pPr>
      <w:r>
        <w:rPr>
          <w:rFonts w:eastAsiaTheme="majorEastAsia" w:cstheme="majorBidi"/>
          <w:b/>
          <w:bCs/>
          <w:iCs/>
          <w:noProof/>
          <w:lang w:eastAsia="fr-FR"/>
        </w:rPr>
        <w:pict>
          <v:rect id="_x0000_s1125" style="position:absolute;left:0;text-align:left;margin-left:-9pt;margin-top:7.4pt;width:257.45pt;height:227.45pt;z-index:251711488">
            <v:textbox style="mso-next-textbox:#_x0000_s1125">
              <w:txbxContent>
                <w:p w:rsidR="009B001E" w:rsidRDefault="009B001E" w:rsidP="00ED0EDE">
                  <w:pPr>
                    <w:autoSpaceDE w:val="0"/>
                    <w:autoSpaceDN w:val="0"/>
                    <w:adjustRightInd w:val="0"/>
                    <w:spacing w:after="0" w:line="276" w:lineRule="auto"/>
                    <w:rPr>
                      <w:rFonts w:cs="Times New Roman"/>
                      <w:bCs/>
                      <w:color w:val="000000"/>
                      <w:szCs w:val="24"/>
                    </w:rPr>
                  </w:pPr>
                  <w:r w:rsidRPr="00737029">
                    <w:rPr>
                      <w:rFonts w:cs="Times New Roman"/>
                      <w:b/>
                      <w:bCs/>
                      <w:szCs w:val="24"/>
                    </w:rPr>
                    <w:t>Figure 1</w:t>
                  </w:r>
                  <w:r>
                    <w:rPr>
                      <w:rFonts w:cs="Times New Roman"/>
                      <w:b/>
                      <w:bCs/>
                      <w:szCs w:val="24"/>
                    </w:rPr>
                    <w:t>6</w:t>
                  </w:r>
                  <w:r w:rsidRPr="00737029">
                    <w:rPr>
                      <w:rFonts w:cs="Times New Roman"/>
                      <w:b/>
                      <w:bCs/>
                      <w:szCs w:val="24"/>
                    </w:rPr>
                    <w:t> :</w:t>
                  </w:r>
                  <w:r>
                    <w:rPr>
                      <w:rFonts w:cs="Times New Roman"/>
                      <w:b/>
                      <w:bCs/>
                      <w:color w:val="006A9C"/>
                      <w:szCs w:val="24"/>
                    </w:rPr>
                    <w:t xml:space="preserve"> </w:t>
                  </w:r>
                  <w:r>
                    <w:rPr>
                      <w:rFonts w:cs="Times New Roman"/>
                      <w:b/>
                      <w:bCs/>
                      <w:color w:val="000000"/>
                      <w:szCs w:val="24"/>
                    </w:rPr>
                    <w:t xml:space="preserve">Le cotransport </w:t>
                  </w:r>
                </w:p>
                <w:p w:rsidR="009B001E" w:rsidRDefault="009B001E" w:rsidP="00ED0EDE">
                  <w:pPr>
                    <w:autoSpaceDE w:val="0"/>
                    <w:autoSpaceDN w:val="0"/>
                    <w:adjustRightInd w:val="0"/>
                    <w:spacing w:after="0" w:line="276" w:lineRule="auto"/>
                    <w:rPr>
                      <w:rFonts w:cs="Times New Roman"/>
                      <w:b/>
                      <w:bCs/>
                      <w:color w:val="000000"/>
                      <w:szCs w:val="24"/>
                    </w:rPr>
                  </w:pPr>
                  <w:r w:rsidRPr="00737029">
                    <w:rPr>
                      <w:rFonts w:cs="Times New Roman"/>
                      <w:bCs/>
                      <w:color w:val="000000"/>
                      <w:szCs w:val="24"/>
                    </w:rPr>
                    <w:t>Un mode de transport actif alimenté par le gradient de concentration.</w:t>
                  </w:r>
                  <w:r w:rsidRPr="00653B39">
                    <w:rPr>
                      <w:rFonts w:cs="Times New Roman"/>
                      <w:b/>
                      <w:bCs/>
                      <w:color w:val="000000"/>
                      <w:szCs w:val="24"/>
                    </w:rPr>
                    <w:t xml:space="preserve"> </w:t>
                  </w:r>
                </w:p>
                <w:p w:rsidR="009B001E" w:rsidRPr="00737029" w:rsidRDefault="009B001E" w:rsidP="00ED0EDE">
                  <w:pPr>
                    <w:autoSpaceDE w:val="0"/>
                    <w:autoSpaceDN w:val="0"/>
                    <w:adjustRightInd w:val="0"/>
                    <w:spacing w:after="0" w:line="276" w:lineRule="auto"/>
                    <w:rPr>
                      <w:rFonts w:cs="Times New Roman"/>
                      <w:sz w:val="22"/>
                    </w:rPr>
                  </w:pPr>
                  <w:r w:rsidRPr="00737029">
                    <w:rPr>
                      <w:rFonts w:cs="Times New Roman"/>
                      <w:color w:val="000000"/>
                      <w:sz w:val="22"/>
                    </w:rPr>
                    <w:t>Une perméase spéciale, comme ce cotransporteur d’H+</w:t>
                  </w:r>
                  <w:r w:rsidRPr="00737029">
                    <w:rPr>
                      <w:rFonts w:eastAsia="MathematicalPi-One" w:cs="Times New Roman"/>
                      <w:color w:val="000000"/>
                      <w:sz w:val="22"/>
                    </w:rPr>
                    <w:t xml:space="preserve"> </w:t>
                  </w:r>
                  <w:r w:rsidRPr="00737029">
                    <w:rPr>
                      <w:rFonts w:cs="Times New Roman"/>
                      <w:color w:val="000000"/>
                      <w:sz w:val="22"/>
                    </w:rPr>
                    <w:t>et de saccharose (</w:t>
                  </w:r>
                  <w:r w:rsidRPr="00737029">
                    <w:rPr>
                      <w:rFonts w:cs="Times New Roman"/>
                      <w:sz w:val="22"/>
                    </w:rPr>
                    <w:t xml:space="preserve">chez la cellule Végétale) </w:t>
                  </w:r>
                  <w:r w:rsidRPr="00737029">
                    <w:rPr>
                      <w:rFonts w:cs="Times New Roman"/>
                      <w:color w:val="000000"/>
                      <w:sz w:val="22"/>
                    </w:rPr>
                    <w:t>est capable d’utiliser la diffusion d’H</w:t>
                  </w:r>
                  <w:r w:rsidRPr="00737029">
                    <w:rPr>
                      <w:rFonts w:eastAsia="MathematicalPi-One" w:cs="Times New Roman"/>
                      <w:color w:val="000000"/>
                      <w:sz w:val="22"/>
                    </w:rPr>
                    <w:t xml:space="preserve">+ </w:t>
                  </w:r>
                  <w:r w:rsidRPr="00737029">
                    <w:rPr>
                      <w:rFonts w:cs="Times New Roman"/>
                      <w:color w:val="000000"/>
                      <w:sz w:val="22"/>
                    </w:rPr>
                    <w:t>suivant son gradient électrochimique dans la cellule pour alimenter le transport de saccharose. Le gradient d’H+</w:t>
                  </w:r>
                  <w:r w:rsidRPr="00737029">
                    <w:rPr>
                      <w:rFonts w:eastAsia="MathematicalPi-One" w:cs="Times New Roman"/>
                      <w:color w:val="000000"/>
                      <w:sz w:val="22"/>
                    </w:rPr>
                    <w:t xml:space="preserve"> </w:t>
                  </w:r>
                  <w:r w:rsidRPr="00737029">
                    <w:rPr>
                      <w:rFonts w:cs="Times New Roman"/>
                      <w:color w:val="000000"/>
                      <w:sz w:val="22"/>
                    </w:rPr>
                    <w:t xml:space="preserve">est maintenu par une pompe à protons, fonctionnant grâce à l’énergie provenant de l’ATP, qui concentre les protons à l’extérieur de la cellule. L’énergie ainsi emmagasinée pourra servir au transport actif d’une substance, dans ce cas-ci le saccharose. Par conséquent, l’ATP fournit indirectement l’énergie nécessaire au cotransport. </w:t>
                  </w:r>
                </w:p>
              </w:txbxContent>
            </v:textbox>
          </v:rect>
        </w:pict>
      </w:r>
      <w:r w:rsidR="00ED0EDE" w:rsidRPr="00737029">
        <w:rPr>
          <w:rFonts w:cs="Times New Roman"/>
          <w:bCs/>
          <w:noProof/>
          <w:szCs w:val="24"/>
          <w:lang w:eastAsia="fr-FR"/>
        </w:rPr>
        <w:drawing>
          <wp:inline distT="0" distB="0" distL="0" distR="0" wp14:anchorId="1FD43149" wp14:editId="2A738531">
            <wp:extent cx="2542795" cy="3028950"/>
            <wp:effectExtent l="19050" t="0" r="0" b="0"/>
            <wp:docPr id="33"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
                    <a:srcRect/>
                    <a:stretch>
                      <a:fillRect/>
                    </a:stretch>
                  </pic:blipFill>
                  <pic:spPr bwMode="auto">
                    <a:xfrm>
                      <a:off x="0" y="0"/>
                      <a:ext cx="2555172" cy="3043693"/>
                    </a:xfrm>
                    <a:prstGeom prst="rect">
                      <a:avLst/>
                    </a:prstGeom>
                    <a:noFill/>
                    <a:ln w="9525">
                      <a:noFill/>
                      <a:miter lim="800000"/>
                      <a:headEnd/>
                      <a:tailEnd/>
                    </a:ln>
                  </pic:spPr>
                </pic:pic>
              </a:graphicData>
            </a:graphic>
          </wp:inline>
        </w:drawing>
      </w:r>
    </w:p>
    <w:p w:rsidR="00ED0EDE" w:rsidRDefault="00ED0EDE" w:rsidP="00ED0EDE">
      <w:pPr>
        <w:spacing w:after="0"/>
        <w:ind w:firstLine="360"/>
        <w:rPr>
          <w:rFonts w:cs="Times New Roman"/>
          <w:bCs/>
          <w:szCs w:val="24"/>
        </w:rPr>
      </w:pPr>
    </w:p>
    <w:p w:rsidR="00ED0EDE" w:rsidRPr="00DB381D" w:rsidRDefault="00ED0EDE" w:rsidP="00ED0EDE">
      <w:pPr>
        <w:rPr>
          <w:b/>
        </w:rPr>
      </w:pPr>
      <w:r w:rsidRPr="00DB381D">
        <w:rPr>
          <w:b/>
        </w:rPr>
        <w:t xml:space="preserve">Exemples de Transports  Perméatifs  Actifs secondaires  </w:t>
      </w:r>
    </w:p>
    <w:p w:rsidR="00ED0EDE" w:rsidRPr="006E7619" w:rsidRDefault="00ED0EDE" w:rsidP="00ED0EDE">
      <w:pPr>
        <w:spacing w:after="0"/>
        <w:rPr>
          <w:rFonts w:cs="Times New Roman"/>
          <w:b/>
          <w:szCs w:val="24"/>
        </w:rPr>
      </w:pPr>
      <w:bookmarkStart w:id="47" w:name="_Toc25660351"/>
      <w:r w:rsidRPr="00DB381D">
        <w:rPr>
          <w:rStyle w:val="Titre4Car"/>
        </w:rPr>
        <w:t>1) Transport de glucose</w:t>
      </w:r>
      <w:bookmarkEnd w:id="47"/>
    </w:p>
    <w:p w:rsidR="00ED0EDE" w:rsidRDefault="00ED0EDE" w:rsidP="00ED0EDE">
      <w:pPr>
        <w:spacing w:after="0"/>
        <w:rPr>
          <w:rFonts w:cs="Times New Roman"/>
          <w:bCs/>
          <w:szCs w:val="24"/>
        </w:rPr>
      </w:pPr>
      <w:r w:rsidRPr="00CC46E6">
        <w:rPr>
          <w:rFonts w:cs="Times New Roman"/>
          <w:bCs/>
          <w:szCs w:val="24"/>
        </w:rPr>
        <w:t xml:space="preserve">Le glucose et le sodium sont transportés par la même protéine transmembranaire, il s’agit d’un symporteur ou cotransporteur appelé </w:t>
      </w:r>
      <w:r w:rsidRPr="00111E5D">
        <w:rPr>
          <w:rFonts w:cs="Times New Roman"/>
          <w:b/>
          <w:bCs/>
          <w:szCs w:val="24"/>
        </w:rPr>
        <w:t>Sodium glucose transporters (SGLT)</w:t>
      </w:r>
      <w:r w:rsidRPr="00CC46E6">
        <w:rPr>
          <w:rFonts w:cs="Times New Roman"/>
          <w:bCs/>
          <w:szCs w:val="24"/>
        </w:rPr>
        <w:t xml:space="preserve">. </w:t>
      </w:r>
      <w:r>
        <w:rPr>
          <w:rFonts w:cs="Times New Roman"/>
          <w:bCs/>
          <w:szCs w:val="24"/>
        </w:rPr>
        <w:t xml:space="preserve"> </w:t>
      </w:r>
      <w:r w:rsidRPr="00CC46E6">
        <w:rPr>
          <w:rFonts w:cs="Times New Roman"/>
          <w:bCs/>
          <w:szCs w:val="24"/>
        </w:rPr>
        <w:t xml:space="preserve">Les SGLT sont abondants dans l'épithélium du tube digestif et du tubule rénal (néphron). Ils font entrer simultanément dans les cellules une molécule de glucose et </w:t>
      </w:r>
      <w:r>
        <w:rPr>
          <w:rFonts w:cs="Times New Roman"/>
          <w:bCs/>
          <w:szCs w:val="24"/>
        </w:rPr>
        <w:t>deux</w:t>
      </w:r>
      <w:r w:rsidRPr="00CC46E6">
        <w:rPr>
          <w:rFonts w:cs="Times New Roman"/>
          <w:bCs/>
          <w:szCs w:val="24"/>
        </w:rPr>
        <w:t xml:space="preserve"> ion</w:t>
      </w:r>
      <w:r>
        <w:rPr>
          <w:rFonts w:cs="Times New Roman"/>
          <w:bCs/>
          <w:szCs w:val="24"/>
        </w:rPr>
        <w:t>s</w:t>
      </w:r>
      <w:r w:rsidRPr="00CC46E6">
        <w:rPr>
          <w:rFonts w:cs="Times New Roman"/>
          <w:bCs/>
          <w:szCs w:val="24"/>
        </w:rPr>
        <w:t xml:space="preserve"> Na+. Glucose et Na+ ont chacun deux sites de reconnaissance sur la protéine.  Le sodium </w:t>
      </w:r>
      <w:r>
        <w:rPr>
          <w:rFonts w:cs="Times New Roman"/>
          <w:bCs/>
          <w:szCs w:val="24"/>
        </w:rPr>
        <w:t xml:space="preserve">diffuse </w:t>
      </w:r>
      <w:r w:rsidRPr="00CC46E6">
        <w:rPr>
          <w:rFonts w:cs="Times New Roman"/>
          <w:bCs/>
          <w:szCs w:val="24"/>
        </w:rPr>
        <w:t xml:space="preserve">passivement, ce qui crée un gradient sodique dans la cellule entraînant son expulsion à nouveau par la pompe à sodium et potassium qui dépense de l’énergie. </w:t>
      </w:r>
    </w:p>
    <w:p w:rsidR="00ED0EDE" w:rsidRDefault="00ED0EDE" w:rsidP="00ED0EDE">
      <w:pPr>
        <w:spacing w:after="0"/>
        <w:rPr>
          <w:rFonts w:cs="Times New Roman"/>
          <w:bCs/>
          <w:szCs w:val="24"/>
        </w:rPr>
      </w:pPr>
    </w:p>
    <w:p w:rsidR="00ED0EDE" w:rsidRPr="00AA4F3D" w:rsidRDefault="00ED0EDE" w:rsidP="00ED0EDE">
      <w:pPr>
        <w:spacing w:after="0"/>
        <w:rPr>
          <w:rFonts w:cs="Times New Roman"/>
          <w:szCs w:val="24"/>
        </w:rPr>
      </w:pPr>
      <w:bookmarkStart w:id="48" w:name="_Toc25660352"/>
      <w:r>
        <w:rPr>
          <w:rStyle w:val="Titre4Car"/>
        </w:rPr>
        <w:lastRenderedPageBreak/>
        <w:t>2</w:t>
      </w:r>
      <w:r w:rsidRPr="00DB381D">
        <w:rPr>
          <w:rStyle w:val="Titre4Car"/>
        </w:rPr>
        <w:t>) Transport de</w:t>
      </w:r>
      <w:r>
        <w:rPr>
          <w:rStyle w:val="Titre4Car"/>
        </w:rPr>
        <w:t>s acides aminés</w:t>
      </w:r>
      <w:bookmarkEnd w:id="48"/>
      <w:r>
        <w:rPr>
          <w:rStyle w:val="Titre4Car"/>
        </w:rPr>
        <w:t xml:space="preserve"> </w:t>
      </w:r>
    </w:p>
    <w:p w:rsidR="00ED0EDE" w:rsidRDefault="00ED0EDE" w:rsidP="00ED0EDE">
      <w:pPr>
        <w:spacing w:after="0"/>
        <w:rPr>
          <w:rFonts w:cs="Times New Roman"/>
          <w:bCs/>
          <w:szCs w:val="24"/>
        </w:rPr>
      </w:pPr>
      <w:r>
        <w:rPr>
          <w:rFonts w:cs="Times New Roman"/>
          <w:bCs/>
          <w:szCs w:val="24"/>
        </w:rPr>
        <w:t>Dans cellules intestinales</w:t>
      </w:r>
      <w:r w:rsidRPr="00CC46E6">
        <w:rPr>
          <w:rFonts w:cs="Times New Roman"/>
          <w:bCs/>
          <w:szCs w:val="24"/>
        </w:rPr>
        <w:t>, le passage de</w:t>
      </w:r>
      <w:r>
        <w:rPr>
          <w:rFonts w:cs="Times New Roman"/>
          <w:bCs/>
          <w:szCs w:val="24"/>
        </w:rPr>
        <w:t xml:space="preserve"> l’</w:t>
      </w:r>
      <w:r w:rsidRPr="00CC46E6">
        <w:rPr>
          <w:rFonts w:cs="Times New Roman"/>
          <w:bCs/>
          <w:szCs w:val="24"/>
        </w:rPr>
        <w:t>acides aminé</w:t>
      </w:r>
      <w:r>
        <w:rPr>
          <w:rFonts w:cs="Times New Roman"/>
          <w:bCs/>
          <w:szCs w:val="24"/>
        </w:rPr>
        <w:t xml:space="preserve"> : </w:t>
      </w:r>
      <w:r w:rsidRPr="00CC46E6">
        <w:rPr>
          <w:rFonts w:cs="Times New Roman"/>
          <w:bCs/>
          <w:szCs w:val="24"/>
        </w:rPr>
        <w:t>L-leucine à travers la membrane plasmique utilise un symport</w:t>
      </w:r>
      <w:r>
        <w:rPr>
          <w:rFonts w:cs="Times New Roman"/>
          <w:bCs/>
          <w:szCs w:val="24"/>
        </w:rPr>
        <w:t xml:space="preserve">eur : </w:t>
      </w:r>
      <w:r w:rsidRPr="00CC46E6">
        <w:rPr>
          <w:rFonts w:cs="Times New Roman"/>
          <w:bCs/>
          <w:szCs w:val="24"/>
        </w:rPr>
        <w:t>Na+/ L-leucine</w:t>
      </w:r>
      <w:r>
        <w:rPr>
          <w:rFonts w:cs="Times New Roman"/>
          <w:bCs/>
          <w:szCs w:val="24"/>
        </w:rPr>
        <w:t xml:space="preserve"> </w:t>
      </w:r>
      <w:r w:rsidRPr="00CC46E6">
        <w:rPr>
          <w:rFonts w:cs="Times New Roman"/>
          <w:bCs/>
          <w:szCs w:val="24"/>
        </w:rPr>
        <w:t>fonctionnant à l'aide du gradient sodi</w:t>
      </w:r>
      <w:r>
        <w:rPr>
          <w:rFonts w:cs="Times New Roman"/>
          <w:bCs/>
          <w:szCs w:val="24"/>
        </w:rPr>
        <w:t>que généré par la pompe Na+/K+ATPase</w:t>
      </w:r>
      <w:r w:rsidRPr="00CC46E6">
        <w:rPr>
          <w:rFonts w:cs="Times New Roman"/>
          <w:bCs/>
          <w:szCs w:val="24"/>
        </w:rPr>
        <w:t xml:space="preserve">. </w:t>
      </w:r>
    </w:p>
    <w:p w:rsidR="00ED0EDE" w:rsidRDefault="00ED0EDE" w:rsidP="00ED0EDE">
      <w:pPr>
        <w:spacing w:after="0"/>
        <w:rPr>
          <w:rFonts w:cs="Times New Roman"/>
          <w:bCs/>
          <w:szCs w:val="24"/>
        </w:rPr>
      </w:pPr>
    </w:p>
    <w:p w:rsidR="00ED0EDE" w:rsidRPr="00AA4F3D" w:rsidRDefault="00ED0EDE" w:rsidP="00ED0EDE">
      <w:pPr>
        <w:spacing w:after="0"/>
        <w:rPr>
          <w:rFonts w:cs="Times New Roman"/>
          <w:szCs w:val="24"/>
        </w:rPr>
      </w:pPr>
      <w:bookmarkStart w:id="49" w:name="_Toc25660353"/>
      <w:r>
        <w:rPr>
          <w:rStyle w:val="Titre4Car"/>
        </w:rPr>
        <w:t>3</w:t>
      </w:r>
      <w:r w:rsidRPr="00DB381D">
        <w:rPr>
          <w:rStyle w:val="Titre4Car"/>
        </w:rPr>
        <w:t>) Transport d</w:t>
      </w:r>
      <w:r>
        <w:rPr>
          <w:rStyle w:val="Titre4Car"/>
        </w:rPr>
        <w:t>u Ca</w:t>
      </w:r>
      <w:r w:rsidRPr="00C8210A">
        <w:rPr>
          <w:rStyle w:val="Titre4Car"/>
          <w:vertAlign w:val="superscript"/>
        </w:rPr>
        <w:t>++</w:t>
      </w:r>
      <w:bookmarkEnd w:id="49"/>
    </w:p>
    <w:p w:rsidR="00ED0EDE" w:rsidRPr="00111E5D" w:rsidRDefault="00ED0EDE" w:rsidP="00ED0EDE">
      <w:pPr>
        <w:spacing w:after="0"/>
        <w:rPr>
          <w:rFonts w:cs="Times New Roman"/>
          <w:szCs w:val="24"/>
        </w:rPr>
      </w:pPr>
      <w:r w:rsidRPr="00111E5D">
        <w:rPr>
          <w:rFonts w:cs="Times New Roman"/>
          <w:bCs/>
          <w:iCs/>
          <w:szCs w:val="24"/>
        </w:rPr>
        <w:t xml:space="preserve">Exemple de </w:t>
      </w:r>
      <w:r w:rsidRPr="00111E5D">
        <w:rPr>
          <w:rFonts w:cs="Times New Roman"/>
          <w:b/>
          <w:bCs/>
          <w:iCs/>
          <w:szCs w:val="24"/>
        </w:rPr>
        <w:t>l’échangeur Na+/Ca++</w:t>
      </w:r>
      <w:r w:rsidRPr="00111E5D">
        <w:rPr>
          <w:rFonts w:cs="Times New Roman"/>
          <w:bCs/>
          <w:szCs w:val="24"/>
        </w:rPr>
        <w:t xml:space="preserve"> dans les cellules cardiaques : Le calcium intracellulaire est exporté vers le domaine extracellulaire grâce à un</w:t>
      </w:r>
      <w:r w:rsidRPr="00111E5D">
        <w:rPr>
          <w:rFonts w:cs="Times New Roman"/>
          <w:bCs/>
          <w:iCs/>
          <w:szCs w:val="24"/>
        </w:rPr>
        <w:t xml:space="preserve"> système antiport Na+/Ca++</w:t>
      </w:r>
      <w:r w:rsidRPr="00111E5D">
        <w:rPr>
          <w:rFonts w:cs="Times New Roman"/>
          <w:bCs/>
          <w:szCs w:val="24"/>
        </w:rPr>
        <w:t>. Dans ce cas 3 ions sodium entrent passivement et un ion Ca++ est expulsé.</w:t>
      </w:r>
      <w:r w:rsidRPr="00111E5D">
        <w:rPr>
          <w:rFonts w:cs="Times New Roman"/>
          <w:szCs w:val="24"/>
        </w:rPr>
        <w:t xml:space="preserve"> De sa part la </w:t>
      </w:r>
      <w:r w:rsidRPr="00111E5D">
        <w:rPr>
          <w:rFonts w:cs="Times New Roman"/>
          <w:bCs/>
          <w:szCs w:val="24"/>
        </w:rPr>
        <w:t xml:space="preserve">pompe ATPase Na+K+ dépendante récupère les ions Na+ et agit en exportant 3 de ces ions vers le milieu extracellulaire et en pompant 2 ions de K+ vers l’intérieur de la cellule. </w:t>
      </w:r>
    </w:p>
    <w:p w:rsidR="00ED0EDE" w:rsidRPr="00AA4F3D" w:rsidRDefault="00ED0EDE" w:rsidP="00ED0EDE">
      <w:pPr>
        <w:pStyle w:val="Titre4"/>
      </w:pPr>
      <w:bookmarkStart w:id="50" w:name="_Toc25660354"/>
      <w:r w:rsidRPr="00AA4F3D">
        <w:t>Importance du gradient ionique généré par les  pompes</w:t>
      </w:r>
      <w:bookmarkEnd w:id="50"/>
    </w:p>
    <w:p w:rsidR="00ED0EDE" w:rsidRPr="00CC46E6" w:rsidRDefault="00ED0EDE" w:rsidP="00ED0EDE">
      <w:pPr>
        <w:spacing w:after="0"/>
        <w:ind w:firstLine="360"/>
        <w:rPr>
          <w:rFonts w:cs="Times New Roman"/>
          <w:szCs w:val="24"/>
        </w:rPr>
      </w:pPr>
      <w:r w:rsidRPr="00CC46E6">
        <w:rPr>
          <w:rFonts w:cs="Times New Roman"/>
          <w:bCs/>
          <w:szCs w:val="24"/>
        </w:rPr>
        <w:t>Le gradient des différents ions et surtout le gradient Na+/ K+ généré de part et d'autre de la membrane est essentiel au fonctionnement de la cellule. Il est impliqué dans diverses fonctions :</w:t>
      </w:r>
    </w:p>
    <w:p w:rsidR="00ED0EDE" w:rsidRPr="00CC46E6" w:rsidRDefault="00ED0EDE" w:rsidP="00ED0EDE">
      <w:pPr>
        <w:pStyle w:val="Paragraphedeliste"/>
        <w:numPr>
          <w:ilvl w:val="0"/>
          <w:numId w:val="25"/>
        </w:numPr>
        <w:autoSpaceDE w:val="0"/>
        <w:autoSpaceDN w:val="0"/>
        <w:adjustRightInd w:val="0"/>
        <w:spacing w:after="0"/>
        <w:rPr>
          <w:rFonts w:cs="Times New Roman"/>
          <w:szCs w:val="24"/>
        </w:rPr>
      </w:pPr>
      <w:r w:rsidRPr="00BF5D7C">
        <w:rPr>
          <w:rFonts w:cs="Times New Roman"/>
          <w:b/>
          <w:bCs/>
          <w:szCs w:val="24"/>
        </w:rPr>
        <w:t>Régulation du pH</w:t>
      </w:r>
      <w:r w:rsidRPr="00CC46E6">
        <w:rPr>
          <w:rFonts w:cs="Times New Roman"/>
          <w:bCs/>
          <w:szCs w:val="24"/>
        </w:rPr>
        <w:t>,</w:t>
      </w:r>
      <w:r w:rsidRPr="00CC46E6">
        <w:rPr>
          <w:rFonts w:cs="Times New Roman"/>
          <w:szCs w:val="24"/>
        </w:rPr>
        <w:t xml:space="preserve"> </w:t>
      </w:r>
    </w:p>
    <w:p w:rsidR="00ED0EDE" w:rsidRPr="004E57BE" w:rsidRDefault="00ED0EDE" w:rsidP="00ED0EDE">
      <w:pPr>
        <w:pStyle w:val="Paragraphedeliste"/>
        <w:numPr>
          <w:ilvl w:val="0"/>
          <w:numId w:val="25"/>
        </w:numPr>
        <w:autoSpaceDE w:val="0"/>
        <w:autoSpaceDN w:val="0"/>
        <w:adjustRightInd w:val="0"/>
        <w:spacing w:after="0"/>
        <w:rPr>
          <w:rFonts w:cs="Times New Roman"/>
          <w:szCs w:val="24"/>
        </w:rPr>
      </w:pPr>
      <w:r w:rsidRPr="004E57BE">
        <w:rPr>
          <w:rFonts w:cs="Times New Roman"/>
          <w:b/>
          <w:bCs/>
          <w:szCs w:val="24"/>
        </w:rPr>
        <w:t>Régulation du volume cellulaire :</w:t>
      </w:r>
      <w:r w:rsidRPr="004E57BE">
        <w:rPr>
          <w:rFonts w:cs="Times New Roman"/>
          <w:bCs/>
          <w:szCs w:val="24"/>
        </w:rPr>
        <w:t xml:space="preserve"> </w:t>
      </w:r>
      <w:r w:rsidRPr="004E57BE">
        <w:rPr>
          <w:rFonts w:cs="Times New Roman"/>
          <w:szCs w:val="24"/>
        </w:rPr>
        <w:t>En chassant les ions Na+ qui ont tendance à entrer dans la cellule, la pompe Na+/K+ tend aussi à abaisser la pression osmotique interne et à assurer un volume constant au hyaloplasme. En effet, lorsque des cellules animales sont traitées par la ouabaïne (drogue, connue pour supprimer le transport membranaire des ions Na+ et K+ par la pompe), le flux entrant d’eau augmente et elles ont tendance à gonfler (elles peuvent même éclater).</w:t>
      </w:r>
    </w:p>
    <w:p w:rsidR="00ED0EDE" w:rsidRPr="00CC46E6" w:rsidRDefault="00ED0EDE" w:rsidP="00ED0EDE">
      <w:pPr>
        <w:pStyle w:val="Paragraphedeliste"/>
        <w:numPr>
          <w:ilvl w:val="0"/>
          <w:numId w:val="25"/>
        </w:numPr>
        <w:autoSpaceDE w:val="0"/>
        <w:autoSpaceDN w:val="0"/>
        <w:adjustRightInd w:val="0"/>
        <w:spacing w:after="0"/>
        <w:rPr>
          <w:rFonts w:cs="Times New Roman"/>
          <w:szCs w:val="24"/>
        </w:rPr>
      </w:pPr>
      <w:r w:rsidRPr="00BF5D7C">
        <w:rPr>
          <w:rFonts w:cs="Times New Roman"/>
          <w:b/>
          <w:bCs/>
          <w:szCs w:val="24"/>
        </w:rPr>
        <w:t>Transport de nutriments</w:t>
      </w:r>
      <w:r w:rsidRPr="00CC46E6">
        <w:rPr>
          <w:rFonts w:cs="Times New Roman"/>
          <w:bCs/>
          <w:szCs w:val="24"/>
        </w:rPr>
        <w:t xml:space="preserve"> tels que glucose et certains acides aminés</w:t>
      </w:r>
      <w:r>
        <w:rPr>
          <w:rFonts w:cs="Times New Roman"/>
          <w:bCs/>
          <w:szCs w:val="24"/>
        </w:rPr>
        <w:t xml:space="preserve"> (</w:t>
      </w:r>
      <w:r w:rsidRPr="004E57BE">
        <w:rPr>
          <w:rFonts w:cs="Times New Roman"/>
          <w:szCs w:val="24"/>
        </w:rPr>
        <w:t xml:space="preserve">transports  perméatifs  </w:t>
      </w:r>
      <w:r>
        <w:rPr>
          <w:rFonts w:cs="Times New Roman"/>
          <w:szCs w:val="24"/>
        </w:rPr>
        <w:t>actifs s</w:t>
      </w:r>
      <w:r w:rsidRPr="004E57BE">
        <w:rPr>
          <w:rFonts w:cs="Times New Roman"/>
          <w:szCs w:val="24"/>
        </w:rPr>
        <w:t>econdaire</w:t>
      </w:r>
      <w:r>
        <w:rPr>
          <w:rFonts w:cs="Times New Roman"/>
          <w:szCs w:val="24"/>
        </w:rPr>
        <w:t>)</w:t>
      </w:r>
      <w:r w:rsidRPr="00CC46E6">
        <w:rPr>
          <w:rFonts w:cs="Times New Roman"/>
          <w:bCs/>
          <w:szCs w:val="24"/>
        </w:rPr>
        <w:t>,</w:t>
      </w:r>
      <w:r w:rsidRPr="00CC46E6">
        <w:rPr>
          <w:rFonts w:cs="Times New Roman"/>
          <w:szCs w:val="24"/>
        </w:rPr>
        <w:t xml:space="preserve"> </w:t>
      </w:r>
    </w:p>
    <w:p w:rsidR="00ED0EDE" w:rsidRDefault="00ED0EDE" w:rsidP="00ED0EDE">
      <w:pPr>
        <w:pStyle w:val="Paragraphedeliste"/>
        <w:numPr>
          <w:ilvl w:val="0"/>
          <w:numId w:val="25"/>
        </w:numPr>
        <w:autoSpaceDE w:val="0"/>
        <w:autoSpaceDN w:val="0"/>
        <w:adjustRightInd w:val="0"/>
        <w:spacing w:after="0"/>
        <w:rPr>
          <w:rFonts w:cs="Times New Roman"/>
          <w:szCs w:val="24"/>
        </w:rPr>
      </w:pPr>
      <w:r w:rsidRPr="00BF5D7C">
        <w:rPr>
          <w:rFonts w:cs="Times New Roman"/>
          <w:b/>
          <w:bCs/>
          <w:szCs w:val="24"/>
        </w:rPr>
        <w:t>Transmission du signal</w:t>
      </w:r>
      <w:r w:rsidRPr="00CC46E6">
        <w:rPr>
          <w:rFonts w:cs="Times New Roman"/>
          <w:bCs/>
          <w:szCs w:val="24"/>
        </w:rPr>
        <w:t xml:space="preserve"> dans l</w:t>
      </w:r>
      <w:r>
        <w:rPr>
          <w:rFonts w:cs="Times New Roman"/>
          <w:bCs/>
          <w:szCs w:val="24"/>
        </w:rPr>
        <w:t>a cellule nerveuse</w:t>
      </w:r>
      <w:r w:rsidRPr="00CC46E6">
        <w:rPr>
          <w:rFonts w:cs="Times New Roman"/>
          <w:bCs/>
          <w:szCs w:val="24"/>
        </w:rPr>
        <w:t>.</w:t>
      </w:r>
      <w:r w:rsidRPr="00CC46E6">
        <w:rPr>
          <w:rFonts w:cs="Times New Roman"/>
          <w:szCs w:val="24"/>
        </w:rPr>
        <w:t xml:space="preserve"> </w:t>
      </w:r>
    </w:p>
    <w:p w:rsidR="00ED0EDE" w:rsidRDefault="00ED0EDE" w:rsidP="00ED0EDE">
      <w:pPr>
        <w:spacing w:after="0"/>
        <w:rPr>
          <w:rFonts w:cs="Times New Roman"/>
          <w:szCs w:val="24"/>
        </w:rPr>
      </w:pPr>
    </w:p>
    <w:p w:rsidR="00ED0EDE" w:rsidRDefault="00ED0EDE" w:rsidP="00ED0EDE">
      <w:pPr>
        <w:spacing w:after="0"/>
        <w:rPr>
          <w:rFonts w:cs="Times New Roman"/>
          <w:szCs w:val="24"/>
        </w:rPr>
      </w:pPr>
    </w:p>
    <w:p w:rsidR="00ED0EDE" w:rsidRDefault="00ED0EDE" w:rsidP="00ED0EDE">
      <w:pPr>
        <w:spacing w:after="0"/>
        <w:rPr>
          <w:rFonts w:cs="Times New Roman"/>
          <w:szCs w:val="24"/>
        </w:rPr>
      </w:pPr>
    </w:p>
    <w:p w:rsidR="00ED0EDE" w:rsidRDefault="00ED0EDE" w:rsidP="00ED0EDE">
      <w:pPr>
        <w:spacing w:after="0"/>
        <w:rPr>
          <w:rFonts w:cs="Times New Roman"/>
          <w:szCs w:val="24"/>
        </w:rPr>
      </w:pPr>
    </w:p>
    <w:p w:rsidR="00ED0EDE" w:rsidRDefault="00ED0EDE" w:rsidP="00ED0EDE">
      <w:pPr>
        <w:spacing w:after="0"/>
        <w:rPr>
          <w:rFonts w:cs="Times New Roman"/>
          <w:szCs w:val="24"/>
        </w:rPr>
      </w:pPr>
    </w:p>
    <w:p w:rsidR="00ED0EDE" w:rsidRDefault="00ED0EDE" w:rsidP="00ED0EDE">
      <w:pPr>
        <w:spacing w:after="0"/>
        <w:rPr>
          <w:rFonts w:cs="Times New Roman"/>
          <w:szCs w:val="24"/>
        </w:rPr>
      </w:pPr>
    </w:p>
    <w:p w:rsidR="00ED0EDE" w:rsidRDefault="00ED0EDE" w:rsidP="00ED0EDE">
      <w:pPr>
        <w:spacing w:after="0"/>
        <w:rPr>
          <w:rFonts w:cs="Times New Roman"/>
          <w:szCs w:val="24"/>
        </w:rPr>
      </w:pPr>
    </w:p>
    <w:p w:rsidR="00ED0EDE" w:rsidRDefault="00ED0EDE" w:rsidP="00ED0EDE">
      <w:pPr>
        <w:pStyle w:val="Titre2"/>
      </w:pPr>
      <w:r>
        <w:lastRenderedPageBreak/>
        <w:t xml:space="preserve"> </w:t>
      </w:r>
      <w:bookmarkStart w:id="51" w:name="_Toc25660355"/>
      <w:r w:rsidRPr="00D116B7">
        <w:t xml:space="preserve">Transports </w:t>
      </w:r>
      <w:r w:rsidRPr="00487BF0">
        <w:t>membranaire</w:t>
      </w:r>
      <w:r>
        <w:t>s</w:t>
      </w:r>
      <w:r w:rsidRPr="00487BF0">
        <w:t xml:space="preserve"> Cytotique</w:t>
      </w:r>
      <w:r>
        <w:t>s</w:t>
      </w:r>
      <w:r w:rsidRPr="00487BF0">
        <w:t xml:space="preserve"> des macromolécules</w:t>
      </w:r>
      <w:r w:rsidRPr="00D116B7">
        <w:t xml:space="preserve"> </w:t>
      </w:r>
      <w:r w:rsidRPr="00487BF0">
        <w:t>« avec mouvements de la membrane plasmique »</w:t>
      </w:r>
      <w:bookmarkEnd w:id="51"/>
      <w:r w:rsidRPr="00487BF0">
        <w:t xml:space="preserve"> </w:t>
      </w:r>
    </w:p>
    <w:p w:rsidR="00ED0EDE" w:rsidRPr="00270FD0" w:rsidRDefault="00ED0EDE" w:rsidP="00ED0EDE">
      <w:pPr>
        <w:pStyle w:val="Titre3"/>
      </w:pPr>
      <w:bookmarkStart w:id="52" w:name="_Toc25660356"/>
      <w:r w:rsidRPr="00270FD0">
        <w:t>Généralités</w:t>
      </w:r>
      <w:bookmarkEnd w:id="52"/>
      <w:r w:rsidRPr="00270FD0">
        <w:t xml:space="preserve"> </w:t>
      </w:r>
    </w:p>
    <w:p w:rsidR="00ED0EDE" w:rsidRDefault="00ED0EDE" w:rsidP="00ED0EDE">
      <w:pPr>
        <w:pStyle w:val="Paragraphedeliste"/>
        <w:numPr>
          <w:ilvl w:val="0"/>
          <w:numId w:val="24"/>
        </w:numPr>
        <w:spacing w:after="0"/>
        <w:ind w:left="283"/>
        <w:rPr>
          <w:rFonts w:cs="Times New Roman"/>
          <w:szCs w:val="24"/>
        </w:rPr>
      </w:pPr>
      <w:r w:rsidRPr="00270FD0">
        <w:rPr>
          <w:rFonts w:cs="Times New Roman"/>
          <w:b/>
          <w:szCs w:val="24"/>
        </w:rPr>
        <w:t>L’endocytose</w:t>
      </w:r>
      <w:r>
        <w:rPr>
          <w:rFonts w:cs="Times New Roman"/>
          <w:szCs w:val="24"/>
        </w:rPr>
        <w:t xml:space="preserve"> est le terme général décrivant le phénomène par lequel la cellule transfère une fraction de volume de l’espace extracellulaire qui l’entoure et une portion de la membrane plasmique à un compartiment membranaire intracellulaire. Ce phénomène est appelé aussi internalisation. Il joue un rôle clé dans de nombreux évènements cellulaires : absorption de nutriments, contrôle de la composition de la membrane plasmique et son renouvèlement, mobilité cellulaire, transduction de signaux……</w:t>
      </w:r>
    </w:p>
    <w:p w:rsidR="00ED0EDE" w:rsidRDefault="00ED0EDE" w:rsidP="00ED0EDE">
      <w:pPr>
        <w:pStyle w:val="Paragraphedeliste"/>
        <w:numPr>
          <w:ilvl w:val="0"/>
          <w:numId w:val="24"/>
        </w:numPr>
        <w:spacing w:after="0"/>
        <w:ind w:left="283"/>
        <w:rPr>
          <w:rFonts w:cs="Times New Roman"/>
          <w:szCs w:val="24"/>
        </w:rPr>
      </w:pPr>
      <w:r>
        <w:rPr>
          <w:rFonts w:cs="Times New Roman"/>
          <w:szCs w:val="24"/>
        </w:rPr>
        <w:t xml:space="preserve">Le phénomène inverse est appelé </w:t>
      </w:r>
      <w:r w:rsidRPr="00270FD0">
        <w:rPr>
          <w:rFonts w:cs="Times New Roman"/>
          <w:b/>
          <w:szCs w:val="24"/>
        </w:rPr>
        <w:t>exocytose</w:t>
      </w:r>
      <w:r>
        <w:rPr>
          <w:rFonts w:cs="Times New Roman"/>
          <w:szCs w:val="24"/>
        </w:rPr>
        <w:t>, il concerne l’exportation dans le milieu extracellulaire de matériaux synthétisés par la cellule et contenus dans les compartiments membranaires intracellulaires. C’est aussi le mécanisme utilisé pour l’apport des constituants de la membrane plasmique et des glycoprotéines périphériques de la face extracellulaire de la membrane.</w:t>
      </w:r>
    </w:p>
    <w:p w:rsidR="00ED0EDE" w:rsidRDefault="00ED0EDE" w:rsidP="00ED0EDE">
      <w:pPr>
        <w:pStyle w:val="Paragraphedeliste"/>
        <w:numPr>
          <w:ilvl w:val="0"/>
          <w:numId w:val="24"/>
        </w:numPr>
        <w:spacing w:after="0"/>
        <w:ind w:left="283"/>
        <w:rPr>
          <w:rFonts w:cs="Times New Roman"/>
          <w:szCs w:val="24"/>
        </w:rPr>
      </w:pPr>
      <w:r>
        <w:rPr>
          <w:rFonts w:cs="Times New Roman"/>
          <w:szCs w:val="24"/>
        </w:rPr>
        <w:t>Endocytose et exocytose nécessitent l’intervention du système endo-membranaire, du cytosquelette et consomment de l’énergie.</w:t>
      </w:r>
    </w:p>
    <w:p w:rsidR="00ED0EDE" w:rsidRDefault="00ED0EDE" w:rsidP="00ED0EDE">
      <w:pPr>
        <w:pStyle w:val="Paragraphedeliste"/>
        <w:numPr>
          <w:ilvl w:val="0"/>
          <w:numId w:val="24"/>
        </w:numPr>
        <w:spacing w:after="0"/>
        <w:ind w:left="283"/>
        <w:rPr>
          <w:rFonts w:cs="Times New Roman"/>
          <w:szCs w:val="24"/>
        </w:rPr>
      </w:pPr>
      <w:r>
        <w:rPr>
          <w:rFonts w:cs="Times New Roman"/>
          <w:szCs w:val="24"/>
        </w:rPr>
        <w:t xml:space="preserve">Endocytose et exocytose se produisent en permanence à la surface de la cellule : le volume des cellules adultes et leur surface membranaire restent stable, les 2 phénomènes d’exo- et d’endocytose s’équilibrent. </w:t>
      </w:r>
    </w:p>
    <w:p w:rsidR="00ED0EDE" w:rsidRPr="003564BC" w:rsidRDefault="00ED0EDE" w:rsidP="00ED0EDE">
      <w:pPr>
        <w:pStyle w:val="Titre3"/>
      </w:pPr>
      <w:bookmarkStart w:id="53" w:name="_Toc25660357"/>
      <w:r w:rsidRPr="00A22399">
        <w:t>I</w:t>
      </w:r>
      <w:r>
        <w:t>II</w:t>
      </w:r>
      <w:r w:rsidRPr="00A22399">
        <w:t>.</w:t>
      </w:r>
      <w:r>
        <w:t>1</w:t>
      </w:r>
      <w:r w:rsidRPr="00A22399">
        <w:t>. Endocytose</w:t>
      </w:r>
      <w:bookmarkEnd w:id="53"/>
      <w:r w:rsidRPr="003564BC">
        <w:t xml:space="preserve"> </w:t>
      </w:r>
    </w:p>
    <w:p w:rsidR="00ED0EDE" w:rsidRDefault="00ED0EDE" w:rsidP="00ED0EDE">
      <w:pPr>
        <w:spacing w:after="0"/>
        <w:rPr>
          <w:rFonts w:cs="Times New Roman"/>
          <w:bCs/>
          <w:szCs w:val="24"/>
        </w:rPr>
      </w:pPr>
      <w:r w:rsidRPr="005F2320">
        <w:rPr>
          <w:rFonts w:cs="Times New Roman"/>
          <w:bCs/>
          <w:szCs w:val="24"/>
        </w:rPr>
        <w:t xml:space="preserve">Trois critères  permettent une classification des phénomènes d’endocytose </w:t>
      </w:r>
    </w:p>
    <w:p w:rsidR="00ED0EDE" w:rsidRPr="005F2320" w:rsidRDefault="00ED0EDE" w:rsidP="00ED0EDE">
      <w:pPr>
        <w:pStyle w:val="Paragraphedeliste"/>
        <w:numPr>
          <w:ilvl w:val="0"/>
          <w:numId w:val="26"/>
        </w:numPr>
        <w:rPr>
          <w:rFonts w:cs="Times New Roman"/>
          <w:bCs/>
          <w:szCs w:val="24"/>
        </w:rPr>
      </w:pPr>
      <w:r>
        <w:rPr>
          <w:rFonts w:cs="Times New Roman"/>
          <w:bCs/>
          <w:szCs w:val="24"/>
        </w:rPr>
        <w:t xml:space="preserve">La nature des éléments du milieu extracellulaire internalisés et leur volume </w:t>
      </w:r>
    </w:p>
    <w:p w:rsidR="00ED0EDE" w:rsidRDefault="00ED0EDE" w:rsidP="00ED0EDE">
      <w:pPr>
        <w:pStyle w:val="Paragraphedeliste"/>
        <w:numPr>
          <w:ilvl w:val="0"/>
          <w:numId w:val="26"/>
        </w:numPr>
        <w:rPr>
          <w:rFonts w:cs="Times New Roman"/>
          <w:bCs/>
          <w:szCs w:val="24"/>
        </w:rPr>
      </w:pPr>
      <w:r>
        <w:rPr>
          <w:rFonts w:cs="Times New Roman"/>
          <w:bCs/>
          <w:szCs w:val="24"/>
        </w:rPr>
        <w:t xml:space="preserve">La présence ou non d’un revêtement sur la face cytosolique des vésicules d’endocytose </w:t>
      </w:r>
      <w:r>
        <w:rPr>
          <w:rFonts w:cs="Times New Roman"/>
          <w:szCs w:val="24"/>
        </w:rPr>
        <w:t>(</w:t>
      </w:r>
      <w:r w:rsidRPr="005C73B6">
        <w:rPr>
          <w:rFonts w:cs="Times New Roman"/>
          <w:b/>
          <w:szCs w:val="24"/>
        </w:rPr>
        <w:t xml:space="preserve">Clathrine </w:t>
      </w:r>
      <w:r>
        <w:rPr>
          <w:rFonts w:cs="Times New Roman"/>
          <w:szCs w:val="24"/>
        </w:rPr>
        <w:t xml:space="preserve">et protéines d’adaptation ou </w:t>
      </w:r>
      <w:r w:rsidRPr="005C73B6">
        <w:rPr>
          <w:rFonts w:cs="Times New Roman"/>
          <w:b/>
          <w:szCs w:val="24"/>
        </w:rPr>
        <w:t>Cavéoline</w:t>
      </w:r>
      <w:r>
        <w:rPr>
          <w:rFonts w:cs="Times New Roman"/>
          <w:szCs w:val="24"/>
        </w:rPr>
        <w:t>).</w:t>
      </w:r>
    </w:p>
    <w:p w:rsidR="00ED0EDE" w:rsidRPr="00DE27A4" w:rsidRDefault="00ED0EDE" w:rsidP="00ED0EDE">
      <w:pPr>
        <w:pStyle w:val="Paragraphedeliste"/>
        <w:numPr>
          <w:ilvl w:val="0"/>
          <w:numId w:val="26"/>
        </w:numPr>
        <w:rPr>
          <w:rFonts w:cs="Times New Roman"/>
          <w:bCs/>
          <w:szCs w:val="24"/>
        </w:rPr>
      </w:pPr>
      <w:r w:rsidRPr="00DE27A4">
        <w:rPr>
          <w:rFonts w:cs="Times New Roman"/>
          <w:bCs/>
          <w:szCs w:val="24"/>
        </w:rPr>
        <w:t xml:space="preserve">L’intervention ou non d’une protéine G monomérique, la </w:t>
      </w:r>
      <w:r w:rsidRPr="00DE27A4">
        <w:rPr>
          <w:rFonts w:cs="Times New Roman"/>
          <w:b/>
          <w:bCs/>
          <w:szCs w:val="24"/>
        </w:rPr>
        <w:t xml:space="preserve">Dynamine : </w:t>
      </w:r>
      <w:r w:rsidRPr="00DE27A4">
        <w:rPr>
          <w:rFonts w:cs="Times New Roman"/>
          <w:bCs/>
          <w:szCs w:val="24"/>
        </w:rPr>
        <w:t>l’hydrolyse du GTP (Guanine Tri Phosphate) par la dynamine permet le détachement de la vésicule qui a bourgeonné à partir de la membrane plasmique.</w:t>
      </w:r>
    </w:p>
    <w:p w:rsidR="00ED0EDE" w:rsidRDefault="00ED0EDE" w:rsidP="00ED0EDE">
      <w:pPr>
        <w:autoSpaceDE w:val="0"/>
        <w:autoSpaceDN w:val="0"/>
        <w:adjustRightInd w:val="0"/>
        <w:spacing w:after="0"/>
        <w:rPr>
          <w:rFonts w:cs="Times New Roman"/>
          <w:szCs w:val="24"/>
        </w:rPr>
      </w:pPr>
      <w:r w:rsidRPr="00ED46FF">
        <w:rPr>
          <w:rFonts w:cs="Times New Roman"/>
          <w:szCs w:val="24"/>
        </w:rPr>
        <w:t xml:space="preserve">En fonction de la taille du matériel absorbé, on distingue deux processus mettant en jeu des mécanismes différents : </w:t>
      </w:r>
    </w:p>
    <w:p w:rsidR="00ED0EDE" w:rsidRPr="00595712" w:rsidRDefault="00ED0EDE" w:rsidP="00ED0EDE">
      <w:pPr>
        <w:pStyle w:val="Paragraphedeliste"/>
        <w:numPr>
          <w:ilvl w:val="0"/>
          <w:numId w:val="27"/>
        </w:numPr>
        <w:autoSpaceDE w:val="0"/>
        <w:autoSpaceDN w:val="0"/>
        <w:adjustRightInd w:val="0"/>
        <w:spacing w:after="0"/>
        <w:rPr>
          <w:rFonts w:cs="Times New Roman"/>
          <w:szCs w:val="24"/>
        </w:rPr>
      </w:pPr>
      <w:r w:rsidRPr="00595712">
        <w:rPr>
          <w:rFonts w:cs="Times New Roman"/>
          <w:szCs w:val="24"/>
        </w:rPr>
        <w:t xml:space="preserve">la </w:t>
      </w:r>
      <w:r w:rsidRPr="00595712">
        <w:rPr>
          <w:rFonts w:cs="Times New Roman"/>
          <w:b/>
          <w:bCs/>
          <w:szCs w:val="24"/>
        </w:rPr>
        <w:t xml:space="preserve">pinocytose </w:t>
      </w:r>
      <w:r w:rsidRPr="00595712">
        <w:rPr>
          <w:rFonts w:cs="Times New Roman"/>
          <w:szCs w:val="24"/>
        </w:rPr>
        <w:t xml:space="preserve">(la « boisson » de la cellule), qui est l’ingestion de fluides ou de macromolécules, au moyen de petites vésicules de diamètre voisin de 150 nm, </w:t>
      </w:r>
    </w:p>
    <w:p w:rsidR="00ED0EDE" w:rsidRPr="00595712" w:rsidRDefault="00ED0EDE" w:rsidP="00ED0EDE">
      <w:pPr>
        <w:pStyle w:val="Paragraphedeliste"/>
        <w:numPr>
          <w:ilvl w:val="0"/>
          <w:numId w:val="27"/>
        </w:numPr>
        <w:autoSpaceDE w:val="0"/>
        <w:autoSpaceDN w:val="0"/>
        <w:adjustRightInd w:val="0"/>
        <w:spacing w:after="120"/>
        <w:rPr>
          <w:rFonts w:cs="Times New Roman"/>
          <w:szCs w:val="24"/>
        </w:rPr>
      </w:pPr>
      <w:r w:rsidRPr="00595712">
        <w:rPr>
          <w:rFonts w:cs="Times New Roman"/>
          <w:szCs w:val="24"/>
        </w:rPr>
        <w:lastRenderedPageBreak/>
        <w:t xml:space="preserve">la </w:t>
      </w:r>
      <w:r w:rsidRPr="00595712">
        <w:rPr>
          <w:rFonts w:cs="Times New Roman"/>
          <w:b/>
          <w:bCs/>
          <w:szCs w:val="24"/>
        </w:rPr>
        <w:t>phagocytose</w:t>
      </w:r>
      <w:r w:rsidRPr="00595712">
        <w:rPr>
          <w:rFonts w:cs="Times New Roman"/>
          <w:szCs w:val="24"/>
        </w:rPr>
        <w:t xml:space="preserve">, qui est l’absorption de grosses particules ou de cellules, au moyen de vésicules de diamètre supérieur à 250 nm, et pouvant atteindre plusieurs micro- mètres (μm) : les </w:t>
      </w:r>
      <w:r w:rsidRPr="00595712">
        <w:rPr>
          <w:rFonts w:cs="Times New Roman"/>
          <w:b/>
          <w:bCs/>
          <w:szCs w:val="24"/>
        </w:rPr>
        <w:t xml:space="preserve">phagosomes </w:t>
      </w:r>
      <w:r w:rsidRPr="00595712">
        <w:rPr>
          <w:rFonts w:cs="Times New Roman"/>
          <w:szCs w:val="24"/>
        </w:rPr>
        <w:t>(«l’alimentation» de la cellule)</w:t>
      </w:r>
      <w:r>
        <w:rPr>
          <w:rFonts w:cs="Times New Roman"/>
          <w:szCs w:val="24"/>
        </w:rPr>
        <w:t xml:space="preserve"> </w:t>
      </w:r>
      <w:r w:rsidRPr="00E87E13">
        <w:rPr>
          <w:rFonts w:cs="Times New Roman"/>
          <w:bCs/>
          <w:szCs w:val="24"/>
        </w:rPr>
        <w:t>(figure 17)</w:t>
      </w:r>
      <w:r w:rsidRPr="00595712">
        <w:rPr>
          <w:rFonts w:cs="Times New Roman"/>
          <w:szCs w:val="24"/>
        </w:rPr>
        <w:t>.</w:t>
      </w:r>
    </w:p>
    <w:p w:rsidR="00ED0EDE" w:rsidRDefault="00ED0EDE" w:rsidP="00ED0EDE">
      <w:pPr>
        <w:spacing w:after="0"/>
        <w:rPr>
          <w:rFonts w:cs="Times New Roman"/>
          <w:szCs w:val="24"/>
        </w:rPr>
      </w:pPr>
      <w:r w:rsidRPr="00F64253">
        <w:rPr>
          <w:rFonts w:cs="Times New Roman"/>
          <w:b/>
          <w:i/>
          <w:szCs w:val="24"/>
        </w:rPr>
        <w:t xml:space="preserve">Remarque : </w:t>
      </w:r>
      <w:r w:rsidRPr="00F64253">
        <w:rPr>
          <w:rFonts w:cs="Times New Roman"/>
          <w:szCs w:val="24"/>
        </w:rPr>
        <w:t>les vésicules de pinocytose non spécifique et les phagosomes</w:t>
      </w:r>
      <w:r>
        <w:rPr>
          <w:rFonts w:cs="Times New Roman"/>
          <w:szCs w:val="24"/>
        </w:rPr>
        <w:t xml:space="preserve"> sont dépourvues de revêtement cytosolique visible et se détachent de la membrane plasmique sans intervention de la Dynamine.  </w:t>
      </w:r>
    </w:p>
    <w:p w:rsidR="00ED0EDE" w:rsidRDefault="00ED0EDE" w:rsidP="00ED0EDE">
      <w:pPr>
        <w:spacing w:after="240"/>
        <w:rPr>
          <w:rFonts w:cs="Times New Roman"/>
          <w:b/>
          <w:i/>
          <w:szCs w:val="24"/>
        </w:rPr>
      </w:pPr>
      <w:r>
        <w:rPr>
          <w:rFonts w:cs="Times New Roman"/>
          <w:b/>
          <w:i/>
          <w:noProof/>
          <w:szCs w:val="24"/>
          <w:lang w:eastAsia="fr-FR"/>
        </w:rPr>
        <w:drawing>
          <wp:inline distT="0" distB="0" distL="0" distR="0" wp14:anchorId="2CC96575" wp14:editId="4546019F">
            <wp:extent cx="5740482" cy="3028208"/>
            <wp:effectExtent l="1905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a:srcRect/>
                    <a:stretch>
                      <a:fillRect/>
                    </a:stretch>
                  </pic:blipFill>
                  <pic:spPr bwMode="auto">
                    <a:xfrm>
                      <a:off x="0" y="0"/>
                      <a:ext cx="5762625" cy="3039889"/>
                    </a:xfrm>
                    <a:prstGeom prst="rect">
                      <a:avLst/>
                    </a:prstGeom>
                    <a:noFill/>
                    <a:ln w="9525">
                      <a:noFill/>
                      <a:miter lim="800000"/>
                      <a:headEnd/>
                      <a:tailEnd/>
                    </a:ln>
                  </pic:spPr>
                </pic:pic>
              </a:graphicData>
            </a:graphic>
          </wp:inline>
        </w:drawing>
      </w:r>
    </w:p>
    <w:p w:rsidR="00ED0EDE" w:rsidRPr="00C70A02" w:rsidRDefault="00ED0EDE" w:rsidP="00ED0EDE">
      <w:pPr>
        <w:spacing w:after="120"/>
        <w:rPr>
          <w:rFonts w:cs="Times New Roman"/>
          <w:b/>
          <w:szCs w:val="24"/>
        </w:rPr>
      </w:pPr>
      <w:r w:rsidRPr="00C70A02">
        <w:rPr>
          <w:rFonts w:cs="Times New Roman"/>
          <w:b/>
          <w:szCs w:val="24"/>
        </w:rPr>
        <w:t>Figure</w:t>
      </w:r>
      <w:r>
        <w:rPr>
          <w:rFonts w:cs="Times New Roman"/>
          <w:b/>
          <w:szCs w:val="24"/>
        </w:rPr>
        <w:t xml:space="preserve"> 17 : </w:t>
      </w:r>
      <w:r w:rsidRPr="00C70A02">
        <w:rPr>
          <w:rFonts w:cs="Times New Roman"/>
          <w:szCs w:val="24"/>
        </w:rPr>
        <w:t>l’endocytose dans la cellule animale</w:t>
      </w:r>
    </w:p>
    <w:p w:rsidR="00ED0EDE" w:rsidRPr="00E74FD8" w:rsidRDefault="00ED0EDE" w:rsidP="00ED0EDE">
      <w:pPr>
        <w:spacing w:after="0"/>
        <w:rPr>
          <w:rFonts w:cs="Times New Roman"/>
          <w:b/>
          <w:szCs w:val="24"/>
        </w:rPr>
      </w:pPr>
      <w:bookmarkStart w:id="54" w:name="_Toc25660358"/>
      <w:r w:rsidRPr="00485C42">
        <w:rPr>
          <w:rStyle w:val="Titre3Car"/>
        </w:rPr>
        <w:t>III.1. 1. Endocytose spécifique</w:t>
      </w:r>
      <w:bookmarkEnd w:id="54"/>
      <w:r w:rsidRPr="00E74FD8">
        <w:rPr>
          <w:rFonts w:cs="Times New Roman"/>
          <w:b/>
          <w:bCs/>
          <w:szCs w:val="24"/>
        </w:rPr>
        <w:t xml:space="preserve"> : </w:t>
      </w:r>
      <w:r w:rsidRPr="00E74FD8">
        <w:rPr>
          <w:rFonts w:cs="Times New Roman"/>
          <w:bCs/>
          <w:szCs w:val="24"/>
        </w:rPr>
        <w:t>présente les caractéristiques suivantes</w:t>
      </w:r>
      <w:r w:rsidRPr="00E74FD8">
        <w:rPr>
          <w:rFonts w:cs="Times New Roman"/>
          <w:b/>
          <w:bCs/>
          <w:szCs w:val="24"/>
        </w:rPr>
        <w:t xml:space="preserve"> </w:t>
      </w:r>
    </w:p>
    <w:p w:rsidR="00ED0EDE" w:rsidRPr="005C73B6" w:rsidRDefault="00ED0EDE" w:rsidP="00ED0EDE">
      <w:pPr>
        <w:pStyle w:val="Paragraphedeliste"/>
        <w:numPr>
          <w:ilvl w:val="0"/>
          <w:numId w:val="29"/>
        </w:numPr>
        <w:spacing w:after="0"/>
        <w:ind w:left="454"/>
        <w:rPr>
          <w:rFonts w:cs="Times New Roman"/>
          <w:szCs w:val="24"/>
        </w:rPr>
      </w:pPr>
      <w:r w:rsidRPr="005C73B6">
        <w:rPr>
          <w:rFonts w:cs="Times New Roman"/>
          <w:szCs w:val="24"/>
        </w:rPr>
        <w:t xml:space="preserve">Les vésicules d’endocytose </w:t>
      </w:r>
      <w:r>
        <w:rPr>
          <w:rFonts w:cs="Times New Roman"/>
          <w:szCs w:val="24"/>
        </w:rPr>
        <w:t>sont recouvertes d’un revêtement épineux de nature protéique (</w:t>
      </w:r>
      <w:r w:rsidRPr="005C73B6">
        <w:rPr>
          <w:rFonts w:cs="Times New Roman"/>
          <w:b/>
          <w:szCs w:val="24"/>
        </w:rPr>
        <w:t xml:space="preserve">Clathrine </w:t>
      </w:r>
      <w:r>
        <w:rPr>
          <w:rFonts w:cs="Times New Roman"/>
          <w:szCs w:val="24"/>
        </w:rPr>
        <w:t xml:space="preserve">et protéines d’adaptation ou </w:t>
      </w:r>
      <w:r w:rsidRPr="005C73B6">
        <w:rPr>
          <w:rFonts w:cs="Times New Roman"/>
          <w:b/>
          <w:szCs w:val="24"/>
        </w:rPr>
        <w:t>Cavéoline</w:t>
      </w:r>
      <w:r>
        <w:rPr>
          <w:rFonts w:cs="Times New Roman"/>
          <w:szCs w:val="24"/>
        </w:rPr>
        <w:t>)</w:t>
      </w:r>
    </w:p>
    <w:p w:rsidR="00ED0EDE" w:rsidRPr="0022435D" w:rsidRDefault="00ED0EDE" w:rsidP="00ED0EDE">
      <w:pPr>
        <w:pStyle w:val="Paragraphedeliste"/>
        <w:numPr>
          <w:ilvl w:val="0"/>
          <w:numId w:val="28"/>
        </w:numPr>
        <w:spacing w:after="0"/>
        <w:ind w:left="454"/>
        <w:rPr>
          <w:rFonts w:cs="Times New Roman"/>
          <w:szCs w:val="24"/>
        </w:rPr>
      </w:pPr>
      <w:r>
        <w:rPr>
          <w:rFonts w:cs="Times New Roman"/>
          <w:bCs/>
          <w:szCs w:val="24"/>
        </w:rPr>
        <w:t>F</w:t>
      </w:r>
      <w:r w:rsidRPr="005C73B6">
        <w:rPr>
          <w:rFonts w:cs="Times New Roman"/>
          <w:bCs/>
          <w:szCs w:val="24"/>
        </w:rPr>
        <w:t xml:space="preserve">ait intervenir des récepteurs membranaires </w:t>
      </w:r>
      <w:r>
        <w:rPr>
          <w:rFonts w:cs="Times New Roman"/>
          <w:bCs/>
          <w:szCs w:val="24"/>
        </w:rPr>
        <w:t xml:space="preserve">spécifiques </w:t>
      </w:r>
      <w:r w:rsidRPr="005C73B6">
        <w:rPr>
          <w:rFonts w:cs="Times New Roman"/>
          <w:bCs/>
          <w:szCs w:val="24"/>
        </w:rPr>
        <w:t>pour des molécules présentes dans le milieu extracellulaire</w:t>
      </w:r>
    </w:p>
    <w:p w:rsidR="00ED0EDE" w:rsidRPr="0018702A" w:rsidRDefault="00ED0EDE" w:rsidP="00ED0EDE">
      <w:pPr>
        <w:pStyle w:val="Paragraphedeliste"/>
        <w:numPr>
          <w:ilvl w:val="0"/>
          <w:numId w:val="28"/>
        </w:numPr>
        <w:spacing w:after="120"/>
        <w:ind w:left="454"/>
        <w:rPr>
          <w:rFonts w:cs="Times New Roman"/>
          <w:szCs w:val="24"/>
        </w:rPr>
      </w:pPr>
      <w:r>
        <w:rPr>
          <w:rFonts w:cs="Times New Roman"/>
          <w:bCs/>
          <w:szCs w:val="24"/>
        </w:rPr>
        <w:t xml:space="preserve">Le détachement des vésicules d’endocytose fait intervenir la Dynamine </w:t>
      </w:r>
    </w:p>
    <w:p w:rsidR="00ED0EDE" w:rsidRDefault="00ED0EDE" w:rsidP="00ED0EDE">
      <w:pPr>
        <w:spacing w:after="120"/>
        <w:rPr>
          <w:rFonts w:cs="Times New Roman"/>
          <w:bCs/>
          <w:szCs w:val="24"/>
        </w:rPr>
      </w:pPr>
      <w:r>
        <w:rPr>
          <w:rFonts w:cs="Times New Roman"/>
          <w:bCs/>
          <w:szCs w:val="24"/>
        </w:rPr>
        <w:t>C</w:t>
      </w:r>
      <w:r w:rsidRPr="005C73B6">
        <w:rPr>
          <w:rFonts w:cs="Times New Roman"/>
          <w:bCs/>
          <w:szCs w:val="24"/>
        </w:rPr>
        <w:t>e type d’endocytose</w:t>
      </w:r>
      <w:r>
        <w:rPr>
          <w:rFonts w:cs="Times New Roman"/>
          <w:bCs/>
          <w:szCs w:val="24"/>
        </w:rPr>
        <w:t xml:space="preserve"> est un mécanisme de concentration sélectif qui augment de plus de 1000 fois l’efficacité de l’incorporation de molécules présentes dans le milieu extracellulaire en faible concentration. Ces molécules à importer sont rangées sous le terme de </w:t>
      </w:r>
      <w:r w:rsidRPr="0018702A">
        <w:rPr>
          <w:rFonts w:cs="Times New Roman"/>
          <w:b/>
          <w:bCs/>
          <w:szCs w:val="24"/>
        </w:rPr>
        <w:t>ligand</w:t>
      </w:r>
      <w:r>
        <w:rPr>
          <w:rFonts w:cs="Times New Roman"/>
          <w:b/>
          <w:bCs/>
          <w:szCs w:val="24"/>
        </w:rPr>
        <w:t xml:space="preserve">. </w:t>
      </w:r>
      <w:r w:rsidRPr="0018702A">
        <w:rPr>
          <w:rFonts w:cs="Times New Roman"/>
          <w:bCs/>
          <w:szCs w:val="24"/>
        </w:rPr>
        <w:t>Elles</w:t>
      </w:r>
      <w:r>
        <w:rPr>
          <w:rFonts w:cs="Times New Roman"/>
          <w:bCs/>
          <w:szCs w:val="24"/>
        </w:rPr>
        <w:t xml:space="preserve"> entrent dans les cellules sans qu’un important volume de liquide extracellulaire soit également endocyté. En effet les vésicules d’endocytose contiennent en grande concentration les récepteurs membranaires et leurs ligands : environ 1000 complexes récepteur/ ligand par vésicule. </w:t>
      </w:r>
    </w:p>
    <w:p w:rsidR="00ED0EDE" w:rsidRDefault="00ED0EDE" w:rsidP="00ED0EDE">
      <w:pPr>
        <w:spacing w:after="120"/>
        <w:rPr>
          <w:rFonts w:cs="Times New Roman"/>
          <w:bCs/>
          <w:szCs w:val="24"/>
        </w:rPr>
      </w:pPr>
      <w:r>
        <w:rPr>
          <w:rFonts w:cs="Times New Roman"/>
          <w:bCs/>
          <w:szCs w:val="24"/>
        </w:rPr>
        <w:lastRenderedPageBreak/>
        <w:t xml:space="preserve">Il faut noter aussi que, dans ce type d’endocytose, un même récepteur pourra utiliser des vésicules recouvertes de clathrine </w:t>
      </w:r>
      <w:r>
        <w:rPr>
          <w:rFonts w:cs="Times New Roman"/>
          <w:szCs w:val="24"/>
        </w:rPr>
        <w:t xml:space="preserve">et des protéines d’adaptation, ou des vésicules à revêtement de </w:t>
      </w:r>
      <w:r w:rsidRPr="0018702A">
        <w:rPr>
          <w:rFonts w:cs="Times New Roman"/>
          <w:szCs w:val="24"/>
        </w:rPr>
        <w:t>Cavéoline</w:t>
      </w:r>
      <w:r>
        <w:rPr>
          <w:rFonts w:cs="Times New Roman"/>
          <w:szCs w:val="24"/>
        </w:rPr>
        <w:t xml:space="preserve"> et aura une destinée différente dans la cellule. </w:t>
      </w:r>
      <w:r w:rsidRPr="0018702A">
        <w:rPr>
          <w:rFonts w:cs="Times New Roman"/>
          <w:bCs/>
          <w:szCs w:val="24"/>
        </w:rPr>
        <w:t xml:space="preserve"> </w:t>
      </w:r>
    </w:p>
    <w:p w:rsidR="00ED0EDE" w:rsidRPr="006012A6" w:rsidRDefault="00ED0EDE" w:rsidP="00ED0EDE">
      <w:pPr>
        <w:pStyle w:val="Titre4"/>
      </w:pPr>
      <w:bookmarkStart w:id="55" w:name="_Toc25660359"/>
      <w:r w:rsidRPr="00A22399">
        <w:t>I</w:t>
      </w:r>
      <w:r>
        <w:t>II</w:t>
      </w:r>
      <w:r w:rsidRPr="00A22399">
        <w:t>.</w:t>
      </w:r>
      <w:r>
        <w:t>1</w:t>
      </w:r>
      <w:r w:rsidRPr="00A22399">
        <w:t xml:space="preserve">. </w:t>
      </w:r>
      <w:r>
        <w:t xml:space="preserve">1. 1. </w:t>
      </w:r>
      <w:r w:rsidRPr="006012A6">
        <w:t>Endocytose de vésicules recouvertes de clathrine</w:t>
      </w:r>
      <w:bookmarkEnd w:id="55"/>
      <w:r>
        <w:t xml:space="preserve"> « endocytose d’adsorption »</w:t>
      </w:r>
    </w:p>
    <w:p w:rsidR="00ED0EDE" w:rsidRDefault="00ED0EDE" w:rsidP="00ED0EDE">
      <w:pPr>
        <w:autoSpaceDE w:val="0"/>
        <w:autoSpaceDN w:val="0"/>
        <w:adjustRightInd w:val="0"/>
        <w:spacing w:after="0"/>
        <w:rPr>
          <w:rFonts w:cs="Times New Roman"/>
          <w:b/>
          <w:szCs w:val="24"/>
        </w:rPr>
      </w:pPr>
      <w:r w:rsidRPr="00103A02">
        <w:rPr>
          <w:rFonts w:cs="Times New Roman"/>
          <w:szCs w:val="24"/>
        </w:rPr>
        <w:t xml:space="preserve">Le mécanisme moléculaire de la </w:t>
      </w:r>
      <w:r>
        <w:rPr>
          <w:rFonts w:cs="Times New Roman"/>
          <w:szCs w:val="24"/>
        </w:rPr>
        <w:t>formation des vésicules</w:t>
      </w:r>
      <w:r w:rsidRPr="00103A02">
        <w:rPr>
          <w:rFonts w:cs="Times New Roman"/>
          <w:szCs w:val="24"/>
        </w:rPr>
        <w:t xml:space="preserve"> met en œuvre une protéine appelée </w:t>
      </w:r>
      <w:r w:rsidRPr="00103A02">
        <w:rPr>
          <w:rFonts w:cs="Times New Roman"/>
          <w:b/>
          <w:bCs/>
          <w:szCs w:val="24"/>
        </w:rPr>
        <w:t>clathrine</w:t>
      </w:r>
      <w:r w:rsidRPr="00103A02">
        <w:rPr>
          <w:rFonts w:cs="Times New Roman"/>
          <w:szCs w:val="24"/>
        </w:rPr>
        <w:t xml:space="preserve">, </w:t>
      </w:r>
      <w:r>
        <w:rPr>
          <w:rFonts w:cs="Times New Roman"/>
          <w:szCs w:val="24"/>
        </w:rPr>
        <w:t xml:space="preserve">c’est </w:t>
      </w:r>
      <w:r w:rsidRPr="00103A02">
        <w:rPr>
          <w:rFonts w:cs="Times New Roman"/>
          <w:szCs w:val="24"/>
        </w:rPr>
        <w:t>un complexe protéique composé de 6 chaînes polypeptidiques, 3 légères en forme de U et 3 lourdes. Les 6 chaînes forment une structure en étoile à 3 branches appelée triskèle</w:t>
      </w:r>
      <w:r>
        <w:rPr>
          <w:rFonts w:cs="Times New Roman"/>
          <w:szCs w:val="24"/>
        </w:rPr>
        <w:t>.</w:t>
      </w:r>
      <w:r w:rsidRPr="00103A02">
        <w:rPr>
          <w:rFonts w:cs="Times New Roman"/>
          <w:szCs w:val="24"/>
        </w:rPr>
        <w:t xml:space="preserve"> En raison de cette forme géométrique, </w:t>
      </w:r>
      <w:r>
        <w:rPr>
          <w:rFonts w:cs="Times New Roman"/>
          <w:szCs w:val="24"/>
        </w:rPr>
        <w:t>les molécules de clathrine ont</w:t>
      </w:r>
      <w:r w:rsidRPr="00103A02">
        <w:rPr>
          <w:rFonts w:cs="Times New Roman"/>
          <w:szCs w:val="24"/>
        </w:rPr>
        <w:t xml:space="preserve"> la propriété de s’organiser en édifices supramoléculaires en forme de réseaux hexagonaux plans coll</w:t>
      </w:r>
      <w:r>
        <w:rPr>
          <w:rFonts w:cs="Times New Roman"/>
          <w:szCs w:val="24"/>
        </w:rPr>
        <w:t>és</w:t>
      </w:r>
      <w:r w:rsidRPr="00103A02">
        <w:rPr>
          <w:rFonts w:cs="Times New Roman"/>
          <w:szCs w:val="24"/>
        </w:rPr>
        <w:t xml:space="preserve"> à la surface interne de la bicouche lipidique</w:t>
      </w:r>
      <w:r>
        <w:rPr>
          <w:rFonts w:cs="Times New Roman"/>
          <w:szCs w:val="24"/>
        </w:rPr>
        <w:t xml:space="preserve">, formant ainsi </w:t>
      </w:r>
      <w:r w:rsidRPr="00146D6C">
        <w:rPr>
          <w:rFonts w:cs="Times New Roman"/>
          <w:szCs w:val="24"/>
        </w:rPr>
        <w:t>de petits disques membranaires légè</w:t>
      </w:r>
      <w:r>
        <w:rPr>
          <w:rFonts w:cs="Times New Roman"/>
          <w:szCs w:val="24"/>
        </w:rPr>
        <w:t>rement concave, visibles en microscopie électronique,</w:t>
      </w:r>
      <w:r w:rsidRPr="00146D6C">
        <w:rPr>
          <w:rFonts w:cs="Times New Roman"/>
          <w:szCs w:val="24"/>
        </w:rPr>
        <w:t xml:space="preserve"> </w:t>
      </w:r>
      <w:r>
        <w:rPr>
          <w:rFonts w:cs="Times New Roman"/>
          <w:szCs w:val="24"/>
        </w:rPr>
        <w:t>appel</w:t>
      </w:r>
      <w:r w:rsidRPr="00146D6C">
        <w:rPr>
          <w:rFonts w:cs="Times New Roman"/>
          <w:szCs w:val="24"/>
        </w:rPr>
        <w:t xml:space="preserve">ées </w:t>
      </w:r>
      <w:r w:rsidRPr="00345A42">
        <w:rPr>
          <w:rFonts w:cs="Times New Roman"/>
          <w:b/>
          <w:szCs w:val="24"/>
        </w:rPr>
        <w:t xml:space="preserve">puits recouverts. </w:t>
      </w:r>
    </w:p>
    <w:p w:rsidR="00ED0EDE" w:rsidRDefault="00ED0EDE" w:rsidP="00ED0EDE">
      <w:pPr>
        <w:autoSpaceDE w:val="0"/>
        <w:autoSpaceDN w:val="0"/>
        <w:adjustRightInd w:val="0"/>
        <w:spacing w:after="0"/>
        <w:rPr>
          <w:rFonts w:cs="Times New Roman"/>
          <w:b/>
          <w:szCs w:val="24"/>
        </w:rPr>
      </w:pPr>
    </w:p>
    <w:p w:rsidR="00ED0EDE" w:rsidRDefault="00ED0EDE" w:rsidP="00ED0EDE">
      <w:pPr>
        <w:autoSpaceDE w:val="0"/>
        <w:autoSpaceDN w:val="0"/>
        <w:adjustRightInd w:val="0"/>
        <w:spacing w:after="0"/>
        <w:rPr>
          <w:rFonts w:cs="Times New Roman"/>
          <w:b/>
          <w:szCs w:val="24"/>
        </w:rPr>
      </w:pPr>
      <w:r>
        <w:rPr>
          <w:rFonts w:cs="Times New Roman"/>
          <w:b/>
          <w:noProof/>
          <w:szCs w:val="24"/>
          <w:lang w:eastAsia="fr-FR"/>
        </w:rPr>
        <w:drawing>
          <wp:inline distT="0" distB="0" distL="0" distR="0" wp14:anchorId="29B9173A" wp14:editId="3CBCE1CA">
            <wp:extent cx="5748847" cy="1500996"/>
            <wp:effectExtent l="19050" t="0" r="4253"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9"/>
                    <a:srcRect/>
                    <a:stretch>
                      <a:fillRect/>
                    </a:stretch>
                  </pic:blipFill>
                  <pic:spPr bwMode="auto">
                    <a:xfrm>
                      <a:off x="0" y="0"/>
                      <a:ext cx="5753735" cy="1502272"/>
                    </a:xfrm>
                    <a:prstGeom prst="rect">
                      <a:avLst/>
                    </a:prstGeom>
                    <a:noFill/>
                    <a:ln w="9525">
                      <a:noFill/>
                      <a:miter lim="800000"/>
                      <a:headEnd/>
                      <a:tailEnd/>
                    </a:ln>
                  </pic:spPr>
                </pic:pic>
              </a:graphicData>
            </a:graphic>
          </wp:inline>
        </w:drawing>
      </w:r>
    </w:p>
    <w:p w:rsidR="00ED0EDE" w:rsidRPr="005401DE" w:rsidRDefault="00ED0EDE" w:rsidP="00ED0EDE">
      <w:pPr>
        <w:autoSpaceDE w:val="0"/>
        <w:autoSpaceDN w:val="0"/>
        <w:adjustRightInd w:val="0"/>
        <w:spacing w:after="0" w:line="276" w:lineRule="auto"/>
        <w:rPr>
          <w:rFonts w:cs="Times New Roman"/>
          <w:szCs w:val="24"/>
        </w:rPr>
      </w:pPr>
      <w:r w:rsidRPr="005401DE">
        <w:rPr>
          <w:rFonts w:cs="Times New Roman"/>
          <w:b/>
          <w:bCs/>
          <w:szCs w:val="24"/>
        </w:rPr>
        <w:t>Figure</w:t>
      </w:r>
      <w:r>
        <w:rPr>
          <w:rFonts w:cs="Times New Roman"/>
          <w:b/>
          <w:bCs/>
          <w:szCs w:val="24"/>
        </w:rPr>
        <w:t xml:space="preserve"> 18</w:t>
      </w:r>
      <w:r w:rsidRPr="005401DE">
        <w:rPr>
          <w:rFonts w:cs="Times New Roman"/>
          <w:b/>
          <w:bCs/>
          <w:szCs w:val="24"/>
        </w:rPr>
        <w:t xml:space="preserve"> : </w:t>
      </w:r>
      <w:r w:rsidRPr="005401DE">
        <w:rPr>
          <w:rFonts w:cs="Times New Roman"/>
          <w:szCs w:val="24"/>
        </w:rPr>
        <w:t>Schémas montrant</w:t>
      </w:r>
      <w:r>
        <w:rPr>
          <w:rFonts w:cs="Times New Roman"/>
          <w:szCs w:val="24"/>
        </w:rPr>
        <w:t xml:space="preserve"> la structure et </w:t>
      </w:r>
      <w:r w:rsidRPr="005401DE">
        <w:rPr>
          <w:rFonts w:cs="Times New Roman"/>
          <w:szCs w:val="24"/>
        </w:rPr>
        <w:t>l’organisation de</w:t>
      </w:r>
      <w:r>
        <w:rPr>
          <w:rFonts w:cs="Times New Roman"/>
          <w:szCs w:val="24"/>
        </w:rPr>
        <w:t xml:space="preserve">s molécules de </w:t>
      </w:r>
      <w:r w:rsidRPr="005401DE">
        <w:rPr>
          <w:rFonts w:cs="Times New Roman"/>
          <w:szCs w:val="24"/>
        </w:rPr>
        <w:t>clathrine</w:t>
      </w:r>
      <w:r>
        <w:rPr>
          <w:rFonts w:cs="Times New Roman"/>
          <w:szCs w:val="24"/>
        </w:rPr>
        <w:t>s et d’adaptines.</w:t>
      </w:r>
      <w:r w:rsidRPr="005401DE">
        <w:rPr>
          <w:rFonts w:cs="Times New Roman"/>
          <w:szCs w:val="24"/>
        </w:rPr>
        <w:t xml:space="preserve"> </w:t>
      </w:r>
      <w:r>
        <w:rPr>
          <w:rFonts w:cs="Times New Roman"/>
          <w:szCs w:val="24"/>
        </w:rPr>
        <w:t xml:space="preserve">(1) </w:t>
      </w:r>
      <w:r w:rsidRPr="005401DE">
        <w:rPr>
          <w:rFonts w:cs="Times New Roman"/>
          <w:bCs/>
          <w:szCs w:val="24"/>
        </w:rPr>
        <w:t>Structure tripartite d’une molécule de clathrine,</w:t>
      </w:r>
      <w:r>
        <w:rPr>
          <w:rFonts w:cs="Times New Roman"/>
          <w:bCs/>
          <w:szCs w:val="24"/>
        </w:rPr>
        <w:t xml:space="preserve"> </w:t>
      </w:r>
      <w:r w:rsidRPr="005401DE">
        <w:rPr>
          <w:rFonts w:cs="Times New Roman"/>
          <w:bCs/>
          <w:szCs w:val="24"/>
        </w:rPr>
        <w:t xml:space="preserve"> formée de trois chaînes lourdes et de trois chaînes légères (triskélion).</w:t>
      </w:r>
      <w:r>
        <w:rPr>
          <w:rFonts w:cs="Times New Roman"/>
          <w:bCs/>
          <w:szCs w:val="24"/>
        </w:rPr>
        <w:t xml:space="preserve"> </w:t>
      </w:r>
      <w:r w:rsidRPr="005401DE">
        <w:rPr>
          <w:rFonts w:cs="Times New Roman"/>
          <w:bCs/>
          <w:szCs w:val="24"/>
        </w:rPr>
        <w:t>(2) Agencement des triskélions de clathrine pour former un réseau hexagonal plan.</w:t>
      </w:r>
      <w:r>
        <w:rPr>
          <w:rFonts w:cs="Times New Roman"/>
          <w:bCs/>
          <w:szCs w:val="24"/>
        </w:rPr>
        <w:t xml:space="preserve"> </w:t>
      </w:r>
      <w:r w:rsidRPr="005401DE">
        <w:rPr>
          <w:rFonts w:cs="Times New Roman"/>
          <w:bCs/>
          <w:szCs w:val="24"/>
        </w:rPr>
        <w:t xml:space="preserve">(3) </w:t>
      </w:r>
      <w:r>
        <w:rPr>
          <w:rFonts w:cs="Times New Roman"/>
          <w:bCs/>
          <w:szCs w:val="24"/>
        </w:rPr>
        <w:t xml:space="preserve">Complexe adapteur protéique (AP2). (4) </w:t>
      </w:r>
      <w:r w:rsidRPr="005401DE">
        <w:rPr>
          <w:rFonts w:cs="Times New Roman"/>
          <w:bCs/>
          <w:szCs w:val="24"/>
        </w:rPr>
        <w:t xml:space="preserve">Organisation d’une cage </w:t>
      </w:r>
      <w:r w:rsidRPr="005401DE">
        <w:rPr>
          <w:rFonts w:cs="Times New Roman"/>
          <w:szCs w:val="24"/>
        </w:rPr>
        <w:t xml:space="preserve">sphérique formée d’hexagones et de pentagones, </w:t>
      </w:r>
      <w:r>
        <w:rPr>
          <w:rFonts w:cs="Times New Roman"/>
          <w:szCs w:val="24"/>
        </w:rPr>
        <w:t xml:space="preserve"> </w:t>
      </w:r>
      <w:r w:rsidRPr="005401DE">
        <w:rPr>
          <w:rFonts w:cs="Times New Roman"/>
          <w:szCs w:val="24"/>
        </w:rPr>
        <w:t xml:space="preserve">comme celles qui englobent les vésicules d’endocytose. </w:t>
      </w:r>
    </w:p>
    <w:p w:rsidR="00ED0EDE" w:rsidRDefault="00ED0EDE" w:rsidP="00ED0EDE">
      <w:pPr>
        <w:autoSpaceDE w:val="0"/>
        <w:autoSpaceDN w:val="0"/>
        <w:adjustRightInd w:val="0"/>
        <w:spacing w:before="240" w:after="0"/>
        <w:rPr>
          <w:rFonts w:cs="Times New Roman"/>
          <w:bCs/>
          <w:szCs w:val="24"/>
        </w:rPr>
      </w:pPr>
      <w:r w:rsidRPr="00B8445B">
        <w:rPr>
          <w:rFonts w:cs="Times New Roman"/>
          <w:szCs w:val="24"/>
        </w:rPr>
        <w:t xml:space="preserve">Dans les cellules en culture, on estime que la surface occupée par les puits recouverts représente 2 % de celle de la membrane cytoplasmique ; 2 500 vésicules recouvertes environ s’y forment toutes les minutes. </w:t>
      </w:r>
      <w:r w:rsidRPr="00EC6008">
        <w:rPr>
          <w:rFonts w:cs="Times New Roman"/>
          <w:bCs/>
          <w:szCs w:val="24"/>
        </w:rPr>
        <w:t xml:space="preserve">Le feutrage de clathrine aiderait à courber la membrane plasmique afin de former les vésicules (d’endocytose) et aiderait à capturer des récepteurs spécifiques liés à leur ligand. </w:t>
      </w:r>
    </w:p>
    <w:p w:rsidR="00ED0EDE" w:rsidRDefault="00ED0EDE" w:rsidP="00ED0EDE">
      <w:pPr>
        <w:spacing w:before="120" w:after="0"/>
        <w:ind w:left="283" w:firstLine="454"/>
        <w:rPr>
          <w:rFonts w:cs="Times New Roman"/>
          <w:b/>
          <w:bCs/>
          <w:szCs w:val="24"/>
          <w:u w:val="single"/>
        </w:rPr>
      </w:pPr>
      <w:r w:rsidRPr="00B723AD">
        <w:rPr>
          <w:rFonts w:cs="Times New Roman"/>
          <w:b/>
          <w:bCs/>
          <w:szCs w:val="24"/>
          <w:u w:val="single"/>
        </w:rPr>
        <w:t>Les étapes de l’endocytose de vésicules recouvertes de clathrine</w:t>
      </w:r>
      <w:r>
        <w:rPr>
          <w:rFonts w:cs="Times New Roman"/>
          <w:b/>
          <w:bCs/>
          <w:szCs w:val="24"/>
          <w:u w:val="single"/>
        </w:rPr>
        <w:t xml:space="preserve"> </w:t>
      </w:r>
      <w:r w:rsidRPr="00E87E13">
        <w:rPr>
          <w:rFonts w:cs="Times New Roman"/>
          <w:bCs/>
          <w:szCs w:val="24"/>
        </w:rPr>
        <w:t>(figure 17)</w:t>
      </w:r>
    </w:p>
    <w:p w:rsidR="00ED0EDE" w:rsidRPr="00B723AD" w:rsidRDefault="00ED0EDE" w:rsidP="00ED0EDE">
      <w:pPr>
        <w:numPr>
          <w:ilvl w:val="0"/>
          <w:numId w:val="30"/>
        </w:numPr>
        <w:tabs>
          <w:tab w:val="left" w:pos="720"/>
        </w:tabs>
        <w:spacing w:after="0"/>
        <w:ind w:left="283"/>
        <w:rPr>
          <w:rFonts w:cs="Times New Roman"/>
          <w:szCs w:val="24"/>
        </w:rPr>
      </w:pPr>
      <w:r w:rsidRPr="00B723AD">
        <w:rPr>
          <w:rFonts w:cs="Times New Roman"/>
          <w:bCs/>
          <w:szCs w:val="24"/>
        </w:rPr>
        <w:t xml:space="preserve">Les récepteurs </w:t>
      </w:r>
      <w:r>
        <w:rPr>
          <w:rFonts w:cs="Times New Roman"/>
          <w:bCs/>
          <w:szCs w:val="24"/>
        </w:rPr>
        <w:t>membranaires</w:t>
      </w:r>
      <w:r w:rsidRPr="00B723AD">
        <w:rPr>
          <w:rFonts w:cs="Times New Roman"/>
          <w:bCs/>
          <w:szCs w:val="24"/>
        </w:rPr>
        <w:t xml:space="preserve"> sont d'abord dispersés sur la surface de la membrane cellulaire</w:t>
      </w:r>
    </w:p>
    <w:p w:rsidR="00ED0EDE" w:rsidRPr="00B723AD" w:rsidRDefault="00ED0EDE" w:rsidP="00ED0EDE">
      <w:pPr>
        <w:numPr>
          <w:ilvl w:val="0"/>
          <w:numId w:val="30"/>
        </w:numPr>
        <w:tabs>
          <w:tab w:val="left" w:pos="720"/>
        </w:tabs>
        <w:spacing w:after="0"/>
        <w:ind w:left="283"/>
        <w:rPr>
          <w:rFonts w:cs="Times New Roman"/>
          <w:szCs w:val="24"/>
        </w:rPr>
      </w:pPr>
      <w:r w:rsidRPr="00B723AD">
        <w:rPr>
          <w:rFonts w:cs="Times New Roman"/>
          <w:bCs/>
          <w:szCs w:val="24"/>
        </w:rPr>
        <w:t xml:space="preserve">Les ligands </w:t>
      </w:r>
      <w:r>
        <w:rPr>
          <w:rFonts w:cs="Times New Roman"/>
          <w:bCs/>
          <w:szCs w:val="24"/>
        </w:rPr>
        <w:t>se fixent</w:t>
      </w:r>
      <w:r w:rsidRPr="00B723AD">
        <w:rPr>
          <w:rFonts w:cs="Times New Roman"/>
          <w:bCs/>
          <w:szCs w:val="24"/>
        </w:rPr>
        <w:t xml:space="preserve"> sur ces récepteurs, induisant leur migration dans le plan de la membrane par diffusion latérale et leur regroupement au niveau des régions membranaires</w:t>
      </w:r>
      <w:r>
        <w:rPr>
          <w:rFonts w:cs="Times New Roman"/>
          <w:bCs/>
          <w:szCs w:val="24"/>
        </w:rPr>
        <w:t>,</w:t>
      </w:r>
      <w:r w:rsidRPr="00B723AD">
        <w:rPr>
          <w:rFonts w:cs="Times New Roman"/>
          <w:bCs/>
          <w:szCs w:val="24"/>
        </w:rPr>
        <w:t xml:space="preserve"> </w:t>
      </w:r>
      <w:r>
        <w:rPr>
          <w:rFonts w:cs="Times New Roman"/>
          <w:bCs/>
          <w:szCs w:val="24"/>
        </w:rPr>
        <w:lastRenderedPageBreak/>
        <w:t xml:space="preserve">appelées « puits recouverts », </w:t>
      </w:r>
      <w:r w:rsidRPr="00B723AD">
        <w:rPr>
          <w:rFonts w:cs="Times New Roman"/>
          <w:bCs/>
          <w:szCs w:val="24"/>
        </w:rPr>
        <w:t>recou</w:t>
      </w:r>
      <w:r>
        <w:rPr>
          <w:rFonts w:cs="Times New Roman"/>
          <w:bCs/>
          <w:szCs w:val="24"/>
        </w:rPr>
        <w:t>vertes du coté cytosolique par le feutrage épineux dense aux électrons et formé par l</w:t>
      </w:r>
      <w:r w:rsidRPr="00B723AD">
        <w:rPr>
          <w:rFonts w:cs="Times New Roman"/>
          <w:bCs/>
          <w:szCs w:val="24"/>
        </w:rPr>
        <w:t>es molécules de clathrine</w:t>
      </w:r>
      <w:r>
        <w:rPr>
          <w:rFonts w:cs="Times New Roman"/>
          <w:bCs/>
          <w:szCs w:val="24"/>
        </w:rPr>
        <w:t xml:space="preserve"> et les protéines d’adaptation (</w:t>
      </w:r>
      <w:r w:rsidRPr="00B8445B">
        <w:rPr>
          <w:rFonts w:cs="Times New Roman"/>
          <w:bCs/>
          <w:szCs w:val="24"/>
        </w:rPr>
        <w:t>Les molécules d’adaptine fixent chaque récepteur  au fe</w:t>
      </w:r>
      <w:r>
        <w:rPr>
          <w:rFonts w:cs="Times New Roman"/>
          <w:bCs/>
          <w:szCs w:val="24"/>
        </w:rPr>
        <w:t>utrage de clathrine sous-jacent</w:t>
      </w:r>
      <w:r w:rsidRPr="00B8445B">
        <w:rPr>
          <w:rFonts w:cs="Times New Roman"/>
          <w:bCs/>
          <w:szCs w:val="24"/>
        </w:rPr>
        <w:t>)</w:t>
      </w:r>
    </w:p>
    <w:p w:rsidR="00ED0EDE" w:rsidRPr="00B723AD" w:rsidRDefault="00ED0EDE" w:rsidP="00ED0EDE">
      <w:pPr>
        <w:numPr>
          <w:ilvl w:val="0"/>
          <w:numId w:val="30"/>
        </w:numPr>
        <w:tabs>
          <w:tab w:val="left" w:pos="720"/>
        </w:tabs>
        <w:spacing w:after="0"/>
        <w:ind w:left="283"/>
        <w:rPr>
          <w:rFonts w:cs="Times New Roman"/>
          <w:szCs w:val="24"/>
        </w:rPr>
      </w:pPr>
      <w:r>
        <w:rPr>
          <w:rFonts w:cs="Times New Roman"/>
          <w:bCs/>
          <w:szCs w:val="24"/>
        </w:rPr>
        <w:t>Le r</w:t>
      </w:r>
      <w:r w:rsidRPr="00B723AD">
        <w:rPr>
          <w:rFonts w:cs="Times New Roman"/>
          <w:bCs/>
          <w:szCs w:val="24"/>
        </w:rPr>
        <w:t>emaniement des molécules de clathrine, entrain</w:t>
      </w:r>
      <w:r>
        <w:rPr>
          <w:rFonts w:cs="Times New Roman"/>
          <w:bCs/>
          <w:szCs w:val="24"/>
        </w:rPr>
        <w:t>e</w:t>
      </w:r>
      <w:r w:rsidRPr="00B723AD">
        <w:rPr>
          <w:rFonts w:cs="Times New Roman"/>
          <w:bCs/>
          <w:szCs w:val="24"/>
        </w:rPr>
        <w:t xml:space="preserve"> </w:t>
      </w:r>
      <w:r>
        <w:rPr>
          <w:rFonts w:cs="Times New Roman"/>
          <w:bCs/>
          <w:szCs w:val="24"/>
        </w:rPr>
        <w:t>la déformation</w:t>
      </w:r>
      <w:r w:rsidRPr="00B723AD">
        <w:rPr>
          <w:rFonts w:cs="Times New Roman"/>
          <w:bCs/>
          <w:szCs w:val="24"/>
        </w:rPr>
        <w:t xml:space="preserve"> de la membrane cytoplasmique, </w:t>
      </w:r>
      <w:r>
        <w:rPr>
          <w:rFonts w:cs="Times New Roman"/>
          <w:bCs/>
          <w:szCs w:val="24"/>
        </w:rPr>
        <w:t xml:space="preserve">puis le bourgeonnement de la </w:t>
      </w:r>
      <w:r w:rsidRPr="00B723AD">
        <w:rPr>
          <w:rFonts w:cs="Times New Roman"/>
          <w:bCs/>
          <w:szCs w:val="24"/>
        </w:rPr>
        <w:t>vésicule d'endocytose</w:t>
      </w:r>
      <w:r>
        <w:rPr>
          <w:rFonts w:cs="Times New Roman"/>
          <w:bCs/>
          <w:szCs w:val="24"/>
        </w:rPr>
        <w:t>, encore appelée vésicule recouverte ou épineuse.</w:t>
      </w:r>
      <w:r w:rsidRPr="00B723AD">
        <w:rPr>
          <w:rFonts w:cs="Times New Roman"/>
          <w:bCs/>
          <w:szCs w:val="24"/>
        </w:rPr>
        <w:t xml:space="preserve"> </w:t>
      </w:r>
    </w:p>
    <w:p w:rsidR="00ED0EDE" w:rsidRPr="00A822FF" w:rsidRDefault="00ED0EDE" w:rsidP="00ED0EDE">
      <w:pPr>
        <w:numPr>
          <w:ilvl w:val="0"/>
          <w:numId w:val="30"/>
        </w:numPr>
        <w:tabs>
          <w:tab w:val="left" w:pos="720"/>
        </w:tabs>
        <w:spacing w:after="0"/>
        <w:ind w:left="283"/>
        <w:rPr>
          <w:rFonts w:cs="Times New Roman"/>
          <w:szCs w:val="24"/>
        </w:rPr>
      </w:pPr>
      <w:r w:rsidRPr="00A822FF">
        <w:rPr>
          <w:rFonts w:cs="Times New Roman"/>
          <w:bCs/>
          <w:szCs w:val="24"/>
        </w:rPr>
        <w:t>F</w:t>
      </w:r>
      <w:r>
        <w:rPr>
          <w:rFonts w:cs="Times New Roman"/>
          <w:bCs/>
          <w:szCs w:val="24"/>
        </w:rPr>
        <w:t xml:space="preserve">ixation </w:t>
      </w:r>
      <w:r w:rsidRPr="00A822FF">
        <w:rPr>
          <w:rFonts w:cs="Times New Roman"/>
          <w:bCs/>
          <w:szCs w:val="24"/>
        </w:rPr>
        <w:t xml:space="preserve">de la Dynamine GTPasique, au niveau du collet de la vésicule en formation, cette enzyme hydrolyse le GTP, </w:t>
      </w:r>
      <w:r>
        <w:rPr>
          <w:rFonts w:cs="Times New Roman"/>
          <w:bCs/>
          <w:szCs w:val="24"/>
        </w:rPr>
        <w:t>et</w:t>
      </w:r>
      <w:r w:rsidRPr="00A822FF">
        <w:rPr>
          <w:rFonts w:cs="Times New Roman"/>
          <w:bCs/>
          <w:szCs w:val="24"/>
        </w:rPr>
        <w:t xml:space="preserve"> permet le détachement de la vésicule ép</w:t>
      </w:r>
      <w:r>
        <w:rPr>
          <w:rFonts w:cs="Times New Roman"/>
          <w:bCs/>
          <w:szCs w:val="24"/>
        </w:rPr>
        <w:t>ineuse de la membrane plasmique.</w:t>
      </w:r>
    </w:p>
    <w:p w:rsidR="00ED0EDE" w:rsidRPr="00A822FF" w:rsidRDefault="00ED0EDE" w:rsidP="00ED0EDE">
      <w:pPr>
        <w:numPr>
          <w:ilvl w:val="0"/>
          <w:numId w:val="30"/>
        </w:numPr>
        <w:tabs>
          <w:tab w:val="left" w:pos="720"/>
        </w:tabs>
        <w:spacing w:after="0"/>
        <w:ind w:left="283"/>
        <w:rPr>
          <w:rFonts w:cs="Times New Roman"/>
          <w:szCs w:val="24"/>
        </w:rPr>
      </w:pPr>
      <w:r w:rsidRPr="00A822FF">
        <w:rPr>
          <w:rFonts w:cs="Times New Roman"/>
          <w:bCs/>
          <w:szCs w:val="24"/>
        </w:rPr>
        <w:t>Disparition du revêtement à clathrine : étape indispensable pour que la membrane de la vésicule, devenue lisse, puisse interagir avec le cytosquelette et ses protéines motrices.</w:t>
      </w:r>
    </w:p>
    <w:p w:rsidR="00ED0EDE" w:rsidRDefault="00ED0EDE" w:rsidP="00ED0EDE">
      <w:pPr>
        <w:numPr>
          <w:ilvl w:val="0"/>
          <w:numId w:val="30"/>
        </w:numPr>
        <w:tabs>
          <w:tab w:val="left" w:pos="720"/>
        </w:tabs>
        <w:spacing w:after="0"/>
        <w:ind w:left="283"/>
        <w:rPr>
          <w:rFonts w:cs="Times New Roman"/>
          <w:szCs w:val="24"/>
        </w:rPr>
      </w:pPr>
      <w:r>
        <w:rPr>
          <w:rFonts w:cs="Times New Roman"/>
          <w:bCs/>
          <w:szCs w:val="24"/>
        </w:rPr>
        <w:t>L</w:t>
      </w:r>
      <w:r w:rsidRPr="00B723AD">
        <w:rPr>
          <w:rFonts w:cs="Times New Roman"/>
          <w:bCs/>
          <w:szCs w:val="24"/>
        </w:rPr>
        <w:t xml:space="preserve">a vésicule lisse </w:t>
      </w:r>
      <w:r>
        <w:rPr>
          <w:rFonts w:cs="Times New Roman"/>
          <w:bCs/>
          <w:szCs w:val="24"/>
        </w:rPr>
        <w:t>fusionne avec les endosomes</w:t>
      </w:r>
      <w:r w:rsidRPr="00B723AD">
        <w:rPr>
          <w:rFonts w:cs="Times New Roman"/>
          <w:bCs/>
          <w:szCs w:val="24"/>
        </w:rPr>
        <w:t>.</w:t>
      </w:r>
      <w:r w:rsidRPr="00B723AD">
        <w:rPr>
          <w:rFonts w:cs="Times New Roman"/>
          <w:szCs w:val="24"/>
        </w:rPr>
        <w:t xml:space="preserve"> </w:t>
      </w:r>
    </w:p>
    <w:p w:rsidR="00ED0EDE" w:rsidRDefault="00ED0EDE" w:rsidP="00ED0EDE">
      <w:pPr>
        <w:numPr>
          <w:ilvl w:val="0"/>
          <w:numId w:val="30"/>
        </w:numPr>
        <w:tabs>
          <w:tab w:val="left" w:pos="720"/>
        </w:tabs>
        <w:spacing w:after="0"/>
        <w:ind w:left="283"/>
        <w:rPr>
          <w:rFonts w:cs="Times New Roman"/>
          <w:szCs w:val="24"/>
        </w:rPr>
      </w:pPr>
      <w:r>
        <w:rPr>
          <w:rFonts w:cs="Times New Roman"/>
          <w:szCs w:val="24"/>
        </w:rPr>
        <w:t>Le milieu endosomal est acidifié en raison du transport actif d’ion H+ par une ATPase à proton : l’acidification provoque la dissociation des ligands de leur récepteur membranaire et la désagrégation des ligands.</w:t>
      </w:r>
    </w:p>
    <w:p w:rsidR="00ED0EDE" w:rsidRDefault="00ED0EDE" w:rsidP="00ED0EDE">
      <w:pPr>
        <w:numPr>
          <w:ilvl w:val="0"/>
          <w:numId w:val="30"/>
        </w:numPr>
        <w:tabs>
          <w:tab w:val="left" w:pos="720"/>
        </w:tabs>
        <w:spacing w:after="0"/>
        <w:ind w:left="283"/>
        <w:rPr>
          <w:rFonts w:cs="Times New Roman"/>
          <w:szCs w:val="24"/>
        </w:rPr>
      </w:pPr>
      <w:r>
        <w:rPr>
          <w:rFonts w:cs="Times New Roman"/>
          <w:szCs w:val="24"/>
        </w:rPr>
        <w:t>Les récepteurs sont recyclés vers la membrane plasmique à partir des endosomes.</w:t>
      </w:r>
    </w:p>
    <w:p w:rsidR="00ED0EDE" w:rsidRDefault="00ED0EDE" w:rsidP="00ED0EDE">
      <w:pPr>
        <w:numPr>
          <w:ilvl w:val="0"/>
          <w:numId w:val="30"/>
        </w:numPr>
        <w:tabs>
          <w:tab w:val="left" w:pos="720"/>
        </w:tabs>
        <w:spacing w:after="0"/>
        <w:ind w:left="283"/>
        <w:rPr>
          <w:rFonts w:cs="Times New Roman"/>
          <w:szCs w:val="24"/>
        </w:rPr>
      </w:pPr>
      <w:r>
        <w:rPr>
          <w:rFonts w:cs="Times New Roman"/>
          <w:szCs w:val="24"/>
        </w:rPr>
        <w:t>Les ligands entrent dans le compartiment lysosomal où ils sont hydrolysés.</w:t>
      </w:r>
    </w:p>
    <w:p w:rsidR="00ED0EDE" w:rsidRPr="002B55CA" w:rsidRDefault="00ED0EDE" w:rsidP="00ED0EDE">
      <w:pPr>
        <w:tabs>
          <w:tab w:val="left" w:pos="720"/>
        </w:tabs>
        <w:autoSpaceDE w:val="0"/>
        <w:autoSpaceDN w:val="0"/>
        <w:adjustRightInd w:val="0"/>
        <w:spacing w:before="120" w:after="0"/>
        <w:rPr>
          <w:rFonts w:cs="Times New Roman"/>
          <w:szCs w:val="24"/>
        </w:rPr>
      </w:pPr>
      <w:r w:rsidRPr="002B55CA">
        <w:rPr>
          <w:rFonts w:cs="Times New Roman"/>
          <w:szCs w:val="24"/>
        </w:rPr>
        <w:t xml:space="preserve">Un des exemples classiques de ce mécanisme est celui de l’importation du </w:t>
      </w:r>
      <w:r w:rsidRPr="002B55CA">
        <w:rPr>
          <w:rFonts w:cs="Times New Roman"/>
          <w:b/>
          <w:bCs/>
          <w:szCs w:val="24"/>
        </w:rPr>
        <w:t xml:space="preserve">cholestérol </w:t>
      </w:r>
      <w:r w:rsidRPr="002B55CA">
        <w:rPr>
          <w:rFonts w:cs="Times New Roman"/>
          <w:szCs w:val="24"/>
        </w:rPr>
        <w:t>par les cellules</w:t>
      </w:r>
      <w:r>
        <w:rPr>
          <w:rFonts w:cs="Times New Roman"/>
          <w:szCs w:val="24"/>
        </w:rPr>
        <w:t xml:space="preserve"> </w:t>
      </w:r>
      <w:r w:rsidRPr="002B55CA">
        <w:rPr>
          <w:rFonts w:cs="Times New Roman"/>
          <w:szCs w:val="24"/>
        </w:rPr>
        <w:t xml:space="preserve">animales. Ce constituant hydrophobe, qui entre dans la composition des membranes cellulaires est transporté dans le sang sous forme de particules complexes nommées </w:t>
      </w:r>
      <w:r w:rsidRPr="002B55CA">
        <w:rPr>
          <w:rFonts w:cs="Times New Roman"/>
          <w:b/>
          <w:bCs/>
          <w:szCs w:val="24"/>
        </w:rPr>
        <w:t xml:space="preserve">lipoprotéines de faible densité </w:t>
      </w:r>
      <w:r w:rsidRPr="002B55CA">
        <w:rPr>
          <w:rFonts w:cs="Times New Roman"/>
          <w:szCs w:val="24"/>
        </w:rPr>
        <w:t xml:space="preserve">(LDL = </w:t>
      </w:r>
      <w:r w:rsidRPr="002B55CA">
        <w:rPr>
          <w:rFonts w:cs="Times New Roman"/>
          <w:i/>
          <w:iCs/>
          <w:szCs w:val="24"/>
        </w:rPr>
        <w:t>low density lipoproteins</w:t>
      </w:r>
      <w:r w:rsidRPr="002B55CA">
        <w:rPr>
          <w:rFonts w:cs="Times New Roman"/>
          <w:szCs w:val="24"/>
        </w:rPr>
        <w:t>)</w:t>
      </w:r>
      <w:r>
        <w:rPr>
          <w:rFonts w:cs="Times New Roman"/>
          <w:szCs w:val="24"/>
        </w:rPr>
        <w:t>, f</w:t>
      </w:r>
      <w:r w:rsidRPr="002B55CA">
        <w:rPr>
          <w:rFonts w:cs="Times New Roman"/>
          <w:szCs w:val="24"/>
        </w:rPr>
        <w:t>abriqué</w:t>
      </w:r>
      <w:r>
        <w:rPr>
          <w:rFonts w:cs="Times New Roman"/>
          <w:szCs w:val="24"/>
        </w:rPr>
        <w:t>es par le foie.</w:t>
      </w:r>
      <w:r w:rsidRPr="002B55CA">
        <w:rPr>
          <w:rFonts w:cs="Times New Roman"/>
          <w:szCs w:val="24"/>
        </w:rPr>
        <w:t xml:space="preserve"> En effet, cette molécule</w:t>
      </w:r>
      <w:r>
        <w:rPr>
          <w:rFonts w:cs="Times New Roman"/>
          <w:szCs w:val="24"/>
        </w:rPr>
        <w:t xml:space="preserve"> (LDL)</w:t>
      </w:r>
      <w:r w:rsidRPr="002B55CA">
        <w:rPr>
          <w:rFonts w:cs="Times New Roman"/>
          <w:szCs w:val="24"/>
        </w:rPr>
        <w:t xml:space="preserve"> est précisément reconnue par un récepteur appartenant à la membrane plasmique des cellules animales : le </w:t>
      </w:r>
      <w:r w:rsidRPr="002B55CA">
        <w:rPr>
          <w:rFonts w:cs="Times New Roman"/>
          <w:b/>
          <w:bCs/>
          <w:szCs w:val="24"/>
        </w:rPr>
        <w:t>récepteur des LDL</w:t>
      </w:r>
      <w:r>
        <w:rPr>
          <w:rFonts w:cs="Times New Roman"/>
          <w:b/>
          <w:bCs/>
          <w:szCs w:val="24"/>
        </w:rPr>
        <w:t>.</w:t>
      </w:r>
    </w:p>
    <w:p w:rsidR="00ED0EDE" w:rsidRDefault="00ED0EDE" w:rsidP="00ED0EDE">
      <w:pPr>
        <w:autoSpaceDE w:val="0"/>
        <w:autoSpaceDN w:val="0"/>
        <w:adjustRightInd w:val="0"/>
        <w:spacing w:after="0"/>
        <w:rPr>
          <w:rFonts w:cs="Times New Roman"/>
          <w:szCs w:val="24"/>
        </w:rPr>
      </w:pPr>
      <w:r>
        <w:rPr>
          <w:rFonts w:cs="Times New Roman"/>
          <w:szCs w:val="24"/>
        </w:rPr>
        <w:t>D’autres molécules</w:t>
      </w:r>
      <w:r w:rsidRPr="002B55CA">
        <w:rPr>
          <w:rFonts w:cs="Times New Roman"/>
          <w:szCs w:val="24"/>
        </w:rPr>
        <w:t xml:space="preserve"> </w:t>
      </w:r>
      <w:r>
        <w:rPr>
          <w:rFonts w:cs="Times New Roman"/>
          <w:szCs w:val="24"/>
        </w:rPr>
        <w:t xml:space="preserve">de nature </w:t>
      </w:r>
      <w:r w:rsidRPr="002B55CA">
        <w:rPr>
          <w:rFonts w:cs="Times New Roman"/>
          <w:szCs w:val="24"/>
        </w:rPr>
        <w:t xml:space="preserve">protéiques </w:t>
      </w:r>
      <w:r>
        <w:rPr>
          <w:rFonts w:cs="Times New Roman"/>
          <w:szCs w:val="24"/>
        </w:rPr>
        <w:t xml:space="preserve">utilisent ce mécanisme d’endocytose via des vésicules recouvertes de clathrine </w:t>
      </w:r>
      <w:r w:rsidRPr="002B55CA">
        <w:rPr>
          <w:rFonts w:cs="Times New Roman"/>
          <w:szCs w:val="24"/>
        </w:rPr>
        <w:t>: la transferrine (protéine transportant le fer dans le sang), des protéines de réserve (dans le cas des ovocytes), les immunoglobulines, de nombreuses hormones (l’insuline)…</w:t>
      </w:r>
    </w:p>
    <w:p w:rsidR="00ED0EDE" w:rsidRPr="006012A6" w:rsidRDefault="00ED0EDE" w:rsidP="00ED0EDE">
      <w:pPr>
        <w:pStyle w:val="Titre4"/>
      </w:pPr>
      <w:bookmarkStart w:id="56" w:name="_Toc25660360"/>
      <w:r w:rsidRPr="00A22399">
        <w:t>I</w:t>
      </w:r>
      <w:r>
        <w:t>II</w:t>
      </w:r>
      <w:r w:rsidRPr="00A22399">
        <w:t>.</w:t>
      </w:r>
      <w:r>
        <w:t>1</w:t>
      </w:r>
      <w:r w:rsidRPr="00A22399">
        <w:t xml:space="preserve">. </w:t>
      </w:r>
      <w:r>
        <w:t xml:space="preserve">1. 2. </w:t>
      </w:r>
      <w:r w:rsidRPr="006012A6">
        <w:t>Endocytose de vésicules recouvertes de cavéoline</w:t>
      </w:r>
      <w:bookmarkEnd w:id="56"/>
      <w:r>
        <w:t xml:space="preserve"> « potocytose »</w:t>
      </w:r>
    </w:p>
    <w:p w:rsidR="00ED0EDE" w:rsidRPr="00E3198B" w:rsidRDefault="00ED0EDE" w:rsidP="00ED0EDE">
      <w:pPr>
        <w:pStyle w:val="Paragraphedeliste"/>
        <w:numPr>
          <w:ilvl w:val="0"/>
          <w:numId w:val="32"/>
        </w:numPr>
        <w:spacing w:after="0"/>
        <w:ind w:left="283"/>
        <w:rPr>
          <w:rFonts w:cs="Times New Roman"/>
          <w:bCs/>
          <w:szCs w:val="24"/>
        </w:rPr>
      </w:pPr>
      <w:r w:rsidRPr="00E3198B">
        <w:rPr>
          <w:rFonts w:cs="Times New Roman"/>
          <w:bCs/>
          <w:szCs w:val="24"/>
        </w:rPr>
        <w:t>Elle ne se produit qu’au niveau de zones spécialisées de la membrane plasmique : dénommées « radeaux », et sont très riches en cholestérol et en sphingolipides</w:t>
      </w:r>
      <w:r>
        <w:rPr>
          <w:rFonts w:cs="Times New Roman"/>
          <w:bCs/>
          <w:szCs w:val="24"/>
        </w:rPr>
        <w:t xml:space="preserve"> </w:t>
      </w:r>
      <w:r w:rsidRPr="00E87E13">
        <w:rPr>
          <w:rFonts w:cs="Times New Roman"/>
          <w:bCs/>
          <w:szCs w:val="24"/>
        </w:rPr>
        <w:t>(figure 17)</w:t>
      </w:r>
      <w:r w:rsidRPr="00E3198B">
        <w:rPr>
          <w:rFonts w:cs="Times New Roman"/>
          <w:bCs/>
          <w:szCs w:val="24"/>
        </w:rPr>
        <w:t>.</w:t>
      </w:r>
    </w:p>
    <w:p w:rsidR="00ED0EDE" w:rsidRPr="00E3198B" w:rsidRDefault="00ED0EDE" w:rsidP="00ED0EDE">
      <w:pPr>
        <w:pStyle w:val="Paragraphedeliste"/>
        <w:numPr>
          <w:ilvl w:val="0"/>
          <w:numId w:val="32"/>
        </w:numPr>
        <w:spacing w:after="0"/>
        <w:ind w:left="283"/>
        <w:rPr>
          <w:rFonts w:cs="Times New Roman"/>
          <w:bCs/>
          <w:szCs w:val="24"/>
        </w:rPr>
      </w:pPr>
      <w:r w:rsidRPr="00E3198B">
        <w:rPr>
          <w:rFonts w:cs="Times New Roman"/>
          <w:bCs/>
          <w:szCs w:val="24"/>
        </w:rPr>
        <w:t>Les vésicules d’endocytose sont recouvertes de cavéolines : une protéine membranaire</w:t>
      </w:r>
      <w:r>
        <w:rPr>
          <w:rFonts w:cs="Times New Roman"/>
          <w:bCs/>
          <w:szCs w:val="24"/>
        </w:rPr>
        <w:t>,</w:t>
      </w:r>
      <w:r w:rsidRPr="00E3198B">
        <w:rPr>
          <w:rFonts w:cs="Times New Roman"/>
          <w:bCs/>
          <w:szCs w:val="24"/>
        </w:rPr>
        <w:t xml:space="preserve"> en forme d</w:t>
      </w:r>
      <w:r>
        <w:rPr>
          <w:rFonts w:cs="Times New Roman"/>
          <w:bCs/>
          <w:szCs w:val="24"/>
        </w:rPr>
        <w:t>’épingle à cheveu.</w:t>
      </w:r>
    </w:p>
    <w:p w:rsidR="00ED0EDE" w:rsidRPr="00E3198B" w:rsidRDefault="00ED0EDE" w:rsidP="00ED0EDE">
      <w:pPr>
        <w:pStyle w:val="Paragraphedeliste"/>
        <w:numPr>
          <w:ilvl w:val="0"/>
          <w:numId w:val="32"/>
        </w:numPr>
        <w:spacing w:after="0"/>
        <w:ind w:left="283"/>
        <w:rPr>
          <w:rFonts w:cs="Times New Roman"/>
          <w:bCs/>
          <w:szCs w:val="24"/>
        </w:rPr>
      </w:pPr>
      <w:r w:rsidRPr="00E3198B">
        <w:rPr>
          <w:rFonts w:cs="Times New Roman"/>
          <w:bCs/>
          <w:szCs w:val="24"/>
        </w:rPr>
        <w:t>Cette endocytose fait intervenir deux types de récepteurs membranaires :</w:t>
      </w:r>
    </w:p>
    <w:p w:rsidR="00ED0EDE" w:rsidRDefault="00ED0EDE" w:rsidP="00ED0EDE">
      <w:pPr>
        <w:pStyle w:val="Paragraphedeliste"/>
        <w:numPr>
          <w:ilvl w:val="0"/>
          <w:numId w:val="31"/>
        </w:numPr>
        <w:ind w:left="680"/>
        <w:rPr>
          <w:rFonts w:cs="Times New Roman"/>
          <w:bCs/>
          <w:szCs w:val="24"/>
        </w:rPr>
      </w:pPr>
      <w:r>
        <w:rPr>
          <w:rFonts w:cs="Times New Roman"/>
          <w:bCs/>
          <w:szCs w:val="24"/>
        </w:rPr>
        <w:lastRenderedPageBreak/>
        <w:t>Récepteurs extracellulaires dépourvus de domaine cytosolique,</w:t>
      </w:r>
    </w:p>
    <w:p w:rsidR="00ED0EDE" w:rsidRDefault="00ED0EDE" w:rsidP="00ED0EDE">
      <w:pPr>
        <w:pStyle w:val="Paragraphedeliste"/>
        <w:numPr>
          <w:ilvl w:val="0"/>
          <w:numId w:val="31"/>
        </w:numPr>
        <w:ind w:left="680"/>
        <w:rPr>
          <w:rFonts w:cs="Times New Roman"/>
          <w:bCs/>
          <w:szCs w:val="24"/>
        </w:rPr>
      </w:pPr>
      <w:r>
        <w:rPr>
          <w:rFonts w:cs="Times New Roman"/>
          <w:bCs/>
          <w:szCs w:val="24"/>
        </w:rPr>
        <w:t>Récepteurs transmembranaires, possédant un domaine cytosolique.</w:t>
      </w:r>
    </w:p>
    <w:p w:rsidR="00ED0EDE" w:rsidRDefault="00ED0EDE" w:rsidP="00ED0EDE">
      <w:pPr>
        <w:spacing w:after="0"/>
        <w:rPr>
          <w:rFonts w:cs="Times New Roman"/>
          <w:b/>
          <w:bCs/>
          <w:szCs w:val="24"/>
          <w:u w:val="single"/>
        </w:rPr>
      </w:pPr>
      <w:r w:rsidRPr="00932576">
        <w:rPr>
          <w:rFonts w:cs="Times New Roman"/>
          <w:b/>
          <w:bCs/>
          <w:szCs w:val="24"/>
          <w:u w:val="single"/>
        </w:rPr>
        <w:t>Les étapes de l’endocytose de vésicules recouvertes de c</w:t>
      </w:r>
      <w:r>
        <w:rPr>
          <w:rFonts w:cs="Times New Roman"/>
          <w:b/>
          <w:bCs/>
          <w:szCs w:val="24"/>
          <w:u w:val="single"/>
        </w:rPr>
        <w:t>avéol</w:t>
      </w:r>
      <w:r w:rsidRPr="00932576">
        <w:rPr>
          <w:rFonts w:cs="Times New Roman"/>
          <w:b/>
          <w:bCs/>
          <w:szCs w:val="24"/>
          <w:u w:val="single"/>
        </w:rPr>
        <w:t>ine</w:t>
      </w:r>
    </w:p>
    <w:p w:rsidR="00ED0EDE" w:rsidRDefault="00ED0EDE" w:rsidP="00ED0EDE">
      <w:pPr>
        <w:pStyle w:val="Paragraphedeliste"/>
        <w:numPr>
          <w:ilvl w:val="0"/>
          <w:numId w:val="33"/>
        </w:numPr>
        <w:spacing w:after="0"/>
        <w:ind w:left="283"/>
        <w:rPr>
          <w:rFonts w:cs="Times New Roman"/>
          <w:bCs/>
          <w:szCs w:val="24"/>
        </w:rPr>
      </w:pPr>
      <w:r w:rsidRPr="00932576">
        <w:rPr>
          <w:rFonts w:cs="Times New Roman"/>
          <w:bCs/>
          <w:szCs w:val="24"/>
        </w:rPr>
        <w:t>La fixation des ligands à leurs récepteurs membranaires entraine la déformation du domaine radeau et le bourgeonnement d’une vésicule appelée : cavéole</w:t>
      </w:r>
      <w:r>
        <w:rPr>
          <w:rFonts w:cs="Times New Roman"/>
          <w:bCs/>
          <w:szCs w:val="24"/>
        </w:rPr>
        <w:t>,</w:t>
      </w:r>
    </w:p>
    <w:p w:rsidR="00ED0EDE" w:rsidRDefault="00ED0EDE" w:rsidP="00ED0EDE">
      <w:pPr>
        <w:pStyle w:val="Paragraphedeliste"/>
        <w:numPr>
          <w:ilvl w:val="0"/>
          <w:numId w:val="33"/>
        </w:numPr>
        <w:spacing w:after="0"/>
        <w:ind w:left="283"/>
        <w:rPr>
          <w:rFonts w:cs="Times New Roman"/>
          <w:bCs/>
          <w:szCs w:val="24"/>
        </w:rPr>
      </w:pPr>
      <w:r>
        <w:rPr>
          <w:rFonts w:cs="Times New Roman"/>
          <w:bCs/>
          <w:szCs w:val="24"/>
        </w:rPr>
        <w:t>La cavéole se détache de la membrane plasmique sous l’action de la dynamine,</w:t>
      </w:r>
    </w:p>
    <w:p w:rsidR="00ED0EDE" w:rsidRDefault="00ED0EDE" w:rsidP="00ED0EDE">
      <w:pPr>
        <w:pStyle w:val="Paragraphedeliste"/>
        <w:numPr>
          <w:ilvl w:val="0"/>
          <w:numId w:val="33"/>
        </w:numPr>
        <w:spacing w:after="0"/>
        <w:ind w:left="283"/>
        <w:rPr>
          <w:rFonts w:cs="Times New Roman"/>
          <w:bCs/>
          <w:szCs w:val="24"/>
        </w:rPr>
      </w:pPr>
      <w:r>
        <w:rPr>
          <w:rFonts w:cs="Times New Roman"/>
          <w:bCs/>
          <w:szCs w:val="24"/>
        </w:rPr>
        <w:t>La cavéole libre est alors transportées dans le cytosol par le cytosquelette et ses protéines motrices,</w:t>
      </w:r>
    </w:p>
    <w:p w:rsidR="00ED0EDE" w:rsidRDefault="00ED0EDE" w:rsidP="00ED0EDE">
      <w:pPr>
        <w:pStyle w:val="Paragraphedeliste"/>
        <w:numPr>
          <w:ilvl w:val="0"/>
          <w:numId w:val="33"/>
        </w:numPr>
        <w:spacing w:after="0"/>
        <w:ind w:left="283"/>
        <w:rPr>
          <w:rFonts w:cs="Times New Roman"/>
          <w:bCs/>
          <w:szCs w:val="24"/>
        </w:rPr>
      </w:pPr>
      <w:r>
        <w:rPr>
          <w:rFonts w:cs="Times New Roman"/>
          <w:bCs/>
          <w:szCs w:val="24"/>
        </w:rPr>
        <w:t>La cavéole libre fusionne avec un compartiment possédant un revêtement de cavéoline, distinct des endosomes, appelé : la cavéosome,</w:t>
      </w:r>
    </w:p>
    <w:p w:rsidR="00ED0EDE" w:rsidRDefault="00ED0EDE" w:rsidP="00ED0EDE">
      <w:pPr>
        <w:pStyle w:val="Paragraphedeliste"/>
        <w:numPr>
          <w:ilvl w:val="0"/>
          <w:numId w:val="33"/>
        </w:numPr>
        <w:spacing w:after="0"/>
        <w:ind w:left="283"/>
        <w:rPr>
          <w:rFonts w:cs="Times New Roman"/>
          <w:bCs/>
          <w:szCs w:val="24"/>
        </w:rPr>
      </w:pPr>
      <w:r>
        <w:rPr>
          <w:rFonts w:cs="Times New Roman"/>
          <w:bCs/>
          <w:szCs w:val="24"/>
        </w:rPr>
        <w:t xml:space="preserve"> Le matériel apporté au cavéosome peut avoir plusieurs destinations, selon la nature des ligands endocytés, il peut être transporté :</w:t>
      </w:r>
    </w:p>
    <w:p w:rsidR="00ED0EDE" w:rsidRDefault="00ED0EDE" w:rsidP="00ED0EDE">
      <w:pPr>
        <w:pStyle w:val="Paragraphedeliste"/>
        <w:numPr>
          <w:ilvl w:val="0"/>
          <w:numId w:val="22"/>
        </w:numPr>
        <w:spacing w:after="0"/>
        <w:ind w:left="737"/>
        <w:rPr>
          <w:rFonts w:cs="Times New Roman"/>
          <w:bCs/>
          <w:szCs w:val="24"/>
        </w:rPr>
      </w:pPr>
      <w:r>
        <w:rPr>
          <w:rFonts w:cs="Times New Roman"/>
          <w:bCs/>
          <w:szCs w:val="24"/>
        </w:rPr>
        <w:t xml:space="preserve">Au réticulum endoplasmique </w:t>
      </w:r>
    </w:p>
    <w:p w:rsidR="00ED0EDE" w:rsidRDefault="00ED0EDE" w:rsidP="00ED0EDE">
      <w:pPr>
        <w:pStyle w:val="Paragraphedeliste"/>
        <w:numPr>
          <w:ilvl w:val="0"/>
          <w:numId w:val="22"/>
        </w:numPr>
        <w:spacing w:after="0"/>
        <w:ind w:left="737"/>
        <w:rPr>
          <w:rFonts w:cs="Times New Roman"/>
          <w:bCs/>
          <w:szCs w:val="24"/>
        </w:rPr>
      </w:pPr>
      <w:r>
        <w:rPr>
          <w:rFonts w:cs="Times New Roman"/>
          <w:bCs/>
          <w:szCs w:val="24"/>
        </w:rPr>
        <w:t>A l’appareil de golgi directement ou via un endosome.</w:t>
      </w:r>
    </w:p>
    <w:p w:rsidR="00ED0EDE" w:rsidRPr="00654A0C" w:rsidRDefault="00ED0EDE" w:rsidP="00ED0EDE">
      <w:pPr>
        <w:spacing w:after="0"/>
        <w:rPr>
          <w:rFonts w:cs="Times New Roman"/>
          <w:bCs/>
          <w:szCs w:val="24"/>
        </w:rPr>
      </w:pPr>
    </w:p>
    <w:p w:rsidR="00ED0EDE" w:rsidRDefault="00ED0EDE" w:rsidP="00ED0EDE">
      <w:pPr>
        <w:pStyle w:val="Titre3"/>
      </w:pPr>
      <w:bookmarkStart w:id="57" w:name="_Toc25660361"/>
      <w:r w:rsidRPr="008464E2">
        <w:t>I</w:t>
      </w:r>
      <w:r>
        <w:t>II</w:t>
      </w:r>
      <w:r w:rsidRPr="008464E2">
        <w:t>.2. E</w:t>
      </w:r>
      <w:r>
        <w:t>x</w:t>
      </w:r>
      <w:r w:rsidRPr="008464E2">
        <w:t>ocytose</w:t>
      </w:r>
      <w:bookmarkEnd w:id="57"/>
      <w:r w:rsidRPr="00E20281">
        <w:t xml:space="preserve"> </w:t>
      </w:r>
    </w:p>
    <w:p w:rsidR="00ED0EDE" w:rsidRPr="00E20281" w:rsidRDefault="00ED0EDE" w:rsidP="00ED0EDE">
      <w:pPr>
        <w:spacing w:after="0"/>
        <w:ind w:firstLine="360"/>
        <w:rPr>
          <w:rFonts w:cs="Times New Roman"/>
          <w:b/>
          <w:bCs/>
          <w:szCs w:val="24"/>
        </w:rPr>
      </w:pPr>
      <w:r w:rsidRPr="00E20281">
        <w:rPr>
          <w:rFonts w:cs="Times New Roman"/>
          <w:bCs/>
          <w:szCs w:val="24"/>
        </w:rPr>
        <w:t xml:space="preserve">C’est l’exportation de grandes quantités de matériaux synthétisés par la cellule et contenus dans les compartiments membranaires intracellulaires. </w:t>
      </w:r>
    </w:p>
    <w:p w:rsidR="00ED0EDE" w:rsidRPr="00E20281" w:rsidRDefault="00ED0EDE" w:rsidP="00ED0EDE">
      <w:pPr>
        <w:spacing w:after="0"/>
        <w:ind w:firstLine="360"/>
        <w:rPr>
          <w:rFonts w:cs="Times New Roman"/>
          <w:bCs/>
          <w:szCs w:val="24"/>
        </w:rPr>
      </w:pPr>
      <w:r w:rsidRPr="00E20281">
        <w:rPr>
          <w:rFonts w:cs="Times New Roman"/>
          <w:bCs/>
          <w:szCs w:val="24"/>
        </w:rPr>
        <w:t>La vésicule de sécrétion migre grâce à l’intervention des protéines du cytosquelette et leurs protéines motrices associées. La vésicule arrive au niveau de la membrane plasmique, les deux membranes s’accolent par fusion du feuillet externe de la vésicule et le feuillet interne de la membrane plasmique. Un déplacement d</w:t>
      </w:r>
      <w:r>
        <w:rPr>
          <w:rFonts w:cs="Times New Roman"/>
          <w:bCs/>
          <w:szCs w:val="24"/>
        </w:rPr>
        <w:t>u</w:t>
      </w:r>
      <w:r w:rsidRPr="00E20281">
        <w:rPr>
          <w:rFonts w:cs="Times New Roman"/>
          <w:bCs/>
          <w:szCs w:val="24"/>
        </w:rPr>
        <w:t xml:space="preserve"> </w:t>
      </w:r>
      <w:r>
        <w:rPr>
          <w:rFonts w:cs="Times New Roman"/>
          <w:bCs/>
          <w:szCs w:val="24"/>
        </w:rPr>
        <w:t>matériel</w:t>
      </w:r>
      <w:r w:rsidRPr="00E20281">
        <w:rPr>
          <w:rFonts w:cs="Times New Roman"/>
          <w:bCs/>
          <w:szCs w:val="24"/>
        </w:rPr>
        <w:t xml:space="preserve"> intra membranaires en bordure de la zone de fusion provoque l’ouverture de la vésicule et l’excrétion.</w:t>
      </w:r>
      <w:r>
        <w:rPr>
          <w:rFonts w:cs="Times New Roman"/>
          <w:bCs/>
          <w:szCs w:val="24"/>
        </w:rPr>
        <w:t xml:space="preserve"> </w:t>
      </w:r>
      <w:r w:rsidRPr="00E20281">
        <w:rPr>
          <w:rFonts w:cs="Times New Roman"/>
          <w:bCs/>
          <w:szCs w:val="24"/>
        </w:rPr>
        <w:t xml:space="preserve"> </w:t>
      </w:r>
      <w:r>
        <w:rPr>
          <w:rFonts w:cs="Times New Roman"/>
          <w:bCs/>
          <w:szCs w:val="24"/>
        </w:rPr>
        <w:t>L’exocytose</w:t>
      </w:r>
      <w:r w:rsidRPr="00E20281">
        <w:rPr>
          <w:rFonts w:cs="Times New Roman"/>
          <w:bCs/>
          <w:szCs w:val="24"/>
        </w:rPr>
        <w:t xml:space="preserve"> exige de l’ATP  </w:t>
      </w:r>
      <w:r>
        <w:rPr>
          <w:rFonts w:cs="Times New Roman"/>
          <w:bCs/>
          <w:szCs w:val="24"/>
        </w:rPr>
        <w:t>mais aussi</w:t>
      </w:r>
      <w:r w:rsidRPr="00E20281">
        <w:rPr>
          <w:rFonts w:cs="Times New Roman"/>
          <w:bCs/>
          <w:szCs w:val="24"/>
        </w:rPr>
        <w:t xml:space="preserve"> des Ca</w:t>
      </w:r>
      <w:r w:rsidRPr="00E20281">
        <w:rPr>
          <w:rFonts w:cs="Times New Roman"/>
          <w:bCs/>
          <w:szCs w:val="24"/>
          <w:vertAlign w:val="superscript"/>
        </w:rPr>
        <w:t>2+</w:t>
      </w:r>
    </w:p>
    <w:p w:rsidR="00ED0EDE" w:rsidRPr="00E20281" w:rsidRDefault="00ED0EDE" w:rsidP="00ED0EDE">
      <w:pPr>
        <w:spacing w:after="0"/>
        <w:ind w:firstLine="360"/>
        <w:rPr>
          <w:rFonts w:cs="Times New Roman"/>
          <w:bCs/>
          <w:szCs w:val="24"/>
        </w:rPr>
      </w:pPr>
      <w:r w:rsidRPr="00E20281">
        <w:rPr>
          <w:rFonts w:cs="Times New Roman"/>
          <w:bCs/>
          <w:szCs w:val="24"/>
        </w:rPr>
        <w:t xml:space="preserve">Nous avons deux types d’exocytose : </w:t>
      </w:r>
    </w:p>
    <w:p w:rsidR="00ED0EDE" w:rsidRPr="00E20281" w:rsidRDefault="00ED0EDE" w:rsidP="00ED0EDE">
      <w:pPr>
        <w:numPr>
          <w:ilvl w:val="0"/>
          <w:numId w:val="34"/>
        </w:numPr>
        <w:spacing w:after="0"/>
        <w:rPr>
          <w:rFonts w:cs="Times New Roman"/>
          <w:bCs/>
          <w:szCs w:val="24"/>
        </w:rPr>
      </w:pPr>
      <w:r w:rsidRPr="00E20281">
        <w:rPr>
          <w:rFonts w:cs="Times New Roman"/>
          <w:bCs/>
          <w:i/>
          <w:iCs/>
          <w:szCs w:val="24"/>
          <w:u w:val="single"/>
        </w:rPr>
        <w:t>Exocytose constitutive</w:t>
      </w:r>
      <w:r>
        <w:rPr>
          <w:rFonts w:cs="Times New Roman"/>
          <w:bCs/>
          <w:i/>
          <w:iCs/>
          <w:szCs w:val="24"/>
          <w:u w:val="single"/>
        </w:rPr>
        <w:t xml:space="preserve"> ou de renouvellement</w:t>
      </w:r>
      <w:r w:rsidRPr="00E20281">
        <w:rPr>
          <w:rFonts w:cs="Times New Roman"/>
          <w:bCs/>
          <w:szCs w:val="24"/>
        </w:rPr>
        <w:t xml:space="preserve"> : fonctionne dans toutes les cellules. Les vésicules acheminent en continu les molécules néo synthétisés vers la membrane plasmique. </w:t>
      </w:r>
    </w:p>
    <w:p w:rsidR="00ED0EDE" w:rsidRDefault="00ED0EDE" w:rsidP="00ED0EDE">
      <w:pPr>
        <w:numPr>
          <w:ilvl w:val="0"/>
          <w:numId w:val="34"/>
        </w:numPr>
        <w:spacing w:after="0"/>
        <w:rPr>
          <w:rFonts w:cs="Times New Roman"/>
          <w:bCs/>
          <w:szCs w:val="24"/>
        </w:rPr>
      </w:pPr>
      <w:r w:rsidRPr="00E20281">
        <w:rPr>
          <w:rFonts w:cs="Times New Roman"/>
          <w:bCs/>
          <w:i/>
          <w:iCs/>
          <w:szCs w:val="24"/>
          <w:u w:val="single"/>
        </w:rPr>
        <w:t>Exocytose régulée</w:t>
      </w:r>
      <w:r w:rsidRPr="00E20281">
        <w:rPr>
          <w:rFonts w:cs="Times New Roman"/>
          <w:bCs/>
          <w:szCs w:val="24"/>
        </w:rPr>
        <w:t> : fonctionne dans les cellules spécia</w:t>
      </w:r>
      <w:r>
        <w:rPr>
          <w:rFonts w:cs="Times New Roman"/>
          <w:bCs/>
          <w:szCs w:val="24"/>
        </w:rPr>
        <w:t>lisées en réponse à un stimulus.</w:t>
      </w:r>
    </w:p>
    <w:p w:rsidR="00ED0EDE" w:rsidRDefault="00ED0EDE" w:rsidP="00ED0EDE">
      <w:pPr>
        <w:spacing w:after="0"/>
        <w:rPr>
          <w:rFonts w:cs="Times New Roman"/>
          <w:bCs/>
          <w:i/>
          <w:iCs/>
          <w:szCs w:val="24"/>
          <w:u w:val="single"/>
        </w:rPr>
      </w:pPr>
    </w:p>
    <w:p w:rsidR="00ED0EDE" w:rsidRDefault="00ED0EDE" w:rsidP="00ED0EDE">
      <w:pPr>
        <w:spacing w:after="0"/>
        <w:rPr>
          <w:rFonts w:cs="Times New Roman"/>
          <w:bCs/>
          <w:i/>
          <w:iCs/>
          <w:szCs w:val="24"/>
          <w:u w:val="single"/>
        </w:rPr>
      </w:pPr>
    </w:p>
    <w:p w:rsidR="00ED0EDE" w:rsidRDefault="00ED0EDE" w:rsidP="00ED0EDE">
      <w:pPr>
        <w:pStyle w:val="Titre2"/>
        <w:spacing w:before="120"/>
      </w:pPr>
      <w:bookmarkStart w:id="58" w:name="_Toc25660362"/>
      <w:r>
        <w:lastRenderedPageBreak/>
        <w:t>EVALUATION</w:t>
      </w:r>
      <w:bookmarkEnd w:id="58"/>
    </w:p>
    <w:p w:rsidR="00ED0EDE" w:rsidRPr="00F37682" w:rsidRDefault="00ED0EDE" w:rsidP="00ED0EDE">
      <w:pPr>
        <w:spacing w:after="0"/>
        <w:rPr>
          <w:rFonts w:cs="Times New Roman"/>
          <w:szCs w:val="24"/>
          <w:u w:val="single"/>
        </w:rPr>
      </w:pPr>
      <w:r w:rsidRPr="00F37682">
        <w:rPr>
          <w:rFonts w:cs="Times New Roman"/>
          <w:b/>
          <w:bCs/>
          <w:szCs w:val="24"/>
          <w:u w:val="single"/>
        </w:rPr>
        <w:t>Q R O C</w:t>
      </w:r>
    </w:p>
    <w:p w:rsidR="00ED0EDE" w:rsidRPr="00C2788F" w:rsidRDefault="00ED0EDE" w:rsidP="00ED0EDE">
      <w:pPr>
        <w:pStyle w:val="Paragraphedeliste"/>
        <w:numPr>
          <w:ilvl w:val="0"/>
          <w:numId w:val="91"/>
        </w:numPr>
        <w:spacing w:after="0" w:line="276" w:lineRule="auto"/>
        <w:ind w:left="283"/>
        <w:rPr>
          <w:rFonts w:cs="Times New Roman"/>
          <w:szCs w:val="24"/>
        </w:rPr>
      </w:pPr>
      <w:r w:rsidRPr="00C2788F">
        <w:rPr>
          <w:rFonts w:cs="Times New Roman"/>
          <w:bCs/>
          <w:szCs w:val="24"/>
        </w:rPr>
        <w:t>Enumérer les différents systèmes de transport membranaire utilisés par la cellule.</w:t>
      </w:r>
      <w:r w:rsidRPr="00C2788F">
        <w:rPr>
          <w:rFonts w:cs="Times New Roman"/>
          <w:szCs w:val="24"/>
        </w:rPr>
        <w:t xml:space="preserve"> </w:t>
      </w:r>
      <w:r w:rsidRPr="00C2788F">
        <w:rPr>
          <w:rFonts w:cs="Times New Roman"/>
          <w:bCs/>
          <w:szCs w:val="24"/>
        </w:rPr>
        <w:t xml:space="preserve">Lors du transport passif, de quoi résulte l’énergie utilisée. Comment appelle-t-on ce mode de transport et quels sont ses types. </w:t>
      </w:r>
    </w:p>
    <w:p w:rsidR="00ED0EDE" w:rsidRPr="00C2788F" w:rsidRDefault="00ED0EDE" w:rsidP="00ED0EDE">
      <w:pPr>
        <w:pStyle w:val="Paragraphedeliste"/>
        <w:numPr>
          <w:ilvl w:val="0"/>
          <w:numId w:val="91"/>
        </w:numPr>
        <w:spacing w:after="0" w:line="276" w:lineRule="auto"/>
        <w:ind w:left="283"/>
        <w:rPr>
          <w:rFonts w:cs="Times New Roman"/>
          <w:sz w:val="19"/>
          <w:szCs w:val="19"/>
        </w:rPr>
      </w:pPr>
      <w:r w:rsidRPr="00C2788F">
        <w:rPr>
          <w:rFonts w:cs="Times New Roman"/>
          <w:bCs/>
          <w:szCs w:val="24"/>
        </w:rPr>
        <w:t xml:space="preserve">Faites une comparaison entres : canal, perméase </w:t>
      </w:r>
      <w:r>
        <w:rPr>
          <w:rFonts w:cs="Times New Roman"/>
          <w:bCs/>
          <w:szCs w:val="24"/>
        </w:rPr>
        <w:t>et pompe.</w:t>
      </w:r>
    </w:p>
    <w:p w:rsidR="00ED0EDE" w:rsidRPr="00C2788F" w:rsidRDefault="00ED0EDE" w:rsidP="00ED0EDE">
      <w:pPr>
        <w:pStyle w:val="Paragraphedeliste"/>
        <w:numPr>
          <w:ilvl w:val="0"/>
          <w:numId w:val="91"/>
        </w:numPr>
        <w:spacing w:after="0" w:line="276" w:lineRule="auto"/>
        <w:ind w:left="283"/>
        <w:rPr>
          <w:rFonts w:cs="Times New Roman"/>
          <w:szCs w:val="24"/>
        </w:rPr>
      </w:pPr>
      <w:r w:rsidRPr="00C2788F">
        <w:rPr>
          <w:rFonts w:cs="Times New Roman"/>
          <w:szCs w:val="24"/>
        </w:rPr>
        <w:t xml:space="preserve">Donner la définition des termes suivants </w:t>
      </w:r>
      <w:r w:rsidRPr="00C2788F">
        <w:rPr>
          <w:rFonts w:cs="Times New Roman"/>
          <w:bCs/>
          <w:szCs w:val="24"/>
        </w:rPr>
        <w:t>uniport, cotransport , symport et antiport</w:t>
      </w:r>
      <w:r w:rsidRPr="00C2788F">
        <w:rPr>
          <w:rFonts w:cs="Times New Roman"/>
          <w:szCs w:val="24"/>
        </w:rPr>
        <w:t>.</w:t>
      </w:r>
    </w:p>
    <w:p w:rsidR="00ED0EDE" w:rsidRPr="00C2788F" w:rsidRDefault="00ED0EDE" w:rsidP="00ED0EDE">
      <w:pPr>
        <w:pStyle w:val="Paragraphedeliste"/>
        <w:numPr>
          <w:ilvl w:val="0"/>
          <w:numId w:val="91"/>
        </w:numPr>
        <w:spacing w:after="0" w:line="276" w:lineRule="auto"/>
        <w:ind w:left="283"/>
        <w:rPr>
          <w:rFonts w:cs="Times New Roman"/>
          <w:szCs w:val="24"/>
        </w:rPr>
      </w:pPr>
      <w:r w:rsidRPr="00C2788F">
        <w:rPr>
          <w:rFonts w:cs="Times New Roman"/>
          <w:szCs w:val="24"/>
        </w:rPr>
        <w:t xml:space="preserve">Faites un schéma précis permettant d’expliquer les différents modes de transport du glucose depuis la lumière intestinale au sang  </w:t>
      </w:r>
    </w:p>
    <w:p w:rsidR="00ED0EDE" w:rsidRPr="00C2788F" w:rsidRDefault="00ED0EDE" w:rsidP="00ED0EDE">
      <w:pPr>
        <w:pStyle w:val="Paragraphedeliste"/>
        <w:numPr>
          <w:ilvl w:val="0"/>
          <w:numId w:val="91"/>
        </w:numPr>
        <w:spacing w:after="0" w:line="276" w:lineRule="auto"/>
        <w:ind w:left="283"/>
        <w:rPr>
          <w:rFonts w:cs="Times New Roman"/>
        </w:rPr>
      </w:pPr>
      <w:r w:rsidRPr="00C2788F">
        <w:rPr>
          <w:rFonts w:cs="Times New Roman"/>
          <w:szCs w:val="24"/>
        </w:rPr>
        <w:t xml:space="preserve">Faites une comparaison entre la diffusion simple et la diffusion facilitée tout en précisant les critères suivants pour chaque type : la source d’énergie, le gradient de concentration des molécules à transporter, type et nature des molécules à transporter, nature et nom des transporteurs ou des molécules permettant la diffusion à travers la membrane plasmique, modèle typique dans chaque type de transport, facteurs influençant les mécanismes de transport . </w:t>
      </w:r>
    </w:p>
    <w:p w:rsidR="00ED0EDE" w:rsidRPr="00C2788F" w:rsidRDefault="00ED0EDE" w:rsidP="00ED0EDE">
      <w:pPr>
        <w:pStyle w:val="Paragraphedeliste"/>
        <w:numPr>
          <w:ilvl w:val="0"/>
          <w:numId w:val="91"/>
        </w:numPr>
        <w:spacing w:after="0" w:line="276" w:lineRule="auto"/>
        <w:ind w:left="283"/>
        <w:rPr>
          <w:rFonts w:cs="Times New Roman"/>
        </w:rPr>
      </w:pPr>
      <w:r w:rsidRPr="00C2788F">
        <w:rPr>
          <w:rFonts w:cs="Times New Roman"/>
          <w:bCs/>
        </w:rPr>
        <w:t xml:space="preserve">Les cellules animales maintiennent des concentrations </w:t>
      </w:r>
      <w:r w:rsidRPr="00C2788F">
        <w:rPr>
          <w:rFonts w:cs="Times New Roman"/>
        </w:rPr>
        <w:t>hyaloplasmique</w:t>
      </w:r>
      <w:r w:rsidRPr="00C2788F">
        <w:rPr>
          <w:rFonts w:cs="Times New Roman"/>
          <w:bCs/>
        </w:rPr>
        <w:t xml:space="preserve"> très faibles en ions Ca</w:t>
      </w:r>
      <w:r w:rsidRPr="00C2788F">
        <w:rPr>
          <w:rFonts w:cs="Times New Roman"/>
          <w:bCs/>
          <w:vertAlign w:val="superscript"/>
        </w:rPr>
        <w:t>2+</w:t>
      </w:r>
      <w:r w:rsidRPr="00C2788F">
        <w:rPr>
          <w:rFonts w:cs="Times New Roman"/>
          <w:bCs/>
        </w:rPr>
        <w:t xml:space="preserve"> (le </w:t>
      </w:r>
      <w:r w:rsidRPr="00C2788F">
        <w:rPr>
          <w:rFonts w:cs="Times New Roman"/>
        </w:rPr>
        <w:t>Ca</w:t>
      </w:r>
      <w:r w:rsidRPr="00C2788F">
        <w:rPr>
          <w:rFonts w:cs="Times New Roman"/>
          <w:vertAlign w:val="superscript"/>
        </w:rPr>
        <w:t>2+</w:t>
      </w:r>
      <w:r w:rsidRPr="00C2788F">
        <w:rPr>
          <w:rFonts w:cs="Times New Roman"/>
        </w:rPr>
        <w:t xml:space="preserve"> libre est maintenue de telle sorte qu’il est 10 000 fois plus concentré dans le milieu extracellulaire qu’intracellulaire)</w:t>
      </w:r>
      <w:r w:rsidRPr="00C2788F">
        <w:rPr>
          <w:rFonts w:cs="Times New Roman"/>
          <w:bCs/>
        </w:rPr>
        <w:t xml:space="preserve">. Détailler les mécanismes des transports membranaires au niveau de la cellule cardiaque qui permettent le maintient de ce rapport (1/10 000). Préciser le rôle du système end membranaire dans ce cas.    </w:t>
      </w:r>
    </w:p>
    <w:p w:rsidR="00ED0EDE" w:rsidRDefault="00ED0EDE" w:rsidP="00ED0EDE">
      <w:pPr>
        <w:autoSpaceDE w:val="0"/>
        <w:autoSpaceDN w:val="0"/>
        <w:adjustRightInd w:val="0"/>
        <w:spacing w:after="0" w:line="276" w:lineRule="auto"/>
        <w:rPr>
          <w:rFonts w:eastAsia="Times New Roman" w:cs="Times New Roman"/>
          <w:b/>
          <w:bCs/>
          <w:lang w:eastAsia="fr-FR"/>
        </w:rPr>
      </w:pPr>
      <w:r>
        <w:rPr>
          <w:rFonts w:eastAsia="Times New Roman" w:cs="Times New Roman"/>
          <w:b/>
          <w:bCs/>
          <w:lang w:eastAsia="fr-FR"/>
        </w:rPr>
        <w:t>Exercice1</w:t>
      </w:r>
    </w:p>
    <w:p w:rsidR="00ED0EDE" w:rsidRPr="00E707FD" w:rsidRDefault="00ED0EDE" w:rsidP="00ED0EDE">
      <w:pPr>
        <w:spacing w:after="0" w:line="276" w:lineRule="auto"/>
      </w:pPr>
      <w:r w:rsidRPr="00E707FD">
        <w:t xml:space="preserve">Classer les molécules suivantes selon leur vitesse de diffusion à travers la bicouche lipidique: </w:t>
      </w:r>
    </w:p>
    <w:p w:rsidR="00ED0EDE" w:rsidRDefault="00ED0EDE" w:rsidP="00ED0EDE">
      <w:pPr>
        <w:autoSpaceDE w:val="0"/>
        <w:autoSpaceDN w:val="0"/>
        <w:adjustRightInd w:val="0"/>
        <w:spacing w:after="0" w:line="276" w:lineRule="auto"/>
        <w:rPr>
          <w:lang w:val="en-US"/>
        </w:rPr>
      </w:pPr>
      <w:r w:rsidRPr="00E707FD">
        <w:rPr>
          <w:lang w:val="en-US"/>
        </w:rPr>
        <w:t>Mg</w:t>
      </w:r>
      <w:r w:rsidRPr="00E707FD">
        <w:rPr>
          <w:vertAlign w:val="superscript"/>
          <w:lang w:val="en-US"/>
        </w:rPr>
        <w:t>2+</w:t>
      </w:r>
      <w:r w:rsidRPr="00E707FD">
        <w:rPr>
          <w:lang w:val="en-US"/>
        </w:rPr>
        <w:t>; glucose ; O</w:t>
      </w:r>
      <w:r w:rsidRPr="00E707FD">
        <w:rPr>
          <w:vertAlign w:val="subscript"/>
          <w:lang w:val="en-US"/>
        </w:rPr>
        <w:t>2</w:t>
      </w:r>
      <w:r w:rsidRPr="00E707FD">
        <w:rPr>
          <w:lang w:val="en-US"/>
        </w:rPr>
        <w:t> ; K+ ; H</w:t>
      </w:r>
      <w:r w:rsidRPr="00E707FD">
        <w:rPr>
          <w:vertAlign w:val="subscript"/>
          <w:lang w:val="en-US"/>
        </w:rPr>
        <w:t>2</w:t>
      </w:r>
      <w:r w:rsidRPr="00E707FD">
        <w:rPr>
          <w:lang w:val="en-US"/>
        </w:rPr>
        <w:t>O ; urée; CO</w:t>
      </w:r>
      <w:r w:rsidRPr="00E707FD">
        <w:rPr>
          <w:vertAlign w:val="subscript"/>
          <w:lang w:val="en-US"/>
        </w:rPr>
        <w:t>2 </w:t>
      </w:r>
      <w:r w:rsidRPr="00E707FD">
        <w:rPr>
          <w:lang w:val="en-US"/>
        </w:rPr>
        <w:t xml:space="preserve">; </w:t>
      </w:r>
      <w:r w:rsidRPr="00E707FD">
        <w:rPr>
          <w:bCs/>
          <w:lang w:val="en-US"/>
        </w:rPr>
        <w:t>CO</w:t>
      </w:r>
      <w:r w:rsidRPr="00E707FD">
        <w:rPr>
          <w:b/>
          <w:bCs/>
          <w:lang w:val="en-US"/>
        </w:rPr>
        <w:t> </w:t>
      </w:r>
      <w:r w:rsidRPr="00E707FD">
        <w:rPr>
          <w:lang w:val="en-US"/>
        </w:rPr>
        <w:t>; Ca</w:t>
      </w:r>
      <w:r w:rsidRPr="00E707FD">
        <w:rPr>
          <w:vertAlign w:val="superscript"/>
          <w:lang w:val="en-US"/>
        </w:rPr>
        <w:t xml:space="preserve">+2 </w:t>
      </w:r>
      <w:r w:rsidRPr="00E707FD">
        <w:rPr>
          <w:lang w:val="en-US"/>
        </w:rPr>
        <w:t>; N</w:t>
      </w:r>
      <w:r w:rsidRPr="00E707FD">
        <w:rPr>
          <w:vertAlign w:val="subscript"/>
          <w:lang w:val="en-US"/>
        </w:rPr>
        <w:t>2</w:t>
      </w:r>
      <w:r w:rsidRPr="00E707FD">
        <w:rPr>
          <w:lang w:val="en-US"/>
        </w:rPr>
        <w:t> ;</w:t>
      </w:r>
      <w:r w:rsidRPr="00E707FD">
        <w:rPr>
          <w:vertAlign w:val="subscript"/>
          <w:lang w:val="en-US"/>
        </w:rPr>
        <w:t xml:space="preserve"> </w:t>
      </w:r>
      <w:r w:rsidRPr="00E707FD">
        <w:rPr>
          <w:lang w:val="en-US"/>
        </w:rPr>
        <w:t>Na+ ; saccharose.</w:t>
      </w:r>
    </w:p>
    <w:p w:rsidR="00ED0EDE" w:rsidRPr="00D9709B" w:rsidRDefault="00ED0EDE" w:rsidP="00ED0EDE">
      <w:pPr>
        <w:autoSpaceDE w:val="0"/>
        <w:autoSpaceDN w:val="0"/>
        <w:adjustRightInd w:val="0"/>
        <w:spacing w:after="0" w:line="276" w:lineRule="auto"/>
        <w:rPr>
          <w:rFonts w:eastAsia="Times New Roman" w:cs="Times New Roman"/>
          <w:b/>
          <w:bCs/>
          <w:lang w:eastAsia="fr-FR"/>
        </w:rPr>
      </w:pPr>
      <w:r>
        <w:rPr>
          <w:rFonts w:eastAsia="Times New Roman" w:cs="Times New Roman"/>
          <w:b/>
          <w:bCs/>
          <w:lang w:eastAsia="fr-FR"/>
        </w:rPr>
        <w:t>Exercice2</w:t>
      </w:r>
    </w:p>
    <w:p w:rsidR="00ED0EDE" w:rsidRPr="00C2788F" w:rsidRDefault="00ED0EDE" w:rsidP="00ED0EDE">
      <w:pPr>
        <w:pStyle w:val="NormalWeb"/>
        <w:spacing w:before="0" w:beforeAutospacing="0" w:after="0" w:afterAutospacing="0"/>
        <w:rPr>
          <w:rStyle w:val="lev"/>
          <w:rFonts w:eastAsiaTheme="majorEastAsia"/>
          <w:b w:val="0"/>
        </w:rPr>
      </w:pPr>
      <w:r w:rsidRPr="00C2788F">
        <w:rPr>
          <w:rStyle w:val="lev"/>
          <w:rFonts w:eastAsiaTheme="majorEastAsia"/>
          <w:b w:val="0"/>
        </w:rPr>
        <w:t xml:space="preserve">Des hépatocytes sont isolés : - Soit à partir de souris contrôle (Cont) </w:t>
      </w:r>
    </w:p>
    <w:p w:rsidR="00ED0EDE" w:rsidRPr="00C2788F" w:rsidRDefault="00ED0EDE" w:rsidP="00ED0EDE">
      <w:pPr>
        <w:pStyle w:val="NormalWeb"/>
        <w:spacing w:before="0" w:beforeAutospacing="0" w:after="0" w:afterAutospacing="0"/>
        <w:rPr>
          <w:rStyle w:val="lev"/>
          <w:rFonts w:eastAsiaTheme="majorEastAsia"/>
          <w:b w:val="0"/>
        </w:rPr>
      </w:pPr>
      <w:r w:rsidRPr="00C2788F">
        <w:rPr>
          <w:rStyle w:val="lev"/>
          <w:rFonts w:eastAsiaTheme="majorEastAsia"/>
          <w:b w:val="0"/>
        </w:rPr>
        <w:t xml:space="preserve">- Soit de souris déficientes en récepteur au LDL (LDL-DEF) </w:t>
      </w:r>
    </w:p>
    <w:p w:rsidR="00ED0EDE" w:rsidRPr="00C2788F" w:rsidRDefault="00ED0EDE" w:rsidP="00ED0EDE">
      <w:pPr>
        <w:pStyle w:val="NormalWeb"/>
        <w:spacing w:before="0" w:beforeAutospacing="0" w:after="0" w:afterAutospacing="0"/>
        <w:rPr>
          <w:rStyle w:val="lev"/>
          <w:rFonts w:eastAsiaTheme="majorEastAsia"/>
          <w:b w:val="0"/>
        </w:rPr>
      </w:pPr>
      <w:r w:rsidRPr="00C2788F">
        <w:rPr>
          <w:rStyle w:val="lev"/>
          <w:rFonts w:eastAsiaTheme="majorEastAsia"/>
          <w:b w:val="0"/>
        </w:rPr>
        <w:t xml:space="preserve">- Soit de souris déficientes en protéines d’adaptations ou Adaptines : ADAPT (ADAPT-DEF). L'ADAPT est une molécule qui possède un domaine de fixation à une protéine intracellulaire, la clathrine, et un domaine de fixation aux récepteurs membranaires. Puis ces hépatocytes sont cultivés en présence de LDL radioactif. </w:t>
      </w:r>
    </w:p>
    <w:p w:rsidR="00ED0EDE" w:rsidRPr="00C2788F" w:rsidRDefault="00ED0EDE" w:rsidP="00ED0EDE">
      <w:pPr>
        <w:pStyle w:val="NormalWeb"/>
        <w:spacing w:before="0" w:beforeAutospacing="0" w:after="0" w:afterAutospacing="0"/>
        <w:rPr>
          <w:rStyle w:val="lev"/>
          <w:rFonts w:eastAsiaTheme="majorEastAsia"/>
          <w:b w:val="0"/>
        </w:rPr>
      </w:pPr>
      <w:r w:rsidRPr="00C2788F">
        <w:rPr>
          <w:rStyle w:val="lev"/>
          <w:rFonts w:eastAsiaTheme="majorEastAsia"/>
          <w:b w:val="0"/>
        </w:rPr>
        <w:t>On obtient les résultats ci-contre</w:t>
      </w:r>
    </w:p>
    <w:tbl>
      <w:tblPr>
        <w:tblStyle w:val="Grilledutableau"/>
        <w:tblW w:w="10031" w:type="dxa"/>
        <w:tblLayout w:type="fixed"/>
        <w:tblLook w:val="04A0" w:firstRow="1" w:lastRow="0" w:firstColumn="1" w:lastColumn="0" w:noHBand="0" w:noVBand="1"/>
      </w:tblPr>
      <w:tblGrid>
        <w:gridCol w:w="6062"/>
        <w:gridCol w:w="3969"/>
      </w:tblGrid>
      <w:tr w:rsidR="00ED0EDE" w:rsidRPr="00CA475D" w:rsidTr="00ED0EDE">
        <w:trPr>
          <w:trHeight w:val="2603"/>
        </w:trPr>
        <w:tc>
          <w:tcPr>
            <w:tcW w:w="6062" w:type="dxa"/>
            <w:hideMark/>
          </w:tcPr>
          <w:p w:rsidR="00ED0EDE" w:rsidRPr="00850CCF" w:rsidRDefault="00ED0EDE" w:rsidP="00ED0EDE">
            <w:pPr>
              <w:spacing w:line="276" w:lineRule="auto"/>
              <w:rPr>
                <w:rStyle w:val="lev"/>
                <w:b w:val="0"/>
              </w:rPr>
            </w:pPr>
            <w:r w:rsidRPr="00850CCF">
              <w:rPr>
                <w:rStyle w:val="lev"/>
                <w:b w:val="0"/>
                <w:lang w:eastAsia="fr-FR"/>
              </w:rPr>
              <w:t>Sur la base de ces résultats :</w:t>
            </w:r>
          </w:p>
          <w:p w:rsidR="00ED0EDE" w:rsidRPr="00850CCF" w:rsidRDefault="00ED0EDE" w:rsidP="00ED0EDE">
            <w:pPr>
              <w:spacing w:line="276" w:lineRule="auto"/>
              <w:rPr>
                <w:rStyle w:val="lev"/>
                <w:b w:val="0"/>
              </w:rPr>
            </w:pPr>
            <w:r w:rsidRPr="00850CCF">
              <w:rPr>
                <w:rStyle w:val="lev"/>
                <w:b w:val="0"/>
                <w:lang w:eastAsia="fr-FR"/>
              </w:rPr>
              <w:t>a. Quelles sont les molécules impliquées dans la situation contrôle ?</w:t>
            </w:r>
          </w:p>
          <w:p w:rsidR="00ED0EDE" w:rsidRPr="00850CCF" w:rsidRDefault="00ED0EDE" w:rsidP="00ED0EDE">
            <w:pPr>
              <w:spacing w:line="276" w:lineRule="auto"/>
              <w:rPr>
                <w:rStyle w:val="lev"/>
                <w:b w:val="0"/>
                <w:lang w:eastAsia="fr-FR"/>
              </w:rPr>
            </w:pPr>
            <w:r w:rsidRPr="00850CCF">
              <w:rPr>
                <w:rStyle w:val="lev"/>
                <w:b w:val="0"/>
                <w:lang w:eastAsia="fr-FR"/>
              </w:rPr>
              <w:t xml:space="preserve">b. Faire un schéma simple décrivant le lien entre ces molécules. </w:t>
            </w:r>
          </w:p>
          <w:p w:rsidR="00ED0EDE" w:rsidRPr="00850CCF" w:rsidRDefault="00ED0EDE" w:rsidP="00ED0EDE">
            <w:pPr>
              <w:spacing w:line="276" w:lineRule="auto"/>
              <w:rPr>
                <w:rStyle w:val="lev"/>
                <w:b w:val="0"/>
              </w:rPr>
            </w:pPr>
            <w:r w:rsidRPr="00850CCF">
              <w:rPr>
                <w:rStyle w:val="lev"/>
                <w:b w:val="0"/>
                <w:lang w:eastAsia="fr-FR"/>
              </w:rPr>
              <w:t xml:space="preserve">c. quel est le rôle des molécules de clathrines </w:t>
            </w:r>
          </w:p>
          <w:p w:rsidR="00ED0EDE" w:rsidRPr="00850CCF" w:rsidRDefault="00ED0EDE" w:rsidP="00ED0EDE">
            <w:pPr>
              <w:spacing w:line="276" w:lineRule="auto"/>
              <w:rPr>
                <w:rStyle w:val="lev"/>
                <w:b w:val="0"/>
              </w:rPr>
            </w:pPr>
            <w:r w:rsidRPr="00850CCF">
              <w:rPr>
                <w:rStyle w:val="lev"/>
                <w:b w:val="0"/>
                <w:lang w:eastAsia="fr-FR"/>
              </w:rPr>
              <w:t xml:space="preserve">d. Trouvez la ou les assertion(s) correcte(s) et justifiez : </w:t>
            </w:r>
          </w:p>
          <w:p w:rsidR="00ED0EDE" w:rsidRPr="00850CCF" w:rsidRDefault="00ED0EDE" w:rsidP="00ED0EDE">
            <w:pPr>
              <w:spacing w:line="276" w:lineRule="auto"/>
              <w:rPr>
                <w:rStyle w:val="lev"/>
                <w:b w:val="0"/>
                <w:lang w:eastAsia="fr-FR"/>
              </w:rPr>
            </w:pPr>
            <w:r w:rsidRPr="00850CCF">
              <w:rPr>
                <w:rStyle w:val="lev"/>
                <w:b w:val="0"/>
                <w:lang w:eastAsia="fr-FR"/>
              </w:rPr>
              <w:t xml:space="preserve">1. L’absence d’ADAPT augmente l’internalisation du LDL. </w:t>
            </w:r>
          </w:p>
          <w:p w:rsidR="00ED0EDE" w:rsidRPr="00850CCF" w:rsidRDefault="00ED0EDE" w:rsidP="00ED0EDE">
            <w:pPr>
              <w:spacing w:line="276" w:lineRule="auto"/>
              <w:rPr>
                <w:rStyle w:val="lev"/>
                <w:b w:val="0"/>
                <w:lang w:eastAsia="fr-FR"/>
              </w:rPr>
            </w:pPr>
            <w:r w:rsidRPr="00850CCF">
              <w:rPr>
                <w:rStyle w:val="lev"/>
                <w:b w:val="0"/>
                <w:lang w:eastAsia="fr-FR"/>
              </w:rPr>
              <w:t>2. L’ADAPT diminue le taux de LDL dans le milieu de culture.</w:t>
            </w:r>
          </w:p>
          <w:p w:rsidR="00ED0EDE" w:rsidRPr="00850CCF" w:rsidRDefault="00ED0EDE" w:rsidP="00ED0EDE">
            <w:pPr>
              <w:spacing w:line="276" w:lineRule="auto"/>
              <w:ind w:left="-76"/>
              <w:rPr>
                <w:rStyle w:val="lev"/>
                <w:b w:val="0"/>
                <w:lang w:eastAsia="fr-FR"/>
              </w:rPr>
            </w:pPr>
            <w:r w:rsidRPr="00850CCF">
              <w:rPr>
                <w:rStyle w:val="lev"/>
                <w:b w:val="0"/>
                <w:lang w:eastAsia="fr-FR"/>
              </w:rPr>
              <w:t xml:space="preserve">3. L’adaptine et la clathrine sont d’autres types de récepteur du LDL. </w:t>
            </w:r>
          </w:p>
          <w:p w:rsidR="00ED0EDE" w:rsidRPr="00CA475D" w:rsidRDefault="00ED0EDE" w:rsidP="00ED0EDE">
            <w:pPr>
              <w:spacing w:line="276" w:lineRule="auto"/>
              <w:ind w:left="-76"/>
              <w:rPr>
                <w:rFonts w:eastAsia="Times New Roman" w:cs="Times New Roman"/>
                <w:lang w:eastAsia="fr-FR"/>
              </w:rPr>
            </w:pPr>
            <w:r w:rsidRPr="00850CCF">
              <w:rPr>
                <w:rStyle w:val="lev"/>
                <w:b w:val="0"/>
                <w:lang w:eastAsia="fr-FR"/>
              </w:rPr>
              <w:t>4. L’ADAPT, en interagissant avec la clathrine, pourrait participer à l’endocytose des récepteurs du LDL.</w:t>
            </w:r>
          </w:p>
        </w:tc>
        <w:tc>
          <w:tcPr>
            <w:tcW w:w="3969" w:type="dxa"/>
            <w:hideMark/>
          </w:tcPr>
          <w:p w:rsidR="00ED0EDE" w:rsidRPr="00CA475D" w:rsidRDefault="00ED0EDE" w:rsidP="00ED0EDE">
            <w:pPr>
              <w:rPr>
                <w:rFonts w:eastAsia="Times New Roman" w:cs="Times New Roman"/>
                <w:lang w:eastAsia="fr-FR"/>
              </w:rPr>
            </w:pPr>
            <w:r w:rsidRPr="00D07F76">
              <w:rPr>
                <w:rFonts w:cs="Times New Roman"/>
                <w:sz w:val="24"/>
              </w:rPr>
              <w:object w:dxaOrig="8565" w:dyaOrig="7620">
                <v:shape id="_x0000_i1028" type="#_x0000_t75" style="width:188.45pt;height:179.05pt" o:ole="">
                  <v:imagedata r:id="rId50" o:title=""/>
                </v:shape>
                <o:OLEObject Type="Embed" ProgID="PBrush" ShapeID="_x0000_i1028" DrawAspect="Content" ObjectID="_1793447543" r:id="rId51"/>
              </w:object>
            </w:r>
          </w:p>
        </w:tc>
      </w:tr>
    </w:tbl>
    <w:p w:rsidR="00ED0EDE" w:rsidRDefault="00ED0EDE" w:rsidP="00ED0EDE">
      <w:pPr>
        <w:pStyle w:val="Paragraphedeliste"/>
        <w:spacing w:after="0" w:line="240" w:lineRule="auto"/>
        <w:rPr>
          <w:rFonts w:eastAsia="Times New Roman" w:cs="Times New Roman"/>
          <w:b/>
          <w:sz w:val="20"/>
          <w:szCs w:val="20"/>
          <w:lang w:eastAsia="fr-FR"/>
        </w:rPr>
        <w:sectPr w:rsidR="00ED0EDE" w:rsidSect="007352CF">
          <w:headerReference w:type="default" r:id="rId52"/>
          <w:footerReference w:type="default" r:id="rId53"/>
          <w:pgSz w:w="11906" w:h="16838"/>
          <w:pgMar w:top="1418" w:right="1134" w:bottom="1418" w:left="1701" w:header="567" w:footer="567" w:gutter="0"/>
          <w:pgNumType w:start="16"/>
          <w:cols w:space="708"/>
          <w:docGrid w:linePitch="360"/>
        </w:sectPr>
      </w:pPr>
    </w:p>
    <w:p w:rsidR="00600F75" w:rsidRDefault="009B001E" w:rsidP="009476FD">
      <w:pPr>
        <w:autoSpaceDE w:val="0"/>
        <w:autoSpaceDN w:val="0"/>
        <w:adjustRightInd w:val="0"/>
        <w:spacing w:after="0"/>
        <w:ind w:left="435"/>
        <w:rPr>
          <w:rFonts w:cs="Times New Roman"/>
          <w:szCs w:val="24"/>
        </w:rPr>
        <w:sectPr w:rsidR="00600F75" w:rsidSect="00600F75">
          <w:headerReference w:type="default" r:id="rId54"/>
          <w:footerReference w:type="default" r:id="rId55"/>
          <w:pgSz w:w="11906" w:h="16838"/>
          <w:pgMar w:top="1418" w:right="1134" w:bottom="1418" w:left="1701" w:header="567" w:footer="567" w:gutter="0"/>
          <w:pgNumType w:start="53"/>
          <w:cols w:space="708"/>
          <w:docGrid w:linePitch="360"/>
        </w:sectPr>
      </w:pPr>
      <w:r>
        <w:rPr>
          <w:rFonts w:cs="Times New Roman"/>
          <w:noProof/>
          <w:szCs w:val="24"/>
          <w:lang w:eastAsia="fr-FR"/>
        </w:rPr>
        <w:lastRenderedPageBreak/>
        <w:pict>
          <v:rect id="_x0000_s1080" style="position:absolute;left:0;text-align:left;margin-left:58.95pt;margin-top:184.4pt;width:330.2pt;height:108pt;z-index:251697152">
            <v:textbox>
              <w:txbxContent>
                <w:p w:rsidR="009B001E" w:rsidRDefault="009B001E" w:rsidP="002A42AB">
                  <w:pPr>
                    <w:jc w:val="center"/>
                    <w:rPr>
                      <w:b/>
                      <w:sz w:val="40"/>
                      <w:szCs w:val="40"/>
                    </w:rPr>
                  </w:pPr>
                </w:p>
                <w:p w:rsidR="009B001E" w:rsidRPr="002A42AB" w:rsidRDefault="009B001E" w:rsidP="002A42AB">
                  <w:pPr>
                    <w:jc w:val="center"/>
                    <w:rPr>
                      <w:b/>
                      <w:sz w:val="40"/>
                      <w:szCs w:val="40"/>
                    </w:rPr>
                  </w:pPr>
                  <w:r w:rsidRPr="002A42AB">
                    <w:rPr>
                      <w:b/>
                      <w:sz w:val="40"/>
                      <w:szCs w:val="40"/>
                    </w:rPr>
                    <w:t>SOLUTION DES EXERCICES</w:t>
                  </w:r>
                </w:p>
              </w:txbxContent>
            </v:textbox>
          </v:rect>
        </w:pict>
      </w:r>
    </w:p>
    <w:p w:rsidR="00BD6CE5" w:rsidRDefault="00241D10" w:rsidP="00ED0EDE">
      <w:pPr>
        <w:pStyle w:val="Titre1"/>
      </w:pPr>
      <w:bookmarkStart w:id="59" w:name="_Toc25660407"/>
      <w:r w:rsidRPr="007B7A1C">
        <w:lastRenderedPageBreak/>
        <w:t>SOLUTION DES EXERCICES</w:t>
      </w:r>
      <w:bookmarkEnd w:id="59"/>
    </w:p>
    <w:p w:rsidR="00BD6CE5" w:rsidRDefault="00BD6CE5" w:rsidP="00ED0EDE">
      <w:pPr>
        <w:pStyle w:val="Titre1"/>
      </w:pPr>
    </w:p>
    <w:p w:rsidR="00203164" w:rsidRDefault="00203164" w:rsidP="009476FD">
      <w:pPr>
        <w:pStyle w:val="En-tte"/>
        <w:spacing w:line="360" w:lineRule="auto"/>
        <w:ind w:left="283"/>
        <w:jc w:val="center"/>
        <w:rPr>
          <w:rFonts w:cs="Times New Roman"/>
          <w:b/>
          <w:bCs/>
          <w:szCs w:val="24"/>
        </w:rPr>
      </w:pPr>
      <w:r w:rsidRPr="001056F5">
        <w:rPr>
          <w:rFonts w:cs="Times New Roman"/>
          <w:b/>
          <w:szCs w:val="24"/>
        </w:rPr>
        <w:t>CHAPITRE :</w:t>
      </w:r>
      <w:r w:rsidRPr="001056F5">
        <w:rPr>
          <w:rFonts w:cs="Times New Roman"/>
          <w:b/>
          <w:bCs/>
          <w:szCs w:val="24"/>
        </w:rPr>
        <w:t xml:space="preserve"> LE CYTOSQUELETTE ET SES FONCTIONS BIOLOGIQUES</w:t>
      </w:r>
    </w:p>
    <w:p w:rsidR="001056F5" w:rsidRPr="001056F5" w:rsidRDefault="001056F5" w:rsidP="001056F5">
      <w:pPr>
        <w:pStyle w:val="En-tte"/>
        <w:spacing w:line="360" w:lineRule="auto"/>
        <w:ind w:left="283"/>
        <w:jc w:val="center"/>
        <w:rPr>
          <w:rFonts w:cs="Times New Roman"/>
          <w:szCs w:val="24"/>
        </w:rPr>
      </w:pPr>
    </w:p>
    <w:p w:rsidR="00203164" w:rsidRPr="001056F5" w:rsidRDefault="00203164" w:rsidP="001056F5">
      <w:pPr>
        <w:spacing w:after="0"/>
        <w:ind w:left="283"/>
        <w:rPr>
          <w:rFonts w:cs="Times New Roman"/>
          <w:szCs w:val="24"/>
          <w:u w:val="single"/>
        </w:rPr>
      </w:pPr>
      <w:r w:rsidRPr="001056F5">
        <w:rPr>
          <w:rFonts w:cs="Times New Roman"/>
          <w:b/>
          <w:bCs/>
          <w:szCs w:val="24"/>
          <w:u w:val="single"/>
        </w:rPr>
        <w:t>Q R O C</w:t>
      </w:r>
    </w:p>
    <w:p w:rsidR="00D62676" w:rsidRDefault="00D62676" w:rsidP="001056F5">
      <w:pPr>
        <w:pStyle w:val="Paragraphedeliste"/>
        <w:numPr>
          <w:ilvl w:val="0"/>
          <w:numId w:val="98"/>
        </w:numPr>
        <w:autoSpaceDE w:val="0"/>
        <w:autoSpaceDN w:val="0"/>
        <w:adjustRightInd w:val="0"/>
        <w:spacing w:after="0"/>
        <w:ind w:left="283"/>
        <w:rPr>
          <w:rFonts w:cs="Times New Roman"/>
          <w:szCs w:val="24"/>
        </w:rPr>
      </w:pPr>
      <w:r w:rsidRPr="001056F5">
        <w:rPr>
          <w:rFonts w:cs="Times New Roman"/>
          <w:b/>
          <w:szCs w:val="24"/>
        </w:rPr>
        <w:t>L</w:t>
      </w:r>
      <w:r w:rsidR="00203164" w:rsidRPr="001056F5">
        <w:rPr>
          <w:rFonts w:cs="Times New Roman"/>
          <w:b/>
          <w:szCs w:val="24"/>
        </w:rPr>
        <w:t>es structures stables construi</w:t>
      </w:r>
      <w:r w:rsidRPr="001056F5">
        <w:rPr>
          <w:rFonts w:cs="Times New Roman"/>
          <w:b/>
          <w:szCs w:val="24"/>
        </w:rPr>
        <w:t xml:space="preserve">tes à partir des microfilaments : </w:t>
      </w:r>
      <w:r w:rsidRPr="001056F5">
        <w:rPr>
          <w:rFonts w:cs="Times New Roman"/>
          <w:szCs w:val="24"/>
        </w:rPr>
        <w:t xml:space="preserve">Les microfilamens constituent des structures stables telles que les microvillosités des cellules épithéliales absorbantes (plateaux striés et bordures en brosse), les stéréocils des cellules de l’oreille interne, les ceintures d’adhérence des cellules épithéliales, les sarcomères des cellules musculaires striées (cardiaques ou squelettiques).   </w:t>
      </w:r>
    </w:p>
    <w:p w:rsidR="001056F5" w:rsidRPr="001056F5" w:rsidRDefault="001056F5" w:rsidP="001056F5">
      <w:pPr>
        <w:pStyle w:val="Paragraphedeliste"/>
        <w:autoSpaceDE w:val="0"/>
        <w:autoSpaceDN w:val="0"/>
        <w:adjustRightInd w:val="0"/>
        <w:spacing w:after="0"/>
        <w:ind w:left="283"/>
        <w:rPr>
          <w:rFonts w:cs="Times New Roman"/>
          <w:szCs w:val="24"/>
        </w:rPr>
      </w:pPr>
    </w:p>
    <w:p w:rsidR="00203164" w:rsidRDefault="00203164" w:rsidP="001056F5">
      <w:pPr>
        <w:pStyle w:val="Paragraphedeliste"/>
        <w:numPr>
          <w:ilvl w:val="0"/>
          <w:numId w:val="98"/>
        </w:numPr>
        <w:spacing w:after="0"/>
        <w:ind w:left="283"/>
        <w:rPr>
          <w:rFonts w:cs="Times New Roman"/>
          <w:szCs w:val="24"/>
        </w:rPr>
      </w:pPr>
      <w:r w:rsidRPr="001056F5">
        <w:rPr>
          <w:rFonts w:cs="Times New Roman"/>
          <w:b/>
          <w:szCs w:val="24"/>
        </w:rPr>
        <w:t>La cytochalasine</w:t>
      </w:r>
      <w:r w:rsidRPr="001056F5">
        <w:rPr>
          <w:rFonts w:cs="Times New Roman"/>
          <w:szCs w:val="24"/>
        </w:rPr>
        <w:t xml:space="preserve"> </w:t>
      </w:r>
      <w:r w:rsidR="00DC18CA" w:rsidRPr="001056F5">
        <w:rPr>
          <w:rFonts w:cs="Times New Roman"/>
          <w:szCs w:val="24"/>
        </w:rPr>
        <w:t>empêche l’actine de polymériser, elle inhibera donc le déplacement de la cellule via la formation de pseudopodes, mais n’agira pas sur la motilité flagellaire, basée, elle, sur le glissement des microtubules.</w:t>
      </w:r>
    </w:p>
    <w:p w:rsidR="001056F5" w:rsidRPr="001056F5" w:rsidRDefault="001056F5" w:rsidP="001056F5">
      <w:pPr>
        <w:pStyle w:val="Paragraphedeliste"/>
        <w:spacing w:after="0"/>
        <w:ind w:left="283"/>
        <w:rPr>
          <w:rFonts w:cs="Times New Roman"/>
          <w:szCs w:val="24"/>
        </w:rPr>
      </w:pPr>
    </w:p>
    <w:p w:rsidR="00203164" w:rsidRPr="001056F5" w:rsidRDefault="00DC18CA" w:rsidP="001056F5">
      <w:pPr>
        <w:pStyle w:val="Paragraphedeliste"/>
        <w:numPr>
          <w:ilvl w:val="0"/>
          <w:numId w:val="98"/>
        </w:numPr>
        <w:autoSpaceDE w:val="0"/>
        <w:autoSpaceDN w:val="0"/>
        <w:adjustRightInd w:val="0"/>
        <w:spacing w:after="0"/>
        <w:ind w:left="283"/>
        <w:rPr>
          <w:rFonts w:cs="Times New Roman"/>
          <w:szCs w:val="24"/>
        </w:rPr>
      </w:pPr>
      <w:r w:rsidRPr="001056F5">
        <w:rPr>
          <w:rFonts w:cs="Times New Roman"/>
          <w:b/>
          <w:szCs w:val="24"/>
        </w:rPr>
        <w:t xml:space="preserve">Non, </w:t>
      </w:r>
      <w:r w:rsidRPr="001056F5">
        <w:rPr>
          <w:rFonts w:cs="Times New Roman"/>
          <w:szCs w:val="24"/>
        </w:rPr>
        <w:t>seules les cellules épithéliales expriment de</w:t>
      </w:r>
      <w:r w:rsidRPr="001056F5">
        <w:rPr>
          <w:rFonts w:cs="Times New Roman"/>
          <w:b/>
          <w:szCs w:val="24"/>
        </w:rPr>
        <w:t xml:space="preserve"> la kératine</w:t>
      </w:r>
      <w:r w:rsidRPr="001056F5">
        <w:rPr>
          <w:rFonts w:cs="Times New Roman"/>
          <w:szCs w:val="24"/>
        </w:rPr>
        <w:t>.</w:t>
      </w:r>
    </w:p>
    <w:p w:rsidR="00305DD2" w:rsidRDefault="00DC18CA" w:rsidP="001056F5">
      <w:pPr>
        <w:pStyle w:val="Paragraphedeliste"/>
        <w:numPr>
          <w:ilvl w:val="0"/>
          <w:numId w:val="98"/>
        </w:numPr>
        <w:autoSpaceDE w:val="0"/>
        <w:autoSpaceDN w:val="0"/>
        <w:adjustRightInd w:val="0"/>
        <w:spacing w:after="0"/>
        <w:ind w:left="283"/>
        <w:rPr>
          <w:rFonts w:cs="Times New Roman"/>
          <w:szCs w:val="24"/>
        </w:rPr>
      </w:pPr>
      <w:r w:rsidRPr="001056F5">
        <w:rPr>
          <w:rFonts w:cs="Times New Roman"/>
          <w:szCs w:val="24"/>
        </w:rPr>
        <w:t>Puisque la colchicine inhibe la polymérisation des microtubules, elle</w:t>
      </w:r>
      <w:r w:rsidR="00601641" w:rsidRPr="001056F5">
        <w:rPr>
          <w:rFonts w:cs="Times New Roman"/>
          <w:szCs w:val="24"/>
        </w:rPr>
        <w:t xml:space="preserve"> va interférer avec la répartition des chromosomes, mais </w:t>
      </w:r>
      <w:r w:rsidR="00601641" w:rsidRPr="001056F5">
        <w:rPr>
          <w:rFonts w:cs="Times New Roman"/>
          <w:b/>
          <w:szCs w:val="24"/>
        </w:rPr>
        <w:t>n’influencera</w:t>
      </w:r>
      <w:r w:rsidR="00305DD2" w:rsidRPr="001056F5">
        <w:rPr>
          <w:rFonts w:cs="Times New Roman"/>
          <w:b/>
          <w:szCs w:val="24"/>
        </w:rPr>
        <w:t xml:space="preserve"> pas la</w:t>
      </w:r>
      <w:r w:rsidR="00601641" w:rsidRPr="001056F5">
        <w:rPr>
          <w:rFonts w:cs="Times New Roman"/>
          <w:b/>
          <w:szCs w:val="24"/>
        </w:rPr>
        <w:t xml:space="preserve"> cytocinèse,</w:t>
      </w:r>
      <w:r w:rsidR="00601641" w:rsidRPr="001056F5">
        <w:rPr>
          <w:rFonts w:cs="Times New Roman"/>
          <w:szCs w:val="24"/>
        </w:rPr>
        <w:t xml:space="preserve"> car celle-ci est due à la contraction du système actine-m</w:t>
      </w:r>
      <w:r w:rsidR="00305DD2" w:rsidRPr="001056F5">
        <w:rPr>
          <w:rFonts w:cs="Times New Roman"/>
          <w:szCs w:val="24"/>
        </w:rPr>
        <w:t>yosine de l’anneau contractile.</w:t>
      </w:r>
    </w:p>
    <w:p w:rsidR="001056F5" w:rsidRPr="001056F5" w:rsidRDefault="001056F5" w:rsidP="001056F5">
      <w:pPr>
        <w:pStyle w:val="Paragraphedeliste"/>
        <w:autoSpaceDE w:val="0"/>
        <w:autoSpaceDN w:val="0"/>
        <w:adjustRightInd w:val="0"/>
        <w:spacing w:after="0"/>
        <w:ind w:left="283"/>
        <w:rPr>
          <w:rFonts w:cs="Times New Roman"/>
          <w:szCs w:val="24"/>
        </w:rPr>
      </w:pPr>
    </w:p>
    <w:p w:rsidR="00305DD2" w:rsidRDefault="009114C9" w:rsidP="001056F5">
      <w:pPr>
        <w:pStyle w:val="Paragraphedeliste"/>
        <w:numPr>
          <w:ilvl w:val="0"/>
          <w:numId w:val="98"/>
        </w:numPr>
        <w:autoSpaceDE w:val="0"/>
        <w:autoSpaceDN w:val="0"/>
        <w:adjustRightInd w:val="0"/>
        <w:spacing w:after="0"/>
        <w:ind w:left="283"/>
        <w:rPr>
          <w:rFonts w:cs="Times New Roman"/>
          <w:szCs w:val="24"/>
        </w:rPr>
      </w:pPr>
      <w:r w:rsidRPr="001056F5">
        <w:rPr>
          <w:rFonts w:cs="Times New Roman"/>
          <w:b/>
          <w:szCs w:val="24"/>
        </w:rPr>
        <w:t>Les filaments intermédiaires forment des édifices stables,</w:t>
      </w:r>
      <w:r w:rsidRPr="001056F5">
        <w:rPr>
          <w:rFonts w:cs="Times New Roman"/>
          <w:szCs w:val="24"/>
        </w:rPr>
        <w:t xml:space="preserve"> chimiquement et structuralement, car ils sont formés de structures filamenteuses au départ, associées les un</w:t>
      </w:r>
      <w:r w:rsidR="004F4479" w:rsidRPr="001056F5">
        <w:rPr>
          <w:rFonts w:cs="Times New Roman"/>
          <w:szCs w:val="24"/>
        </w:rPr>
        <w:t>e</w:t>
      </w:r>
      <w:r w:rsidRPr="001056F5">
        <w:rPr>
          <w:rFonts w:cs="Times New Roman"/>
          <w:szCs w:val="24"/>
        </w:rPr>
        <w:t xml:space="preserve">s aux autres par une multitude de liaisons faibles. Bien qu’ils soient issus d’un phénomène d’autoassemblage, ils sont donc très difficiles à se désorganiser. </w:t>
      </w:r>
      <w:r w:rsidRPr="001056F5">
        <w:rPr>
          <w:rFonts w:cs="Times New Roman"/>
          <w:b/>
          <w:szCs w:val="24"/>
        </w:rPr>
        <w:t>On les trouve en abondance dans pratiquement tous les types cellulaires :</w:t>
      </w:r>
      <w:r w:rsidRPr="001056F5">
        <w:rPr>
          <w:rFonts w:cs="Times New Roman"/>
          <w:szCs w:val="24"/>
        </w:rPr>
        <w:t xml:space="preserve"> </w:t>
      </w:r>
      <w:r w:rsidR="004F4479" w:rsidRPr="001056F5">
        <w:rPr>
          <w:rFonts w:cs="Times New Roman"/>
          <w:szCs w:val="24"/>
        </w:rPr>
        <w:t>cellules épithéliales, cellules nerveuses, ou cellules musculaires.</w:t>
      </w:r>
      <w:r w:rsidRPr="001056F5">
        <w:rPr>
          <w:rFonts w:cs="Times New Roman"/>
          <w:szCs w:val="24"/>
        </w:rPr>
        <w:t xml:space="preserve">  </w:t>
      </w:r>
      <w:r w:rsidR="00203164" w:rsidRPr="001056F5">
        <w:rPr>
          <w:rFonts w:cs="Times New Roman"/>
          <w:szCs w:val="24"/>
        </w:rPr>
        <w:t xml:space="preserve"> </w:t>
      </w:r>
    </w:p>
    <w:p w:rsidR="001056F5" w:rsidRPr="001056F5" w:rsidRDefault="001056F5" w:rsidP="001056F5">
      <w:pPr>
        <w:pStyle w:val="Paragraphedeliste"/>
        <w:autoSpaceDE w:val="0"/>
        <w:autoSpaceDN w:val="0"/>
        <w:adjustRightInd w:val="0"/>
        <w:spacing w:after="0"/>
        <w:ind w:left="283"/>
        <w:rPr>
          <w:rFonts w:cs="Times New Roman"/>
          <w:szCs w:val="24"/>
        </w:rPr>
      </w:pPr>
    </w:p>
    <w:p w:rsidR="004F4479" w:rsidRDefault="004F4479" w:rsidP="001056F5">
      <w:pPr>
        <w:pStyle w:val="Paragraphedeliste"/>
        <w:numPr>
          <w:ilvl w:val="0"/>
          <w:numId w:val="98"/>
        </w:numPr>
        <w:autoSpaceDE w:val="0"/>
        <w:autoSpaceDN w:val="0"/>
        <w:adjustRightInd w:val="0"/>
        <w:spacing w:after="0"/>
        <w:ind w:left="283"/>
        <w:rPr>
          <w:rFonts w:cs="Times New Roman"/>
          <w:szCs w:val="24"/>
        </w:rPr>
      </w:pPr>
      <w:r w:rsidRPr="001056F5">
        <w:rPr>
          <w:rFonts w:cs="Times New Roman"/>
          <w:b/>
          <w:szCs w:val="24"/>
        </w:rPr>
        <w:t>Les filaments intermédiaires entrent en contact direct</w:t>
      </w:r>
      <w:r w:rsidRPr="001056F5">
        <w:rPr>
          <w:rFonts w:cs="Times New Roman"/>
          <w:szCs w:val="24"/>
        </w:rPr>
        <w:t xml:space="preserve"> avec deux sortes de structures membranaires bien visibles en microscopie électronique, et qui appartiennent aux jonctions intercellulaires ou de liaison avec la matrice extracellulaire : les desmosomes ponctuels et les hémidesmosomes.</w:t>
      </w:r>
    </w:p>
    <w:p w:rsidR="001056F5" w:rsidRDefault="001056F5" w:rsidP="001056F5">
      <w:pPr>
        <w:pStyle w:val="Paragraphedeliste"/>
        <w:autoSpaceDE w:val="0"/>
        <w:autoSpaceDN w:val="0"/>
        <w:adjustRightInd w:val="0"/>
        <w:spacing w:after="0"/>
        <w:ind w:left="283"/>
        <w:rPr>
          <w:rFonts w:cs="Times New Roman"/>
          <w:szCs w:val="24"/>
        </w:rPr>
      </w:pPr>
    </w:p>
    <w:p w:rsidR="001056F5" w:rsidRDefault="001056F5" w:rsidP="001056F5">
      <w:pPr>
        <w:pStyle w:val="Paragraphedeliste"/>
        <w:autoSpaceDE w:val="0"/>
        <w:autoSpaceDN w:val="0"/>
        <w:adjustRightInd w:val="0"/>
        <w:spacing w:after="0"/>
        <w:ind w:left="283"/>
        <w:rPr>
          <w:rFonts w:cs="Times New Roman"/>
          <w:szCs w:val="24"/>
        </w:rPr>
      </w:pPr>
    </w:p>
    <w:p w:rsidR="001056F5" w:rsidRDefault="001056F5" w:rsidP="001056F5">
      <w:pPr>
        <w:pStyle w:val="Paragraphedeliste"/>
        <w:autoSpaceDE w:val="0"/>
        <w:autoSpaceDN w:val="0"/>
        <w:adjustRightInd w:val="0"/>
        <w:spacing w:after="0"/>
        <w:ind w:left="283"/>
        <w:rPr>
          <w:rFonts w:cs="Times New Roman"/>
          <w:szCs w:val="24"/>
        </w:rPr>
      </w:pPr>
    </w:p>
    <w:p w:rsidR="00203164" w:rsidRPr="001056F5" w:rsidRDefault="00203164" w:rsidP="001056F5">
      <w:pPr>
        <w:spacing w:after="0"/>
        <w:ind w:left="283"/>
        <w:rPr>
          <w:rFonts w:cs="Times New Roman"/>
          <w:b/>
          <w:szCs w:val="24"/>
          <w:u w:val="single"/>
        </w:rPr>
      </w:pPr>
      <w:r w:rsidRPr="001056F5">
        <w:rPr>
          <w:rFonts w:cs="Times New Roman"/>
          <w:b/>
          <w:szCs w:val="24"/>
          <w:u w:val="single"/>
        </w:rPr>
        <w:lastRenderedPageBreak/>
        <w:t xml:space="preserve">Exercice : </w:t>
      </w:r>
    </w:p>
    <w:p w:rsidR="001056F5" w:rsidRDefault="006100E2" w:rsidP="001056F5">
      <w:pPr>
        <w:pStyle w:val="Paragraphedeliste"/>
        <w:numPr>
          <w:ilvl w:val="0"/>
          <w:numId w:val="99"/>
        </w:numPr>
        <w:spacing w:after="0"/>
        <w:ind w:left="283"/>
        <w:rPr>
          <w:rFonts w:cs="Times New Roman"/>
          <w:b/>
          <w:szCs w:val="24"/>
        </w:rPr>
      </w:pPr>
      <w:r w:rsidRPr="001056F5">
        <w:rPr>
          <w:rFonts w:cs="Times New Roman"/>
          <w:szCs w:val="24"/>
        </w:rPr>
        <w:t>L</w:t>
      </w:r>
      <w:r w:rsidR="00203164" w:rsidRPr="001056F5">
        <w:rPr>
          <w:rFonts w:cs="Times New Roman"/>
          <w:szCs w:val="24"/>
        </w:rPr>
        <w:t>es noms qu’on peut attribuer à la structure G</w:t>
      </w:r>
      <w:r w:rsidRPr="001056F5">
        <w:rPr>
          <w:rFonts w:cs="Times New Roman"/>
          <w:szCs w:val="24"/>
        </w:rPr>
        <w:t xml:space="preserve"> sont : </w:t>
      </w:r>
      <w:r w:rsidR="00203164" w:rsidRPr="001056F5">
        <w:rPr>
          <w:rFonts w:cs="Times New Roman"/>
          <w:b/>
          <w:szCs w:val="24"/>
        </w:rPr>
        <w:t>cil ou flagelle</w:t>
      </w:r>
      <w:r w:rsidR="00547417" w:rsidRPr="001056F5">
        <w:rPr>
          <w:rFonts w:cs="Times New Roman"/>
          <w:b/>
          <w:szCs w:val="24"/>
        </w:rPr>
        <w:t xml:space="preserve"> </w:t>
      </w:r>
    </w:p>
    <w:p w:rsidR="001056F5" w:rsidRPr="001056F5" w:rsidRDefault="006100E2" w:rsidP="001056F5">
      <w:pPr>
        <w:pStyle w:val="Paragraphedeliste"/>
        <w:numPr>
          <w:ilvl w:val="0"/>
          <w:numId w:val="99"/>
        </w:numPr>
        <w:spacing w:after="0"/>
        <w:ind w:left="283"/>
        <w:rPr>
          <w:rFonts w:cs="Times New Roman"/>
          <w:b/>
          <w:szCs w:val="24"/>
        </w:rPr>
      </w:pPr>
      <w:r w:rsidRPr="001056F5">
        <w:rPr>
          <w:rFonts w:cs="Times New Roman"/>
          <w:szCs w:val="24"/>
        </w:rPr>
        <w:t>le gamète mâle</w:t>
      </w:r>
      <w:r w:rsidR="00BD2A4C" w:rsidRPr="001056F5">
        <w:rPr>
          <w:rFonts w:cs="Times New Roman"/>
          <w:szCs w:val="24"/>
        </w:rPr>
        <w:t xml:space="preserve"> </w:t>
      </w:r>
      <w:r w:rsidRPr="001056F5">
        <w:rPr>
          <w:rFonts w:cs="Times New Roman"/>
          <w:szCs w:val="24"/>
        </w:rPr>
        <w:t>(</w:t>
      </w:r>
      <w:r w:rsidRPr="001056F5">
        <w:rPr>
          <w:rFonts w:cs="Times New Roman"/>
          <w:b/>
          <w:szCs w:val="24"/>
        </w:rPr>
        <w:t>le spermatozoïde</w:t>
      </w:r>
      <w:r w:rsidR="00547417" w:rsidRPr="001056F5">
        <w:rPr>
          <w:rFonts w:cs="Times New Roman"/>
          <w:szCs w:val="24"/>
        </w:rPr>
        <w:t xml:space="preserve">). </w:t>
      </w:r>
    </w:p>
    <w:p w:rsidR="00203164" w:rsidRPr="001056F5" w:rsidRDefault="00203164" w:rsidP="001056F5">
      <w:pPr>
        <w:pStyle w:val="Paragraphedeliste"/>
        <w:numPr>
          <w:ilvl w:val="0"/>
          <w:numId w:val="99"/>
        </w:numPr>
        <w:spacing w:after="0"/>
        <w:ind w:left="283"/>
        <w:rPr>
          <w:rFonts w:cs="Times New Roman"/>
          <w:b/>
          <w:szCs w:val="24"/>
        </w:rPr>
      </w:pPr>
      <w:r w:rsidRPr="001056F5">
        <w:rPr>
          <w:rFonts w:cs="Times New Roman"/>
          <w:szCs w:val="24"/>
        </w:rPr>
        <w:t xml:space="preserve">le rôle de cette structure G </w:t>
      </w:r>
      <w:r w:rsidR="00305DD2" w:rsidRPr="001056F5">
        <w:rPr>
          <w:rFonts w:cs="Times New Roman"/>
          <w:szCs w:val="24"/>
        </w:rPr>
        <w:t xml:space="preserve">est de </w:t>
      </w:r>
      <w:r w:rsidR="00305DD2" w:rsidRPr="001056F5">
        <w:rPr>
          <w:rFonts w:cs="Times New Roman"/>
          <w:b/>
          <w:bCs/>
          <w:szCs w:val="24"/>
        </w:rPr>
        <w:t>f</w:t>
      </w:r>
      <w:r w:rsidR="006317A9" w:rsidRPr="001056F5">
        <w:rPr>
          <w:rFonts w:cs="Times New Roman"/>
          <w:b/>
          <w:bCs/>
          <w:szCs w:val="24"/>
        </w:rPr>
        <w:t>acilit</w:t>
      </w:r>
      <w:r w:rsidR="00305DD2" w:rsidRPr="001056F5">
        <w:rPr>
          <w:rFonts w:cs="Times New Roman"/>
          <w:b/>
          <w:bCs/>
          <w:szCs w:val="24"/>
        </w:rPr>
        <w:t>er l</w:t>
      </w:r>
      <w:r w:rsidR="006317A9" w:rsidRPr="001056F5">
        <w:rPr>
          <w:rFonts w:cs="Times New Roman"/>
          <w:b/>
          <w:bCs/>
          <w:szCs w:val="24"/>
        </w:rPr>
        <w:t>es mouvements cellulaires</w:t>
      </w:r>
    </w:p>
    <w:p w:rsidR="00203164" w:rsidRPr="001056F5" w:rsidRDefault="00203164" w:rsidP="001056F5">
      <w:pPr>
        <w:pStyle w:val="Paragraphedeliste"/>
        <w:numPr>
          <w:ilvl w:val="0"/>
          <w:numId w:val="101"/>
        </w:numPr>
        <w:spacing w:after="0"/>
        <w:ind w:left="283"/>
        <w:rPr>
          <w:rFonts w:cs="Times New Roman"/>
          <w:szCs w:val="24"/>
        </w:rPr>
      </w:pPr>
      <w:r w:rsidRPr="001056F5">
        <w:rPr>
          <w:rFonts w:cs="Times New Roman"/>
          <w:szCs w:val="24"/>
        </w:rPr>
        <w:t xml:space="preserve">La structure D est </w:t>
      </w:r>
      <w:r w:rsidR="00305DD2" w:rsidRPr="001056F5">
        <w:rPr>
          <w:rFonts w:cs="Times New Roman"/>
          <w:szCs w:val="24"/>
        </w:rPr>
        <w:t xml:space="preserve">un </w:t>
      </w:r>
      <w:r w:rsidR="006E73F0" w:rsidRPr="001056F5">
        <w:rPr>
          <w:rFonts w:cs="Times New Roman"/>
          <w:b/>
          <w:szCs w:val="24"/>
        </w:rPr>
        <w:t>doublet périphérique de microtubules</w:t>
      </w:r>
      <w:r w:rsidR="006E73F0" w:rsidRPr="001056F5">
        <w:rPr>
          <w:rFonts w:cs="Times New Roman"/>
          <w:szCs w:val="24"/>
        </w:rPr>
        <w:t xml:space="preserve"> </w:t>
      </w:r>
    </w:p>
    <w:p w:rsidR="00856D05" w:rsidRPr="001056F5" w:rsidRDefault="00305DD2" w:rsidP="001056F5">
      <w:pPr>
        <w:pStyle w:val="Paragraphedeliste"/>
        <w:numPr>
          <w:ilvl w:val="0"/>
          <w:numId w:val="101"/>
        </w:numPr>
        <w:spacing w:after="0"/>
        <w:ind w:left="283"/>
        <w:rPr>
          <w:rFonts w:cs="Times New Roman"/>
          <w:szCs w:val="24"/>
        </w:rPr>
      </w:pPr>
      <w:r w:rsidRPr="001056F5">
        <w:rPr>
          <w:rFonts w:cs="Times New Roman"/>
          <w:szCs w:val="24"/>
        </w:rPr>
        <w:t>L</w:t>
      </w:r>
      <w:r w:rsidR="00203164" w:rsidRPr="001056F5">
        <w:rPr>
          <w:rFonts w:cs="Times New Roman"/>
          <w:szCs w:val="24"/>
        </w:rPr>
        <w:t xml:space="preserve">e temps de la demi-vie moyenne de ce filament </w:t>
      </w:r>
      <w:r w:rsidRPr="001056F5">
        <w:rPr>
          <w:rFonts w:cs="Times New Roman"/>
          <w:szCs w:val="24"/>
        </w:rPr>
        <w:t xml:space="preserve">est de </w:t>
      </w:r>
      <w:r w:rsidR="006E73F0" w:rsidRPr="001056F5">
        <w:rPr>
          <w:rFonts w:cs="Times New Roman"/>
          <w:b/>
          <w:szCs w:val="24"/>
        </w:rPr>
        <w:t>20 secondes à 10 minutes</w:t>
      </w:r>
    </w:p>
    <w:p w:rsidR="00203164" w:rsidRPr="001056F5" w:rsidRDefault="00856D05" w:rsidP="001056F5">
      <w:pPr>
        <w:pStyle w:val="Paragraphedeliste"/>
        <w:numPr>
          <w:ilvl w:val="0"/>
          <w:numId w:val="101"/>
        </w:numPr>
        <w:spacing w:after="0"/>
        <w:ind w:left="283"/>
        <w:rPr>
          <w:rFonts w:cs="Times New Roman"/>
          <w:szCs w:val="24"/>
        </w:rPr>
      </w:pPr>
      <w:r w:rsidRPr="001056F5">
        <w:rPr>
          <w:rFonts w:cs="Times New Roman"/>
          <w:szCs w:val="24"/>
        </w:rPr>
        <w:t>L</w:t>
      </w:r>
      <w:r w:rsidR="00203164" w:rsidRPr="001056F5">
        <w:rPr>
          <w:rFonts w:cs="Times New Roman"/>
          <w:szCs w:val="24"/>
        </w:rPr>
        <w:t>a propriété fondamentale qui préside à la formation in vitro ou i</w:t>
      </w:r>
      <w:r w:rsidRPr="001056F5">
        <w:rPr>
          <w:rFonts w:cs="Times New Roman"/>
          <w:szCs w:val="24"/>
        </w:rPr>
        <w:t xml:space="preserve">n vivo de ce filament protéique est </w:t>
      </w:r>
      <w:r w:rsidR="006E73F0" w:rsidRPr="001056F5">
        <w:rPr>
          <w:rFonts w:cs="Times New Roman"/>
          <w:b/>
          <w:szCs w:val="24"/>
        </w:rPr>
        <w:t>L’autoassemblage</w:t>
      </w:r>
      <w:r w:rsidR="006E73F0" w:rsidRPr="001056F5">
        <w:rPr>
          <w:rFonts w:cs="Times New Roman"/>
          <w:szCs w:val="24"/>
        </w:rPr>
        <w:t xml:space="preserve"> qui se réalise spontanément si la concentration en tubuline dépasse un certain seuil critique </w:t>
      </w:r>
    </w:p>
    <w:p w:rsidR="00203164" w:rsidRPr="001056F5" w:rsidRDefault="00203164" w:rsidP="001056F5">
      <w:pPr>
        <w:pStyle w:val="Paragraphedeliste"/>
        <w:numPr>
          <w:ilvl w:val="0"/>
          <w:numId w:val="101"/>
        </w:numPr>
        <w:spacing w:after="0"/>
        <w:ind w:left="283"/>
        <w:rPr>
          <w:rFonts w:cs="Times New Roman"/>
          <w:b/>
          <w:szCs w:val="24"/>
        </w:rPr>
      </w:pPr>
      <w:r w:rsidRPr="001056F5">
        <w:rPr>
          <w:rFonts w:cs="Times New Roman"/>
          <w:bCs/>
          <w:szCs w:val="24"/>
        </w:rPr>
        <w:t>Ce filament est présent dans toutes les cellules</w:t>
      </w:r>
      <w:r w:rsidR="00856D05" w:rsidRPr="001056F5">
        <w:rPr>
          <w:rFonts w:cs="Times New Roman"/>
          <w:bCs/>
          <w:szCs w:val="24"/>
        </w:rPr>
        <w:t xml:space="preserve"> Eucaryotes </w:t>
      </w:r>
      <w:r w:rsidR="00856D05" w:rsidRPr="001056F5">
        <w:rPr>
          <w:rFonts w:cs="Times New Roman"/>
          <w:b/>
          <w:bCs/>
          <w:szCs w:val="24"/>
        </w:rPr>
        <w:t>à l exception d</w:t>
      </w:r>
      <w:r w:rsidR="009114C9" w:rsidRPr="001056F5">
        <w:rPr>
          <w:rFonts w:cs="Times New Roman"/>
          <w:b/>
          <w:szCs w:val="24"/>
        </w:rPr>
        <w:t>es Hématies</w:t>
      </w:r>
    </w:p>
    <w:p w:rsidR="00203164" w:rsidRPr="001056F5" w:rsidRDefault="00856D05" w:rsidP="001056F5">
      <w:pPr>
        <w:pStyle w:val="Paragraphedeliste"/>
        <w:numPr>
          <w:ilvl w:val="0"/>
          <w:numId w:val="101"/>
        </w:numPr>
        <w:spacing w:after="0"/>
        <w:ind w:left="283"/>
        <w:rPr>
          <w:rFonts w:cs="Times New Roman"/>
          <w:bCs/>
          <w:szCs w:val="24"/>
        </w:rPr>
      </w:pPr>
      <w:r w:rsidRPr="001056F5">
        <w:rPr>
          <w:rFonts w:cs="Times New Roman"/>
          <w:bCs/>
          <w:szCs w:val="24"/>
        </w:rPr>
        <w:t xml:space="preserve">La structure C est appelée </w:t>
      </w:r>
      <w:r w:rsidRPr="001056F5">
        <w:rPr>
          <w:rFonts w:cs="Times New Roman"/>
          <w:b/>
          <w:bCs/>
          <w:szCs w:val="24"/>
        </w:rPr>
        <w:t xml:space="preserve">Centrosome. </w:t>
      </w:r>
      <w:r w:rsidRPr="001056F5">
        <w:rPr>
          <w:rFonts w:cs="Times New Roman"/>
          <w:bCs/>
          <w:szCs w:val="24"/>
        </w:rPr>
        <w:t xml:space="preserve">Il est formé de deux centrioles. </w:t>
      </w:r>
    </w:p>
    <w:p w:rsidR="00203164" w:rsidRPr="001056F5" w:rsidRDefault="00856D05" w:rsidP="001056F5">
      <w:pPr>
        <w:pStyle w:val="Paragraphedeliste"/>
        <w:numPr>
          <w:ilvl w:val="0"/>
          <w:numId w:val="101"/>
        </w:numPr>
        <w:spacing w:after="0"/>
        <w:ind w:left="283"/>
        <w:rPr>
          <w:rFonts w:cs="Times New Roman"/>
          <w:szCs w:val="24"/>
        </w:rPr>
      </w:pPr>
      <w:r w:rsidRPr="001056F5">
        <w:rPr>
          <w:rFonts w:cs="Times New Roman"/>
          <w:bCs/>
          <w:szCs w:val="24"/>
        </w:rPr>
        <w:t>L</w:t>
      </w:r>
      <w:r w:rsidR="00203164" w:rsidRPr="001056F5">
        <w:rPr>
          <w:rFonts w:cs="Times New Roman"/>
          <w:bCs/>
          <w:szCs w:val="24"/>
        </w:rPr>
        <w:t xml:space="preserve">a structure C </w:t>
      </w:r>
      <w:r w:rsidR="00EA10D3" w:rsidRPr="001056F5">
        <w:rPr>
          <w:rFonts w:cs="Times New Roman"/>
          <w:bCs/>
          <w:szCs w:val="24"/>
        </w:rPr>
        <w:t xml:space="preserve">représente </w:t>
      </w:r>
      <w:r w:rsidR="00EA10D3" w:rsidRPr="001056F5">
        <w:rPr>
          <w:rFonts w:cs="Times New Roman"/>
          <w:b/>
          <w:bCs/>
          <w:szCs w:val="24"/>
        </w:rPr>
        <w:t>le centre organisateur des microtubules</w:t>
      </w:r>
      <w:r w:rsidR="00EA10D3" w:rsidRPr="001056F5">
        <w:rPr>
          <w:rFonts w:cs="Times New Roman"/>
          <w:bCs/>
          <w:szCs w:val="24"/>
        </w:rPr>
        <w:t xml:space="preserve"> (</w:t>
      </w:r>
      <w:r w:rsidR="00203164" w:rsidRPr="001056F5">
        <w:rPr>
          <w:rFonts w:cs="Times New Roman"/>
          <w:bCs/>
          <w:szCs w:val="24"/>
        </w:rPr>
        <w:t>structure D</w:t>
      </w:r>
      <w:r w:rsidR="00EA10D3" w:rsidRPr="001056F5">
        <w:rPr>
          <w:rFonts w:cs="Times New Roman"/>
          <w:bCs/>
          <w:szCs w:val="24"/>
        </w:rPr>
        <w:t>)</w:t>
      </w:r>
      <w:r w:rsidR="00203164" w:rsidRPr="001056F5">
        <w:rPr>
          <w:rFonts w:cs="Times New Roman"/>
          <w:bCs/>
          <w:szCs w:val="24"/>
        </w:rPr>
        <w:t>.</w:t>
      </w:r>
    </w:p>
    <w:p w:rsidR="00203164" w:rsidRPr="001056F5" w:rsidRDefault="00EA10D3" w:rsidP="001056F5">
      <w:pPr>
        <w:pStyle w:val="Paragraphedeliste"/>
        <w:numPr>
          <w:ilvl w:val="0"/>
          <w:numId w:val="101"/>
        </w:numPr>
        <w:spacing w:after="0"/>
        <w:ind w:left="283"/>
        <w:rPr>
          <w:rFonts w:cs="Times New Roman"/>
          <w:szCs w:val="24"/>
        </w:rPr>
      </w:pPr>
      <w:r w:rsidRPr="001056F5">
        <w:rPr>
          <w:rFonts w:cs="Times New Roman"/>
          <w:szCs w:val="24"/>
        </w:rPr>
        <w:t>L</w:t>
      </w:r>
      <w:r w:rsidR="00203164" w:rsidRPr="001056F5">
        <w:rPr>
          <w:rFonts w:cs="Times New Roman"/>
          <w:szCs w:val="24"/>
        </w:rPr>
        <w:t xml:space="preserve">a protéine E </w:t>
      </w:r>
      <w:r w:rsidRPr="001056F5">
        <w:rPr>
          <w:rFonts w:cs="Times New Roman"/>
          <w:szCs w:val="24"/>
        </w:rPr>
        <w:t xml:space="preserve">est appelée </w:t>
      </w:r>
      <w:r w:rsidRPr="001056F5">
        <w:rPr>
          <w:rFonts w:cs="Times New Roman"/>
          <w:b/>
          <w:szCs w:val="24"/>
        </w:rPr>
        <w:t>nexine</w:t>
      </w:r>
      <w:r w:rsidR="00845B43" w:rsidRPr="001056F5">
        <w:rPr>
          <w:rFonts w:cs="Times New Roman"/>
          <w:b/>
          <w:szCs w:val="24"/>
        </w:rPr>
        <w:t xml:space="preserve"> </w:t>
      </w:r>
      <w:r w:rsidR="00845B43" w:rsidRPr="001056F5">
        <w:rPr>
          <w:rFonts w:cs="Times New Roman"/>
          <w:szCs w:val="24"/>
        </w:rPr>
        <w:t>11)</w:t>
      </w:r>
      <w:r w:rsidR="00845B43" w:rsidRPr="001056F5">
        <w:rPr>
          <w:rFonts w:cs="Times New Roman"/>
          <w:b/>
          <w:szCs w:val="24"/>
        </w:rPr>
        <w:t xml:space="preserve"> </w:t>
      </w:r>
      <w:r w:rsidRPr="001056F5">
        <w:rPr>
          <w:rFonts w:cs="Times New Roman"/>
          <w:szCs w:val="24"/>
        </w:rPr>
        <w:t xml:space="preserve">La nexine </w:t>
      </w:r>
      <w:r w:rsidRPr="001056F5">
        <w:rPr>
          <w:rFonts w:cs="Times New Roman"/>
          <w:b/>
          <w:szCs w:val="24"/>
        </w:rPr>
        <w:t>relie les doublets ou les triplets de microtubules</w:t>
      </w:r>
      <w:r w:rsidRPr="001056F5">
        <w:rPr>
          <w:rFonts w:cs="Times New Roman"/>
          <w:szCs w:val="24"/>
        </w:rPr>
        <w:t xml:space="preserve"> ce qui permet la stabilisation de ces édifices (cil, flagelle, centrosome)</w:t>
      </w:r>
    </w:p>
    <w:p w:rsidR="001056F5" w:rsidRDefault="00EA10D3" w:rsidP="001056F5">
      <w:pPr>
        <w:pStyle w:val="Paragraphedeliste"/>
        <w:numPr>
          <w:ilvl w:val="0"/>
          <w:numId w:val="100"/>
        </w:numPr>
        <w:spacing w:after="0"/>
        <w:ind w:left="283"/>
        <w:rPr>
          <w:rFonts w:cs="Times New Roman"/>
          <w:szCs w:val="24"/>
        </w:rPr>
      </w:pPr>
      <w:r w:rsidRPr="001056F5">
        <w:rPr>
          <w:rFonts w:cs="Times New Roman"/>
          <w:szCs w:val="24"/>
        </w:rPr>
        <w:t>L</w:t>
      </w:r>
      <w:r w:rsidR="00203164" w:rsidRPr="001056F5">
        <w:rPr>
          <w:rFonts w:cs="Times New Roman"/>
          <w:szCs w:val="24"/>
        </w:rPr>
        <w:t>a protéine F</w:t>
      </w:r>
      <w:r w:rsidRPr="001056F5">
        <w:rPr>
          <w:rFonts w:cs="Times New Roman"/>
          <w:szCs w:val="24"/>
        </w:rPr>
        <w:t xml:space="preserve"> est appelée </w:t>
      </w:r>
      <w:r w:rsidRPr="001056F5">
        <w:rPr>
          <w:rFonts w:cs="Times New Roman"/>
          <w:b/>
          <w:szCs w:val="24"/>
        </w:rPr>
        <w:t>Dynéine</w:t>
      </w:r>
      <w:r w:rsidRPr="001056F5">
        <w:rPr>
          <w:rFonts w:cs="Times New Roman"/>
          <w:szCs w:val="24"/>
        </w:rPr>
        <w:t>.</w:t>
      </w:r>
      <w:r w:rsidR="00547417" w:rsidRPr="001056F5">
        <w:rPr>
          <w:rFonts w:cs="Times New Roman"/>
          <w:szCs w:val="24"/>
        </w:rPr>
        <w:t xml:space="preserve"> </w:t>
      </w:r>
    </w:p>
    <w:p w:rsidR="001056F5" w:rsidRPr="001056F5" w:rsidRDefault="00547417" w:rsidP="001056F5">
      <w:pPr>
        <w:pStyle w:val="Paragraphedeliste"/>
        <w:numPr>
          <w:ilvl w:val="0"/>
          <w:numId w:val="100"/>
        </w:numPr>
        <w:spacing w:after="0"/>
        <w:ind w:left="283"/>
        <w:rPr>
          <w:rFonts w:cs="Times New Roman"/>
          <w:szCs w:val="24"/>
        </w:rPr>
      </w:pPr>
      <w:r w:rsidRPr="001056F5">
        <w:rPr>
          <w:rFonts w:cs="Times New Roman"/>
          <w:bCs/>
          <w:szCs w:val="24"/>
        </w:rPr>
        <w:t>L’hydrolyse de l’ATP par les têtes de chaque bras de la dynéine provoque leur déplacement vers l’extrémité négative des microtubules, située dans le corpuscule basal, ce qui permet le glissement des doublets les uns par rapport aux autres et donc la courbure et le mouvement du flagelle.</w:t>
      </w:r>
    </w:p>
    <w:p w:rsidR="00203164" w:rsidRPr="001056F5" w:rsidRDefault="007202A3" w:rsidP="001056F5">
      <w:pPr>
        <w:pStyle w:val="Paragraphedeliste"/>
        <w:numPr>
          <w:ilvl w:val="0"/>
          <w:numId w:val="100"/>
        </w:numPr>
        <w:spacing w:after="0"/>
        <w:ind w:left="283"/>
        <w:rPr>
          <w:rFonts w:cs="Times New Roman"/>
          <w:szCs w:val="24"/>
        </w:rPr>
      </w:pPr>
      <w:r w:rsidRPr="001056F5">
        <w:rPr>
          <w:rFonts w:cs="Times New Roman"/>
          <w:szCs w:val="24"/>
        </w:rPr>
        <w:t>La protéine F est elle associée au</w:t>
      </w:r>
      <w:r w:rsidR="00203164" w:rsidRPr="001056F5">
        <w:rPr>
          <w:rFonts w:cs="Times New Roman"/>
          <w:szCs w:val="24"/>
        </w:rPr>
        <w:t xml:space="preserve"> </w:t>
      </w:r>
      <w:r w:rsidR="00203164" w:rsidRPr="001056F5">
        <w:rPr>
          <w:rFonts w:cs="Times New Roman"/>
          <w:b/>
          <w:szCs w:val="24"/>
        </w:rPr>
        <w:t>flux membranaire</w:t>
      </w:r>
      <w:r w:rsidRPr="001056F5">
        <w:rPr>
          <w:rFonts w:cs="Times New Roman"/>
          <w:b/>
          <w:szCs w:val="24"/>
        </w:rPr>
        <w:t xml:space="preserve"> rétrograde</w:t>
      </w:r>
      <w:r w:rsidRPr="001056F5">
        <w:rPr>
          <w:rFonts w:cs="Times New Roman"/>
          <w:szCs w:val="24"/>
        </w:rPr>
        <w:t>.</w:t>
      </w:r>
    </w:p>
    <w:p w:rsidR="001056F5" w:rsidRDefault="007202A3" w:rsidP="001056F5">
      <w:pPr>
        <w:pStyle w:val="Paragraphedeliste"/>
        <w:numPr>
          <w:ilvl w:val="0"/>
          <w:numId w:val="102"/>
        </w:numPr>
        <w:spacing w:after="0"/>
        <w:ind w:left="283"/>
        <w:rPr>
          <w:rFonts w:cs="Times New Roman"/>
          <w:b/>
          <w:szCs w:val="24"/>
        </w:rPr>
      </w:pPr>
      <w:r w:rsidRPr="001056F5">
        <w:rPr>
          <w:rFonts w:cs="Times New Roman"/>
          <w:szCs w:val="24"/>
        </w:rPr>
        <w:t>L</w:t>
      </w:r>
      <w:r w:rsidR="00203164" w:rsidRPr="001056F5">
        <w:rPr>
          <w:rFonts w:cs="Times New Roman"/>
          <w:szCs w:val="24"/>
        </w:rPr>
        <w:t>a partie A.</w:t>
      </w:r>
      <w:r w:rsidRPr="001056F5">
        <w:rPr>
          <w:rFonts w:cs="Times New Roman"/>
          <w:szCs w:val="24"/>
        </w:rPr>
        <w:t xml:space="preserve"> est appelée </w:t>
      </w:r>
      <w:r w:rsidRPr="001056F5">
        <w:rPr>
          <w:rFonts w:cs="Times New Roman"/>
          <w:b/>
          <w:szCs w:val="24"/>
        </w:rPr>
        <w:t>axonème</w:t>
      </w:r>
      <w:r w:rsidR="00845B43" w:rsidRPr="001056F5">
        <w:rPr>
          <w:rFonts w:cs="Times New Roman"/>
          <w:b/>
          <w:szCs w:val="24"/>
        </w:rPr>
        <w:t xml:space="preserve"> </w:t>
      </w:r>
    </w:p>
    <w:p w:rsidR="001056F5" w:rsidRDefault="00845B43" w:rsidP="001056F5">
      <w:pPr>
        <w:pStyle w:val="Paragraphedeliste"/>
        <w:numPr>
          <w:ilvl w:val="0"/>
          <w:numId w:val="102"/>
        </w:numPr>
        <w:spacing w:after="0"/>
        <w:ind w:left="283"/>
        <w:rPr>
          <w:rFonts w:cs="Times New Roman"/>
          <w:b/>
          <w:szCs w:val="24"/>
        </w:rPr>
      </w:pPr>
      <w:r w:rsidRPr="001056F5">
        <w:rPr>
          <w:rFonts w:cs="Times New Roman"/>
          <w:szCs w:val="24"/>
        </w:rPr>
        <w:t>La</w:t>
      </w:r>
      <w:r w:rsidR="00203164" w:rsidRPr="001056F5">
        <w:rPr>
          <w:rFonts w:cs="Times New Roman"/>
          <w:szCs w:val="24"/>
        </w:rPr>
        <w:t xml:space="preserve"> partie B.</w:t>
      </w:r>
      <w:r w:rsidR="007202A3" w:rsidRPr="001056F5">
        <w:rPr>
          <w:rFonts w:cs="Times New Roman"/>
          <w:szCs w:val="24"/>
        </w:rPr>
        <w:t xml:space="preserve"> est appelée </w:t>
      </w:r>
      <w:r w:rsidR="007202A3" w:rsidRPr="001056F5">
        <w:rPr>
          <w:rFonts w:cs="Times New Roman"/>
          <w:b/>
          <w:szCs w:val="24"/>
        </w:rPr>
        <w:t>corpuscule basal</w:t>
      </w:r>
      <w:r w:rsidRPr="001056F5">
        <w:rPr>
          <w:rFonts w:cs="Times New Roman"/>
          <w:b/>
          <w:szCs w:val="24"/>
        </w:rPr>
        <w:t xml:space="preserve"> </w:t>
      </w:r>
    </w:p>
    <w:p w:rsidR="00203164" w:rsidRDefault="007202A3" w:rsidP="001056F5">
      <w:pPr>
        <w:pStyle w:val="Paragraphedeliste"/>
        <w:numPr>
          <w:ilvl w:val="0"/>
          <w:numId w:val="102"/>
        </w:numPr>
        <w:spacing w:after="0"/>
        <w:ind w:left="283"/>
        <w:rPr>
          <w:rFonts w:cs="Times New Roman"/>
          <w:b/>
          <w:szCs w:val="24"/>
        </w:rPr>
      </w:pPr>
      <w:r w:rsidRPr="001056F5">
        <w:rPr>
          <w:rFonts w:cs="Times New Roman"/>
          <w:szCs w:val="24"/>
        </w:rPr>
        <w:t>L</w:t>
      </w:r>
      <w:r w:rsidR="00845B43" w:rsidRPr="001056F5">
        <w:rPr>
          <w:rFonts w:cs="Times New Roman"/>
          <w:szCs w:val="24"/>
        </w:rPr>
        <w:t xml:space="preserve">es </w:t>
      </w:r>
      <w:r w:rsidR="00203164" w:rsidRPr="001056F5">
        <w:rPr>
          <w:rFonts w:cs="Times New Roman"/>
          <w:szCs w:val="24"/>
        </w:rPr>
        <w:t>structures A, B et C.</w:t>
      </w:r>
      <w:r w:rsidRPr="001056F5">
        <w:rPr>
          <w:rFonts w:cs="Times New Roman"/>
          <w:szCs w:val="24"/>
        </w:rPr>
        <w:t xml:space="preserve"> </w:t>
      </w:r>
      <w:r w:rsidRPr="001056F5">
        <w:rPr>
          <w:rFonts w:cs="Times New Roman"/>
          <w:b/>
          <w:szCs w:val="24"/>
        </w:rPr>
        <w:t>sont des structures stables</w:t>
      </w:r>
    </w:p>
    <w:p w:rsidR="001056F5" w:rsidRDefault="001056F5" w:rsidP="001056F5">
      <w:pPr>
        <w:pStyle w:val="Paragraphedeliste"/>
        <w:spacing w:after="0"/>
        <w:ind w:left="283"/>
        <w:rPr>
          <w:rFonts w:cs="Times New Roman"/>
          <w:b/>
          <w:szCs w:val="24"/>
        </w:rPr>
      </w:pPr>
    </w:p>
    <w:p w:rsidR="001056F5" w:rsidRDefault="001056F5" w:rsidP="001056F5">
      <w:pPr>
        <w:pStyle w:val="Paragraphedeliste"/>
        <w:spacing w:after="0"/>
        <w:ind w:left="283"/>
        <w:rPr>
          <w:rFonts w:cs="Times New Roman"/>
          <w:b/>
          <w:szCs w:val="24"/>
        </w:rPr>
      </w:pPr>
    </w:p>
    <w:p w:rsidR="001056F5" w:rsidRDefault="001056F5" w:rsidP="001056F5">
      <w:pPr>
        <w:pStyle w:val="Paragraphedeliste"/>
        <w:spacing w:after="0"/>
        <w:ind w:left="283"/>
        <w:rPr>
          <w:rFonts w:cs="Times New Roman"/>
          <w:b/>
          <w:szCs w:val="24"/>
        </w:rPr>
      </w:pPr>
    </w:p>
    <w:p w:rsidR="001056F5" w:rsidRDefault="001056F5" w:rsidP="001056F5">
      <w:pPr>
        <w:pStyle w:val="Paragraphedeliste"/>
        <w:spacing w:after="0"/>
        <w:ind w:left="283"/>
        <w:rPr>
          <w:rFonts w:cs="Times New Roman"/>
          <w:b/>
          <w:szCs w:val="24"/>
        </w:rPr>
      </w:pPr>
    </w:p>
    <w:p w:rsidR="001056F5" w:rsidRDefault="001056F5" w:rsidP="001056F5">
      <w:pPr>
        <w:pStyle w:val="Paragraphedeliste"/>
        <w:spacing w:after="0"/>
        <w:ind w:left="283"/>
        <w:rPr>
          <w:rFonts w:cs="Times New Roman"/>
          <w:b/>
          <w:szCs w:val="24"/>
        </w:rPr>
      </w:pPr>
    </w:p>
    <w:p w:rsidR="001056F5" w:rsidRDefault="001056F5" w:rsidP="001056F5">
      <w:pPr>
        <w:pStyle w:val="Paragraphedeliste"/>
        <w:spacing w:after="0"/>
        <w:ind w:left="283"/>
        <w:rPr>
          <w:rFonts w:cs="Times New Roman"/>
          <w:b/>
          <w:szCs w:val="24"/>
        </w:rPr>
      </w:pPr>
    </w:p>
    <w:p w:rsidR="001056F5" w:rsidRDefault="001056F5" w:rsidP="001056F5">
      <w:pPr>
        <w:pStyle w:val="Paragraphedeliste"/>
        <w:spacing w:after="0"/>
        <w:ind w:left="283"/>
        <w:rPr>
          <w:rFonts w:cs="Times New Roman"/>
          <w:b/>
          <w:szCs w:val="24"/>
        </w:rPr>
      </w:pPr>
    </w:p>
    <w:p w:rsidR="001056F5" w:rsidRDefault="001056F5" w:rsidP="001056F5">
      <w:pPr>
        <w:pStyle w:val="Paragraphedeliste"/>
        <w:spacing w:after="0"/>
        <w:ind w:left="283"/>
        <w:rPr>
          <w:rFonts w:cs="Times New Roman"/>
          <w:b/>
          <w:szCs w:val="24"/>
        </w:rPr>
      </w:pPr>
    </w:p>
    <w:p w:rsidR="001056F5" w:rsidRDefault="001056F5" w:rsidP="001056F5">
      <w:pPr>
        <w:pStyle w:val="Paragraphedeliste"/>
        <w:spacing w:after="0"/>
        <w:ind w:left="283"/>
        <w:rPr>
          <w:rFonts w:cs="Times New Roman"/>
          <w:b/>
          <w:szCs w:val="24"/>
        </w:rPr>
      </w:pPr>
    </w:p>
    <w:p w:rsidR="001056F5" w:rsidRDefault="001056F5" w:rsidP="001056F5">
      <w:pPr>
        <w:pStyle w:val="Paragraphedeliste"/>
        <w:spacing w:after="0"/>
        <w:ind w:left="283"/>
        <w:rPr>
          <w:rFonts w:cs="Times New Roman"/>
          <w:b/>
          <w:szCs w:val="24"/>
        </w:rPr>
      </w:pPr>
    </w:p>
    <w:p w:rsidR="001056F5" w:rsidRPr="001056F5" w:rsidRDefault="001056F5" w:rsidP="001056F5">
      <w:pPr>
        <w:pStyle w:val="Paragraphedeliste"/>
        <w:spacing w:after="0"/>
        <w:ind w:left="283"/>
        <w:rPr>
          <w:rFonts w:cs="Times New Roman"/>
          <w:b/>
          <w:szCs w:val="24"/>
        </w:rPr>
      </w:pPr>
    </w:p>
    <w:p w:rsidR="009476FD" w:rsidRPr="001056F5" w:rsidRDefault="009476FD" w:rsidP="009476FD">
      <w:pPr>
        <w:spacing w:after="0"/>
        <w:jc w:val="center"/>
        <w:rPr>
          <w:rFonts w:cs="Times New Roman"/>
          <w:szCs w:val="24"/>
        </w:rPr>
      </w:pPr>
      <w:r w:rsidRPr="001056F5">
        <w:rPr>
          <w:rFonts w:cs="Times New Roman"/>
          <w:b/>
          <w:bCs/>
          <w:szCs w:val="24"/>
        </w:rPr>
        <w:lastRenderedPageBreak/>
        <w:t>CHAPITRE</w:t>
      </w:r>
      <w:r w:rsidRPr="001056F5">
        <w:rPr>
          <w:rFonts w:cs="Times New Roman"/>
          <w:szCs w:val="24"/>
        </w:rPr>
        <w:t> </w:t>
      </w:r>
      <w:r w:rsidRPr="001056F5">
        <w:rPr>
          <w:rFonts w:cs="Times New Roman"/>
          <w:b/>
          <w:szCs w:val="24"/>
        </w:rPr>
        <w:t>: La membrane plasmique.</w:t>
      </w:r>
      <w:r w:rsidRPr="001056F5">
        <w:rPr>
          <w:rFonts w:cs="Times New Roman"/>
          <w:szCs w:val="24"/>
        </w:rPr>
        <w:t xml:space="preserve">  </w:t>
      </w:r>
    </w:p>
    <w:p w:rsidR="009476FD" w:rsidRPr="001056F5" w:rsidRDefault="009476FD" w:rsidP="009476FD">
      <w:pPr>
        <w:pStyle w:val="Paragraphedeliste"/>
        <w:numPr>
          <w:ilvl w:val="0"/>
          <w:numId w:val="89"/>
        </w:numPr>
        <w:spacing w:after="0"/>
        <w:rPr>
          <w:rFonts w:cs="Times New Roman"/>
          <w:b/>
          <w:color w:val="FFFFFF" w:themeColor="background1"/>
          <w:szCs w:val="24"/>
        </w:rPr>
      </w:pPr>
      <w:r w:rsidRPr="001056F5">
        <w:rPr>
          <w:rFonts w:cs="Times New Roman"/>
          <w:b/>
          <w:szCs w:val="24"/>
        </w:rPr>
        <w:t xml:space="preserve">Pourquoi la membrane plasmique est-elle asymétrique ? </w:t>
      </w:r>
    </w:p>
    <w:p w:rsidR="009476FD" w:rsidRPr="001056F5" w:rsidRDefault="009476FD" w:rsidP="009476FD">
      <w:pPr>
        <w:pStyle w:val="Paragraphedeliste"/>
        <w:numPr>
          <w:ilvl w:val="0"/>
          <w:numId w:val="85"/>
        </w:numPr>
        <w:spacing w:after="0"/>
        <w:rPr>
          <w:rFonts w:cs="Times New Roman"/>
          <w:szCs w:val="24"/>
        </w:rPr>
      </w:pPr>
      <w:r w:rsidRPr="001056F5">
        <w:rPr>
          <w:rFonts w:cs="Times New Roman"/>
          <w:szCs w:val="24"/>
        </w:rPr>
        <w:t>La membrane plasmique ne présente pas une composition chimique homogène.</w:t>
      </w:r>
    </w:p>
    <w:p w:rsidR="009476FD" w:rsidRPr="001056F5" w:rsidRDefault="009476FD" w:rsidP="009476FD">
      <w:pPr>
        <w:pStyle w:val="Paragraphedeliste"/>
        <w:numPr>
          <w:ilvl w:val="0"/>
          <w:numId w:val="85"/>
        </w:numPr>
        <w:spacing w:after="0"/>
        <w:rPr>
          <w:rFonts w:cs="Times New Roman"/>
          <w:szCs w:val="24"/>
        </w:rPr>
      </w:pPr>
      <w:r w:rsidRPr="001056F5">
        <w:rPr>
          <w:rFonts w:cs="Times New Roman"/>
          <w:szCs w:val="24"/>
        </w:rPr>
        <w:t>Tous les motifs glucidiques liés aux lipides ou aux protéines sont tournés vers l’extérieur de la cellule, contribuant à une forte asymétrie de la structure membranaire</w:t>
      </w:r>
      <w:r w:rsidRPr="001056F5">
        <w:rPr>
          <w:rFonts w:cs="Times New Roman"/>
          <w:b/>
          <w:szCs w:val="24"/>
        </w:rPr>
        <w:t>.</w:t>
      </w:r>
      <w:r w:rsidRPr="001056F5">
        <w:rPr>
          <w:rFonts w:cs="Times New Roman"/>
          <w:szCs w:val="24"/>
        </w:rPr>
        <w:t xml:space="preserve"> </w:t>
      </w:r>
      <w:r w:rsidRPr="001056F5">
        <w:rPr>
          <w:rFonts w:eastAsia="Times New Roman" w:cs="Times New Roman"/>
          <w:iCs/>
          <w:szCs w:val="24"/>
          <w:lang w:eastAsia="fr-FR"/>
        </w:rPr>
        <w:t>Les fibrilles du matériel glycoprotéique sont disposées perpendiculairement au plan de la membrane</w:t>
      </w:r>
      <w:r w:rsidRPr="001056F5">
        <w:rPr>
          <w:rFonts w:cs="Times New Roman"/>
          <w:szCs w:val="24"/>
        </w:rPr>
        <w:t xml:space="preserve"> et forment un </w:t>
      </w:r>
      <w:r w:rsidRPr="001056F5">
        <w:rPr>
          <w:rFonts w:eastAsia="Times New Roman" w:cs="Times New Roman"/>
          <w:iCs/>
          <w:szCs w:val="24"/>
          <w:lang w:eastAsia="fr-FR"/>
        </w:rPr>
        <w:t>film de revêtement fibrillaire appelé cell-coat ou  fuzzy-coat ou glycocalix.</w:t>
      </w:r>
    </w:p>
    <w:p w:rsidR="009476FD" w:rsidRPr="001056F5" w:rsidRDefault="009476FD" w:rsidP="009476FD">
      <w:pPr>
        <w:pStyle w:val="Paragraphedeliste"/>
        <w:numPr>
          <w:ilvl w:val="0"/>
          <w:numId w:val="85"/>
        </w:numPr>
        <w:spacing w:after="0"/>
        <w:rPr>
          <w:rFonts w:cs="Times New Roman"/>
          <w:szCs w:val="24"/>
        </w:rPr>
      </w:pPr>
      <w:r w:rsidRPr="001056F5">
        <w:rPr>
          <w:rFonts w:cs="Times New Roman"/>
          <w:bCs/>
          <w:szCs w:val="24"/>
        </w:rPr>
        <w:t>Le feuillet interne</w:t>
      </w:r>
      <w:r w:rsidRPr="001056F5">
        <w:rPr>
          <w:rFonts w:cs="Times New Roman"/>
          <w:b/>
          <w:bCs/>
          <w:szCs w:val="24"/>
        </w:rPr>
        <w:t xml:space="preserve"> </w:t>
      </w:r>
      <w:r w:rsidRPr="001056F5">
        <w:rPr>
          <w:rFonts w:cs="Times New Roman"/>
          <w:szCs w:val="24"/>
        </w:rPr>
        <w:t>porte du coté hyaloplasmique un feutrage micro filamentaire qui unit la membrane plasmique au cytosquelette.</w:t>
      </w:r>
    </w:p>
    <w:p w:rsidR="009476FD" w:rsidRPr="001056F5" w:rsidRDefault="009476FD" w:rsidP="009476FD">
      <w:pPr>
        <w:spacing w:after="0"/>
        <w:rPr>
          <w:rFonts w:cs="Times New Roman"/>
          <w:color w:val="FFFFFF" w:themeColor="background1"/>
          <w:szCs w:val="24"/>
        </w:rPr>
      </w:pPr>
    </w:p>
    <w:p w:rsidR="009476FD" w:rsidRPr="001056F5" w:rsidRDefault="009476FD" w:rsidP="009476FD">
      <w:pPr>
        <w:pStyle w:val="Paragraphedeliste"/>
        <w:numPr>
          <w:ilvl w:val="0"/>
          <w:numId w:val="89"/>
        </w:numPr>
        <w:autoSpaceDE w:val="0"/>
        <w:autoSpaceDN w:val="0"/>
        <w:adjustRightInd w:val="0"/>
        <w:spacing w:after="0"/>
        <w:ind w:left="567"/>
        <w:rPr>
          <w:rFonts w:cs="Times New Roman"/>
          <w:szCs w:val="24"/>
        </w:rPr>
      </w:pPr>
      <w:r w:rsidRPr="001056F5">
        <w:rPr>
          <w:rFonts w:cs="Times New Roman"/>
          <w:b/>
          <w:szCs w:val="24"/>
        </w:rPr>
        <w:t>Quelles sont les molécules constitutives d’un glycérophospholipide ? comment celui-ci est-il organisé ?</w:t>
      </w:r>
      <w:r w:rsidRPr="001056F5">
        <w:rPr>
          <w:rFonts w:cs="Times New Roman"/>
          <w:szCs w:val="24"/>
        </w:rPr>
        <w:t xml:space="preserve"> Un phosphoglycérolipide est un lipide composé d’une molécule de glycérol unie à deux acides gras et à un groupement phosphate qui est lui-même lie à une molécule supplémentaire : glycérol, éthanolamine, inositol, sérine ou choline. Le glycérol et le phosphate forment la « tête » hydrophile, et les chaînes hydrocarbonées des acides gras, les « queues » hydrophobes (figure ci-dessous). </w:t>
      </w:r>
    </w:p>
    <w:p w:rsidR="009476FD" w:rsidRPr="001056F5" w:rsidRDefault="009476FD" w:rsidP="009476FD">
      <w:pPr>
        <w:pStyle w:val="Paragraphedeliste"/>
        <w:autoSpaceDE w:val="0"/>
        <w:autoSpaceDN w:val="0"/>
        <w:adjustRightInd w:val="0"/>
        <w:spacing w:after="0"/>
        <w:ind w:left="567"/>
        <w:rPr>
          <w:rFonts w:cs="Times New Roman"/>
          <w:szCs w:val="24"/>
        </w:rPr>
      </w:pPr>
      <w:r w:rsidRPr="001056F5">
        <w:rPr>
          <w:rFonts w:cs="Times New Roman"/>
          <w:noProof/>
          <w:szCs w:val="24"/>
          <w:lang w:eastAsia="fr-FR"/>
        </w:rPr>
        <w:drawing>
          <wp:inline distT="0" distB="0" distL="0" distR="0" wp14:anchorId="035DC2C3" wp14:editId="3F05759A">
            <wp:extent cx="5257800" cy="1190625"/>
            <wp:effectExtent l="1905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5270687" cy="1193543"/>
                    </a:xfrm>
                    <a:prstGeom prst="rect">
                      <a:avLst/>
                    </a:prstGeom>
                    <a:noFill/>
                    <a:ln w="9525">
                      <a:noFill/>
                      <a:miter lim="800000"/>
                      <a:headEnd/>
                      <a:tailEnd/>
                    </a:ln>
                  </pic:spPr>
                </pic:pic>
              </a:graphicData>
            </a:graphic>
          </wp:inline>
        </w:drawing>
      </w:r>
    </w:p>
    <w:p w:rsidR="009476FD" w:rsidRPr="001056F5" w:rsidRDefault="009476FD" w:rsidP="009476FD">
      <w:pPr>
        <w:pStyle w:val="Paragraphedeliste"/>
        <w:autoSpaceDE w:val="0"/>
        <w:autoSpaceDN w:val="0"/>
        <w:adjustRightInd w:val="0"/>
        <w:spacing w:after="0"/>
        <w:ind w:left="567"/>
        <w:rPr>
          <w:rFonts w:cs="Times New Roman"/>
          <w:szCs w:val="24"/>
        </w:rPr>
      </w:pPr>
    </w:p>
    <w:p w:rsidR="009476FD" w:rsidRPr="001056F5" w:rsidRDefault="009476FD" w:rsidP="009476FD">
      <w:pPr>
        <w:pStyle w:val="Paragraphedeliste"/>
        <w:numPr>
          <w:ilvl w:val="0"/>
          <w:numId w:val="89"/>
        </w:numPr>
        <w:spacing w:after="0"/>
        <w:ind w:left="567"/>
        <w:rPr>
          <w:rFonts w:cs="Times New Roman"/>
          <w:b/>
          <w:szCs w:val="24"/>
        </w:rPr>
      </w:pPr>
      <w:r w:rsidRPr="001056F5">
        <w:rPr>
          <w:rFonts w:cs="Times New Roman"/>
          <w:b/>
          <w:szCs w:val="24"/>
        </w:rPr>
        <w:t>Qu’appelle-t-on «auto-assemblage» ? donner quelques exemples d’édifices supramoléculaires issus de ce phénomène.</w:t>
      </w:r>
      <w:r w:rsidRPr="001056F5">
        <w:rPr>
          <w:rFonts w:cs="Times New Roman"/>
          <w:b/>
          <w:noProof/>
          <w:szCs w:val="24"/>
          <w:lang w:eastAsia="fr-FR"/>
        </w:rPr>
        <w:t xml:space="preserve"> </w:t>
      </w:r>
    </w:p>
    <w:p w:rsidR="009476FD" w:rsidRPr="001056F5" w:rsidRDefault="009476FD" w:rsidP="009476FD">
      <w:pPr>
        <w:pStyle w:val="Paragraphedeliste"/>
        <w:spacing w:after="0"/>
        <w:ind w:left="567"/>
        <w:rPr>
          <w:rFonts w:cs="Times New Roman"/>
          <w:szCs w:val="24"/>
        </w:rPr>
      </w:pPr>
      <w:r w:rsidRPr="001056F5">
        <w:rPr>
          <w:rFonts w:cs="Times New Roman"/>
          <w:szCs w:val="24"/>
        </w:rPr>
        <w:t xml:space="preserve">Auto-assemblage est le phénomène par lequel diverses molécules (simples ou bien macromolécules) s’associent spontanément y compris </w:t>
      </w:r>
      <w:r w:rsidRPr="001056F5">
        <w:rPr>
          <w:rFonts w:cs="Times New Roman"/>
          <w:i/>
          <w:szCs w:val="24"/>
        </w:rPr>
        <w:t xml:space="preserve">in vitro </w:t>
      </w:r>
      <w:r w:rsidRPr="001056F5">
        <w:rPr>
          <w:rFonts w:cs="Times New Roman"/>
          <w:szCs w:val="24"/>
        </w:rPr>
        <w:t xml:space="preserve">(c'est-à-dire à l’extérieur de l’organisme et dans un milieu artificiel, comme dans un tube à essai.) pour former des édifices de grande taille, dits supramoléculaires.ces derniers forment le pont entre le monde des molécules et celui des organites. On peut citer les membranes biologiques, les ribosomes, les micro-filaments d’actine, les microtubules,…. </w:t>
      </w:r>
    </w:p>
    <w:p w:rsidR="009476FD" w:rsidRDefault="009476FD" w:rsidP="009476FD">
      <w:pPr>
        <w:pStyle w:val="Paragraphedeliste"/>
        <w:spacing w:after="0"/>
        <w:ind w:left="567"/>
        <w:rPr>
          <w:rFonts w:cs="Times New Roman"/>
          <w:b/>
          <w:szCs w:val="24"/>
        </w:rPr>
      </w:pPr>
    </w:p>
    <w:p w:rsidR="009544AC" w:rsidRPr="001056F5" w:rsidRDefault="009544AC" w:rsidP="009476FD">
      <w:pPr>
        <w:pStyle w:val="Paragraphedeliste"/>
        <w:spacing w:after="0"/>
        <w:ind w:left="567"/>
        <w:rPr>
          <w:rFonts w:cs="Times New Roman"/>
          <w:b/>
          <w:szCs w:val="24"/>
        </w:rPr>
      </w:pPr>
    </w:p>
    <w:p w:rsidR="009476FD" w:rsidRPr="001056F5" w:rsidRDefault="009476FD" w:rsidP="009476FD">
      <w:pPr>
        <w:pStyle w:val="Paragraphedeliste"/>
        <w:numPr>
          <w:ilvl w:val="0"/>
          <w:numId w:val="89"/>
        </w:numPr>
        <w:spacing w:after="0"/>
        <w:ind w:left="567"/>
        <w:rPr>
          <w:rFonts w:cs="Times New Roman"/>
          <w:b/>
          <w:szCs w:val="24"/>
        </w:rPr>
      </w:pPr>
      <w:r w:rsidRPr="001056F5">
        <w:rPr>
          <w:rFonts w:cs="Times New Roman"/>
          <w:b/>
          <w:szCs w:val="24"/>
        </w:rPr>
        <w:lastRenderedPageBreak/>
        <w:t xml:space="preserve">Durant leur séjour dans l'épididyme, les spermatozoïdes subissent de nombreux remaniements dans la composition biochimique de leurs membranes plasmiques. On note notamment des changements dans la composition des lipides membranaires par </w:t>
      </w:r>
      <w:r w:rsidRPr="001056F5">
        <w:rPr>
          <w:rFonts w:cs="Times New Roman"/>
          <w:b/>
          <w:bCs/>
          <w:szCs w:val="24"/>
        </w:rPr>
        <w:t>l'accroissement des acides gras</w:t>
      </w:r>
      <w:r w:rsidRPr="001056F5">
        <w:rPr>
          <w:rFonts w:cs="Times New Roman"/>
          <w:b/>
          <w:szCs w:val="24"/>
        </w:rPr>
        <w:t xml:space="preserve"> courts et </w:t>
      </w:r>
      <w:r w:rsidRPr="001056F5">
        <w:rPr>
          <w:rFonts w:cs="Times New Roman"/>
          <w:b/>
          <w:bCs/>
          <w:szCs w:val="24"/>
        </w:rPr>
        <w:t>non saturés</w:t>
      </w:r>
      <w:r w:rsidRPr="001056F5">
        <w:rPr>
          <w:rFonts w:cs="Times New Roman"/>
          <w:b/>
          <w:szCs w:val="24"/>
        </w:rPr>
        <w:t xml:space="preserve"> et la </w:t>
      </w:r>
      <w:r w:rsidRPr="001056F5">
        <w:rPr>
          <w:rFonts w:cs="Times New Roman"/>
          <w:b/>
          <w:bCs/>
          <w:szCs w:val="24"/>
        </w:rPr>
        <w:t xml:space="preserve">diminution du rapport cholestérol / phospholipide. </w:t>
      </w:r>
    </w:p>
    <w:p w:rsidR="009476FD" w:rsidRPr="001056F5" w:rsidRDefault="009476FD" w:rsidP="009476FD">
      <w:pPr>
        <w:pStyle w:val="Paragraphedeliste"/>
        <w:numPr>
          <w:ilvl w:val="0"/>
          <w:numId w:val="90"/>
        </w:numPr>
        <w:rPr>
          <w:rFonts w:cs="Times New Roman"/>
          <w:bCs/>
          <w:color w:val="FF0000"/>
          <w:szCs w:val="24"/>
        </w:rPr>
      </w:pPr>
      <w:r w:rsidRPr="001056F5">
        <w:rPr>
          <w:rFonts w:cs="Times New Roman"/>
          <w:b/>
          <w:szCs w:val="24"/>
        </w:rPr>
        <w:t>Quel est le rôle des acides gras courts et insaturés dans la composition des lipides membranaires?</w:t>
      </w:r>
      <w:r w:rsidRPr="001056F5">
        <w:rPr>
          <w:rFonts w:cs="Times New Roman"/>
          <w:szCs w:val="24"/>
        </w:rPr>
        <w:t xml:space="preserve"> Les acides gras insaturés</w:t>
      </w:r>
      <w:r w:rsidRPr="001056F5">
        <w:rPr>
          <w:rFonts w:cs="Times New Roman"/>
          <w:bCs/>
          <w:szCs w:val="24"/>
        </w:rPr>
        <w:t xml:space="preserve"> possèdent dans leur chaine carbonée une ou plusieurs doubles liaisons, ce qui leur donne une structure non linéaire</w:t>
      </w:r>
      <w:r w:rsidRPr="001056F5">
        <w:rPr>
          <w:rFonts w:cs="Times New Roman"/>
          <w:b/>
          <w:szCs w:val="24"/>
        </w:rPr>
        <w:t>.</w:t>
      </w:r>
      <w:r w:rsidRPr="001056F5">
        <w:rPr>
          <w:rFonts w:cs="Times New Roman"/>
          <w:szCs w:val="24"/>
        </w:rPr>
        <w:t xml:space="preserve"> </w:t>
      </w:r>
      <w:r w:rsidRPr="001056F5">
        <w:rPr>
          <w:rFonts w:cs="Times New Roman"/>
          <w:bCs/>
          <w:szCs w:val="24"/>
        </w:rPr>
        <w:t>P</w:t>
      </w:r>
      <w:r w:rsidRPr="001056F5">
        <w:rPr>
          <w:rFonts w:cs="Times New Roman"/>
          <w:szCs w:val="24"/>
        </w:rPr>
        <w:t>lus une bicouche lipidique est riche en acides gras courts et insaturés, plus elle constitue un assemblage souple et fluide</w:t>
      </w:r>
      <w:r w:rsidRPr="001056F5">
        <w:rPr>
          <w:rFonts w:cs="Times New Roman"/>
          <w:b/>
          <w:szCs w:val="24"/>
        </w:rPr>
        <w:t>.</w:t>
      </w:r>
    </w:p>
    <w:p w:rsidR="009476FD" w:rsidRPr="001056F5" w:rsidRDefault="009476FD" w:rsidP="009476FD">
      <w:pPr>
        <w:pStyle w:val="Paragraphedeliste"/>
        <w:numPr>
          <w:ilvl w:val="0"/>
          <w:numId w:val="90"/>
        </w:numPr>
        <w:rPr>
          <w:rFonts w:cs="Times New Roman"/>
          <w:szCs w:val="24"/>
        </w:rPr>
      </w:pPr>
      <w:r w:rsidRPr="001056F5">
        <w:rPr>
          <w:rFonts w:cs="Times New Roman"/>
          <w:b/>
          <w:szCs w:val="24"/>
        </w:rPr>
        <w:t>Quelle est la fonction du cholestérol membranaire lors des variations des températures du milieu cellulaire?</w:t>
      </w:r>
      <w:r w:rsidRPr="001056F5">
        <w:rPr>
          <w:rFonts w:cs="Times New Roman"/>
          <w:szCs w:val="24"/>
        </w:rPr>
        <w:t xml:space="preserve"> Le cholestérol présente une conformation rigide au niveau de son noyau  tétracyclique et souple au niveau de sa chaîne hydrophobe</w:t>
      </w:r>
      <w:r w:rsidRPr="001056F5">
        <w:rPr>
          <w:rFonts w:cs="Times New Roman"/>
          <w:b/>
          <w:szCs w:val="24"/>
        </w:rPr>
        <w:t>.</w:t>
      </w:r>
      <w:r w:rsidRPr="001056F5">
        <w:rPr>
          <w:rFonts w:cs="Times New Roman"/>
          <w:szCs w:val="24"/>
        </w:rPr>
        <w:t xml:space="preserve"> Au niveau des membranes biologiques, il présente un effet tampon puisqu’il tend à empêcher les acides gras d’entrer en contact étroit et d’établir des liens solides lorsque la température de transition est atteinte, et au contraire à les maintenir associés aux températures élevées</w:t>
      </w:r>
      <w:r w:rsidRPr="001056F5">
        <w:rPr>
          <w:rFonts w:cs="Times New Roman"/>
          <w:b/>
          <w:szCs w:val="24"/>
        </w:rPr>
        <w:t xml:space="preserve">. </w:t>
      </w:r>
      <w:r w:rsidRPr="001056F5">
        <w:rPr>
          <w:rFonts w:cs="Times New Roman"/>
          <w:szCs w:val="24"/>
        </w:rPr>
        <w:t>Son effet varie en fonction de la composition globale de la membrane ; son encombrement tend à écarter les chaînes rigides d’acides gras saturés (et donc à augmenter la fluidité)</w:t>
      </w:r>
      <w:r w:rsidRPr="001056F5">
        <w:rPr>
          <w:rFonts w:cs="Times New Roman"/>
          <w:b/>
          <w:szCs w:val="24"/>
        </w:rPr>
        <w:t xml:space="preserve"> </w:t>
      </w:r>
      <w:r w:rsidRPr="001056F5">
        <w:rPr>
          <w:rFonts w:cs="Times New Roman"/>
          <w:szCs w:val="24"/>
        </w:rPr>
        <w:t xml:space="preserve">et au contraire à stabiliser les chaînes insaturées, qui sont au départ moins tassées les unes sur les autres (diminution de la fluidité).  </w:t>
      </w:r>
    </w:p>
    <w:p w:rsidR="009476FD" w:rsidRPr="001056F5" w:rsidRDefault="009476FD" w:rsidP="009476FD">
      <w:pPr>
        <w:pStyle w:val="Paragraphedeliste"/>
        <w:numPr>
          <w:ilvl w:val="0"/>
          <w:numId w:val="88"/>
        </w:numPr>
        <w:spacing w:after="0"/>
        <w:ind w:left="567"/>
        <w:rPr>
          <w:rFonts w:cs="Times New Roman"/>
          <w:b/>
          <w:szCs w:val="24"/>
        </w:rPr>
      </w:pPr>
      <w:r w:rsidRPr="001056F5">
        <w:rPr>
          <w:rFonts w:cs="Times New Roman"/>
          <w:b/>
          <w:szCs w:val="24"/>
        </w:rPr>
        <w:t>Quelle est l’utilité des ces changements spécifiques de la composition lipidique au niveau de la membrane plasmique des spermatozoïdes?</w:t>
      </w:r>
    </w:p>
    <w:p w:rsidR="009476FD" w:rsidRPr="001056F5" w:rsidRDefault="009476FD" w:rsidP="009476FD">
      <w:pPr>
        <w:pStyle w:val="Paragraphedeliste"/>
        <w:spacing w:after="0"/>
        <w:ind w:left="567"/>
        <w:rPr>
          <w:rFonts w:cs="Times New Roman"/>
          <w:szCs w:val="24"/>
        </w:rPr>
      </w:pPr>
      <w:r w:rsidRPr="001056F5">
        <w:rPr>
          <w:rFonts w:cs="Times New Roman"/>
          <w:szCs w:val="24"/>
        </w:rPr>
        <w:t>Ces changements spécifiques permettent d’atteindre la fluidité membranaire requise</w:t>
      </w:r>
    </w:p>
    <w:p w:rsidR="009476FD" w:rsidRPr="001056F5" w:rsidRDefault="009476FD" w:rsidP="009476FD">
      <w:pPr>
        <w:pStyle w:val="Paragraphedeliste"/>
        <w:spacing w:after="0"/>
        <w:ind w:left="567"/>
        <w:rPr>
          <w:rFonts w:cs="Times New Roman"/>
          <w:szCs w:val="24"/>
        </w:rPr>
      </w:pPr>
    </w:p>
    <w:p w:rsidR="009476FD" w:rsidRPr="001056F5" w:rsidRDefault="009476FD" w:rsidP="009476FD">
      <w:pPr>
        <w:pStyle w:val="Paragraphedeliste"/>
        <w:numPr>
          <w:ilvl w:val="0"/>
          <w:numId w:val="89"/>
        </w:numPr>
        <w:autoSpaceDE w:val="0"/>
        <w:autoSpaceDN w:val="0"/>
        <w:adjustRightInd w:val="0"/>
        <w:spacing w:after="0"/>
        <w:rPr>
          <w:rFonts w:eastAsia="Times New Roman" w:cs="Times New Roman"/>
          <w:b/>
          <w:bCs/>
          <w:szCs w:val="24"/>
          <w:lang w:eastAsia="fr-FR"/>
        </w:rPr>
      </w:pPr>
      <w:r w:rsidRPr="001056F5">
        <w:rPr>
          <w:rFonts w:eastAsia="Times New Roman" w:cs="Times New Roman"/>
          <w:b/>
          <w:bCs/>
          <w:szCs w:val="24"/>
          <w:lang w:eastAsia="fr-FR"/>
        </w:rPr>
        <w:t>Qu’appelle-t-on « protéine intrinsèque » et « protéine extrinsèque » dans les membranes biologiques ? comment les distingue-t-on techniquement ?</w:t>
      </w:r>
    </w:p>
    <w:p w:rsidR="009476FD" w:rsidRPr="001056F5" w:rsidRDefault="009476FD" w:rsidP="009476FD">
      <w:pPr>
        <w:pStyle w:val="Paragraphedeliste"/>
        <w:autoSpaceDE w:val="0"/>
        <w:autoSpaceDN w:val="0"/>
        <w:adjustRightInd w:val="0"/>
        <w:spacing w:after="0"/>
        <w:rPr>
          <w:rFonts w:eastAsia="Times New Roman" w:cs="Times New Roman"/>
          <w:bCs/>
          <w:szCs w:val="24"/>
          <w:lang w:eastAsia="fr-FR"/>
        </w:rPr>
      </w:pPr>
      <w:r w:rsidRPr="001056F5">
        <w:rPr>
          <w:rFonts w:eastAsia="Times New Roman" w:cs="Times New Roman"/>
          <w:bCs/>
          <w:szCs w:val="24"/>
          <w:lang w:eastAsia="fr-FR"/>
        </w:rPr>
        <w:t>Une protéine intrinsèque est profondément enchâssée dans la bicouche, ou bien elle y est ancrée par des lipides ou des acides gras.</w:t>
      </w:r>
    </w:p>
    <w:p w:rsidR="009476FD" w:rsidRPr="001056F5" w:rsidRDefault="009476FD" w:rsidP="009476FD">
      <w:pPr>
        <w:pStyle w:val="Paragraphedeliste"/>
        <w:autoSpaceDE w:val="0"/>
        <w:autoSpaceDN w:val="0"/>
        <w:adjustRightInd w:val="0"/>
        <w:spacing w:after="0"/>
        <w:rPr>
          <w:rFonts w:eastAsia="Times New Roman" w:cs="Times New Roman"/>
          <w:bCs/>
          <w:szCs w:val="24"/>
          <w:lang w:eastAsia="fr-FR"/>
        </w:rPr>
      </w:pPr>
      <w:r w:rsidRPr="001056F5">
        <w:rPr>
          <w:rFonts w:eastAsia="Times New Roman" w:cs="Times New Roman"/>
          <w:bCs/>
          <w:szCs w:val="24"/>
          <w:lang w:eastAsia="fr-FR"/>
        </w:rPr>
        <w:t xml:space="preserve">Une protéine extrinsèque est faiblement liée aux protéines intrinsèques, et est forcément située de part et d’autre de la membrane elle-même. </w:t>
      </w:r>
    </w:p>
    <w:p w:rsidR="009476FD" w:rsidRPr="001056F5" w:rsidRDefault="009476FD" w:rsidP="009476FD">
      <w:pPr>
        <w:pStyle w:val="Paragraphedeliste"/>
        <w:autoSpaceDE w:val="0"/>
        <w:autoSpaceDN w:val="0"/>
        <w:adjustRightInd w:val="0"/>
        <w:spacing w:after="0"/>
        <w:rPr>
          <w:rFonts w:eastAsia="Times New Roman" w:cs="Times New Roman"/>
          <w:bCs/>
          <w:szCs w:val="24"/>
          <w:lang w:eastAsia="fr-FR"/>
        </w:rPr>
      </w:pPr>
      <w:r w:rsidRPr="001056F5">
        <w:rPr>
          <w:rFonts w:eastAsia="Times New Roman" w:cs="Times New Roman"/>
          <w:bCs/>
          <w:szCs w:val="24"/>
          <w:lang w:eastAsia="fr-FR"/>
        </w:rPr>
        <w:t xml:space="preserve">Ces deux catégories de molécules se distinguent techniquement par le fait que l’ont peut aisément, ou pas, les décrocher de la membrane par des traitements physico-chimiques légers (pH, force ionique).   </w:t>
      </w:r>
    </w:p>
    <w:p w:rsidR="009476FD" w:rsidRPr="001056F5" w:rsidRDefault="009476FD" w:rsidP="009476FD">
      <w:pPr>
        <w:pStyle w:val="Paragraphedeliste"/>
        <w:autoSpaceDE w:val="0"/>
        <w:autoSpaceDN w:val="0"/>
        <w:adjustRightInd w:val="0"/>
        <w:spacing w:after="0"/>
        <w:rPr>
          <w:rFonts w:eastAsia="Times New Roman" w:cs="Times New Roman"/>
          <w:b/>
          <w:bCs/>
          <w:szCs w:val="24"/>
          <w:lang w:eastAsia="fr-FR"/>
        </w:rPr>
      </w:pPr>
    </w:p>
    <w:p w:rsidR="009476FD" w:rsidRPr="001056F5" w:rsidRDefault="009476FD" w:rsidP="009476FD">
      <w:pPr>
        <w:pStyle w:val="Paragraphedeliste"/>
        <w:numPr>
          <w:ilvl w:val="0"/>
          <w:numId w:val="89"/>
        </w:numPr>
        <w:autoSpaceDE w:val="0"/>
        <w:autoSpaceDN w:val="0"/>
        <w:adjustRightInd w:val="0"/>
        <w:spacing w:after="0"/>
        <w:rPr>
          <w:rFonts w:eastAsia="Times New Roman" w:cs="Times New Roman"/>
          <w:b/>
          <w:bCs/>
          <w:szCs w:val="24"/>
          <w:lang w:eastAsia="fr-FR"/>
        </w:rPr>
      </w:pPr>
      <w:r w:rsidRPr="001056F5">
        <w:rPr>
          <w:rFonts w:eastAsia="Times New Roman" w:cs="Times New Roman"/>
          <w:b/>
          <w:bCs/>
          <w:szCs w:val="24"/>
          <w:lang w:eastAsia="fr-FR"/>
        </w:rPr>
        <w:lastRenderedPageBreak/>
        <w:t>Qu’appelle-t-on « protéine à traversée unique » et « protéine à traversées multiples » ?</w:t>
      </w:r>
    </w:p>
    <w:p w:rsidR="009476FD" w:rsidRPr="001056F5" w:rsidRDefault="009476FD" w:rsidP="009476FD">
      <w:pPr>
        <w:pStyle w:val="Paragraphedeliste"/>
        <w:autoSpaceDE w:val="0"/>
        <w:autoSpaceDN w:val="0"/>
        <w:adjustRightInd w:val="0"/>
        <w:spacing w:after="0"/>
        <w:rPr>
          <w:rFonts w:eastAsia="Times New Roman" w:cs="Times New Roman"/>
          <w:bCs/>
          <w:szCs w:val="24"/>
          <w:lang w:eastAsia="fr-FR"/>
        </w:rPr>
      </w:pPr>
      <w:r w:rsidRPr="001056F5">
        <w:rPr>
          <w:rFonts w:eastAsia="Times New Roman" w:cs="Times New Roman"/>
          <w:bCs/>
          <w:szCs w:val="24"/>
          <w:lang w:eastAsia="fr-FR"/>
        </w:rPr>
        <w:t>Une protéine à traversée unique possède une seule hélice ou un seul segment transmembranaire. Tandis qu’une protéine à traversées multiples en possède plusieurs (parfois plus d’une dizaine).</w:t>
      </w:r>
    </w:p>
    <w:p w:rsidR="009476FD" w:rsidRPr="001056F5" w:rsidRDefault="009476FD" w:rsidP="009476FD">
      <w:pPr>
        <w:pStyle w:val="Paragraphedeliste"/>
        <w:autoSpaceDE w:val="0"/>
        <w:autoSpaceDN w:val="0"/>
        <w:adjustRightInd w:val="0"/>
        <w:spacing w:after="0"/>
        <w:rPr>
          <w:rFonts w:eastAsia="Times New Roman" w:cs="Times New Roman"/>
          <w:bCs/>
          <w:szCs w:val="24"/>
          <w:lang w:eastAsia="fr-FR"/>
        </w:rPr>
      </w:pPr>
    </w:p>
    <w:p w:rsidR="009476FD" w:rsidRDefault="009476FD" w:rsidP="009544AC">
      <w:pPr>
        <w:spacing w:after="0"/>
        <w:jc w:val="center"/>
        <w:rPr>
          <w:rFonts w:cs="Times New Roman"/>
          <w:b/>
          <w:szCs w:val="24"/>
        </w:rPr>
      </w:pPr>
      <w:r w:rsidRPr="001056F5">
        <w:rPr>
          <w:rFonts w:cs="Times New Roman"/>
          <w:b/>
          <w:szCs w:val="24"/>
        </w:rPr>
        <w:t xml:space="preserve">CHAPITRE : </w:t>
      </w:r>
      <w:r w:rsidRPr="001056F5">
        <w:rPr>
          <w:rFonts w:cs="Times New Roman"/>
          <w:b/>
          <w:bCs/>
          <w:szCs w:val="24"/>
        </w:rPr>
        <w:t>Transports et diffusions à travers la membrane plasmique des petites et des macromolécules</w:t>
      </w:r>
      <w:r w:rsidRPr="001056F5">
        <w:rPr>
          <w:rFonts w:cs="Times New Roman"/>
          <w:b/>
          <w:szCs w:val="24"/>
        </w:rPr>
        <w:t>.</w:t>
      </w:r>
    </w:p>
    <w:p w:rsidR="009476FD" w:rsidRPr="001056F5" w:rsidRDefault="009476FD" w:rsidP="009476FD">
      <w:pPr>
        <w:spacing w:after="0"/>
        <w:jc w:val="center"/>
        <w:rPr>
          <w:rFonts w:cs="Times New Roman"/>
          <w:b/>
          <w:szCs w:val="24"/>
        </w:rPr>
      </w:pPr>
    </w:p>
    <w:p w:rsidR="009476FD" w:rsidRPr="001056F5" w:rsidRDefault="009476FD" w:rsidP="009476FD">
      <w:pPr>
        <w:spacing w:after="0"/>
        <w:jc w:val="center"/>
        <w:rPr>
          <w:rFonts w:eastAsia="Calibri" w:cs="Times New Roman"/>
          <w:b/>
          <w:szCs w:val="24"/>
        </w:rPr>
      </w:pPr>
    </w:p>
    <w:p w:rsidR="009476FD" w:rsidRPr="001056F5" w:rsidRDefault="009476FD" w:rsidP="009476FD">
      <w:pPr>
        <w:pStyle w:val="Paragraphedeliste"/>
        <w:spacing w:after="0"/>
        <w:ind w:left="0"/>
        <w:rPr>
          <w:rFonts w:cs="Times New Roman"/>
          <w:b/>
          <w:szCs w:val="24"/>
        </w:rPr>
      </w:pPr>
      <w:r w:rsidRPr="001056F5">
        <w:rPr>
          <w:rFonts w:cs="Times New Roman"/>
          <w:b/>
          <w:bCs/>
          <w:noProof/>
          <w:szCs w:val="24"/>
          <w:lang w:eastAsia="fr-FR"/>
        </w:rPr>
        <w:drawing>
          <wp:inline distT="0" distB="0" distL="0" distR="0" wp14:anchorId="4F7D68B7" wp14:editId="1927112B">
            <wp:extent cx="5753597" cy="3045350"/>
            <wp:effectExtent l="19050" t="0" r="0" b="0"/>
            <wp:docPr id="6"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7"/>
                    <a:srcRect r="-52" b="2290"/>
                    <a:stretch>
                      <a:fillRect/>
                    </a:stretch>
                  </pic:blipFill>
                  <pic:spPr bwMode="auto">
                    <a:xfrm>
                      <a:off x="0" y="0"/>
                      <a:ext cx="5760085" cy="3048784"/>
                    </a:xfrm>
                    <a:prstGeom prst="rect">
                      <a:avLst/>
                    </a:prstGeom>
                    <a:noFill/>
                    <a:ln w="9525">
                      <a:noFill/>
                      <a:miter lim="800000"/>
                      <a:headEnd/>
                      <a:tailEnd/>
                    </a:ln>
                    <a:effectLst/>
                  </pic:spPr>
                </pic:pic>
              </a:graphicData>
            </a:graphic>
          </wp:inline>
        </w:drawing>
      </w:r>
    </w:p>
    <w:p w:rsidR="009476FD" w:rsidRPr="001056F5" w:rsidRDefault="009476FD" w:rsidP="009476FD">
      <w:pPr>
        <w:pStyle w:val="Paragraphedeliste"/>
        <w:spacing w:after="0"/>
        <w:ind w:left="0"/>
        <w:rPr>
          <w:rFonts w:cs="Times New Roman"/>
          <w:bCs/>
          <w:szCs w:val="24"/>
        </w:rPr>
      </w:pPr>
      <w:r w:rsidRPr="001056F5">
        <w:rPr>
          <w:rFonts w:cs="Times New Roman"/>
          <w:b/>
          <w:szCs w:val="24"/>
        </w:rPr>
        <w:t xml:space="preserve">Figure : </w:t>
      </w:r>
      <w:r w:rsidRPr="001056F5">
        <w:rPr>
          <w:rFonts w:cs="Times New Roman"/>
          <w:bCs/>
          <w:szCs w:val="24"/>
        </w:rPr>
        <w:t>Les différents systèmes de transport membranaire utilisés par la cellule.</w:t>
      </w:r>
    </w:p>
    <w:p w:rsidR="009476FD" w:rsidRPr="001056F5" w:rsidRDefault="009476FD" w:rsidP="009476FD">
      <w:pPr>
        <w:pStyle w:val="Paragraphedeliste"/>
        <w:spacing w:after="0"/>
        <w:ind w:left="0"/>
        <w:rPr>
          <w:rFonts w:cs="Times New Roman"/>
          <w:szCs w:val="24"/>
        </w:rPr>
      </w:pPr>
    </w:p>
    <w:p w:rsidR="009476FD" w:rsidRPr="001056F5" w:rsidRDefault="009476FD" w:rsidP="009476FD">
      <w:pPr>
        <w:pStyle w:val="Paragraphedeliste"/>
        <w:numPr>
          <w:ilvl w:val="0"/>
          <w:numId w:val="61"/>
        </w:numPr>
        <w:spacing w:after="0"/>
        <w:ind w:left="283"/>
        <w:rPr>
          <w:rFonts w:cs="Times New Roman"/>
          <w:bCs/>
          <w:szCs w:val="24"/>
        </w:rPr>
      </w:pPr>
      <w:r w:rsidRPr="001056F5">
        <w:rPr>
          <w:rFonts w:cs="Times New Roman"/>
          <w:bCs/>
          <w:szCs w:val="24"/>
        </w:rPr>
        <w:t>Lors du transport passif l’énergie résulte des mouvements de molécules (pas d’hydrolyse d ATP)  ce mode de transport est appelé : diffusion simple et facilitée.</w:t>
      </w:r>
    </w:p>
    <w:p w:rsidR="009476FD" w:rsidRPr="001056F5" w:rsidRDefault="009476FD" w:rsidP="009476FD">
      <w:pPr>
        <w:pStyle w:val="Paragraphedeliste"/>
        <w:spacing w:after="0"/>
        <w:ind w:left="283"/>
        <w:rPr>
          <w:rFonts w:cs="Times New Roman"/>
          <w:bCs/>
          <w:szCs w:val="24"/>
        </w:rPr>
      </w:pPr>
    </w:p>
    <w:p w:rsidR="009476FD" w:rsidRDefault="009476FD" w:rsidP="009476FD">
      <w:pPr>
        <w:autoSpaceDE w:val="0"/>
        <w:autoSpaceDN w:val="0"/>
        <w:adjustRightInd w:val="0"/>
        <w:spacing w:after="0"/>
        <w:rPr>
          <w:rFonts w:cs="Times New Roman"/>
          <w:szCs w:val="24"/>
        </w:rPr>
      </w:pPr>
      <w:r w:rsidRPr="001056F5">
        <w:rPr>
          <w:rFonts w:cs="Times New Roman"/>
          <w:b/>
          <w:szCs w:val="24"/>
        </w:rPr>
        <w:t>2) Les pores</w:t>
      </w:r>
      <w:r w:rsidRPr="001056F5">
        <w:rPr>
          <w:rFonts w:cs="Times New Roman"/>
          <w:szCs w:val="24"/>
        </w:rPr>
        <w:t xml:space="preserve"> sont des voies peu sélectives pour les petites molécules et empêchant le passage des grosses molécules polymériques telles que les protéines, ou les polyosides </w:t>
      </w:r>
    </w:p>
    <w:p w:rsidR="009476FD" w:rsidRPr="001056F5" w:rsidRDefault="009476FD" w:rsidP="009476FD">
      <w:pPr>
        <w:autoSpaceDE w:val="0"/>
        <w:autoSpaceDN w:val="0"/>
        <w:adjustRightInd w:val="0"/>
        <w:spacing w:after="0"/>
        <w:rPr>
          <w:rFonts w:cs="Times New Roman"/>
          <w:szCs w:val="24"/>
        </w:rPr>
      </w:pPr>
    </w:p>
    <w:p w:rsidR="009476FD" w:rsidRDefault="009476FD" w:rsidP="009476FD">
      <w:pPr>
        <w:autoSpaceDE w:val="0"/>
        <w:autoSpaceDN w:val="0"/>
        <w:adjustRightInd w:val="0"/>
        <w:spacing w:after="0"/>
        <w:rPr>
          <w:rFonts w:cs="Times New Roman"/>
          <w:szCs w:val="24"/>
        </w:rPr>
      </w:pPr>
      <w:r w:rsidRPr="001056F5">
        <w:rPr>
          <w:rFonts w:cs="Times New Roman"/>
          <w:b/>
          <w:szCs w:val="24"/>
        </w:rPr>
        <w:t>Les canaux</w:t>
      </w:r>
      <w:r w:rsidRPr="001056F5">
        <w:rPr>
          <w:rFonts w:cs="Times New Roman"/>
          <w:szCs w:val="24"/>
        </w:rPr>
        <w:t xml:space="preserve"> </w:t>
      </w:r>
      <w:r w:rsidRPr="001056F5">
        <w:rPr>
          <w:rFonts w:cs="Times New Roman"/>
          <w:i/>
          <w:iCs/>
          <w:szCs w:val="24"/>
        </w:rPr>
        <w:t xml:space="preserve">sensu stricto </w:t>
      </w:r>
      <w:r w:rsidRPr="001056F5">
        <w:rPr>
          <w:rFonts w:cs="Times New Roman"/>
          <w:szCs w:val="24"/>
        </w:rPr>
        <w:t>constituent des voies de plus petit diamètr</w:t>
      </w:r>
      <w:r>
        <w:rPr>
          <w:rFonts w:cs="Times New Roman"/>
          <w:szCs w:val="24"/>
        </w:rPr>
        <w:t xml:space="preserve">e et sont en général sélectifs </w:t>
      </w:r>
    </w:p>
    <w:p w:rsidR="009476FD" w:rsidRPr="001056F5" w:rsidRDefault="009476FD" w:rsidP="009476FD">
      <w:pPr>
        <w:autoSpaceDE w:val="0"/>
        <w:autoSpaceDN w:val="0"/>
        <w:adjustRightInd w:val="0"/>
        <w:spacing w:after="0"/>
        <w:rPr>
          <w:rFonts w:cs="Times New Roman"/>
          <w:szCs w:val="24"/>
        </w:rPr>
      </w:pPr>
    </w:p>
    <w:p w:rsidR="009476FD" w:rsidRDefault="009476FD" w:rsidP="009476FD">
      <w:pPr>
        <w:autoSpaceDE w:val="0"/>
        <w:autoSpaceDN w:val="0"/>
        <w:adjustRightInd w:val="0"/>
        <w:spacing w:after="0"/>
        <w:rPr>
          <w:rFonts w:cs="Times New Roman"/>
          <w:szCs w:val="24"/>
        </w:rPr>
      </w:pPr>
      <w:r w:rsidRPr="001056F5">
        <w:rPr>
          <w:rFonts w:cs="Times New Roman"/>
          <w:b/>
          <w:szCs w:val="24"/>
        </w:rPr>
        <w:lastRenderedPageBreak/>
        <w:t>Une perméase</w:t>
      </w:r>
      <w:r w:rsidRPr="001056F5">
        <w:rPr>
          <w:rFonts w:cs="Times New Roman"/>
          <w:szCs w:val="24"/>
        </w:rPr>
        <w:t xml:space="preserve"> est une protéine ou un édifice de plusieurs protéines trans-membranaires responsables du transport. Le terme de perméase a été choisi par analogie avec les enzymes. Toutefois, si l’ensemble des perméases «catalysent» le transport au travers des membranes plasmiques seules certaines d’entres elles possèdent une véritable activité enzymatique (fournissant l’énergie nécessaire au transport et dans ce cas elles sont appelées </w:t>
      </w:r>
      <w:r w:rsidRPr="001056F5">
        <w:rPr>
          <w:rFonts w:cs="Times New Roman"/>
          <w:b/>
          <w:szCs w:val="24"/>
        </w:rPr>
        <w:t>pompes</w:t>
      </w:r>
      <w:r w:rsidRPr="001056F5">
        <w:rPr>
          <w:rFonts w:cs="Times New Roman"/>
          <w:szCs w:val="24"/>
        </w:rPr>
        <w:t xml:space="preserve">). Les perméases lient d’une manière spécifique la molécule à transporter cela provoque le changement de leur conformation ensuite la molécule à transporter sera libérer de l’autre côté de la membrane. La perméase peut fonctionner dans les deux sens on parle de « ping –pong » notamment dans les cellules du foie : après un repas le glucose va entrer dans la cellule ; en période de jeun c’est l’inverse. </w:t>
      </w:r>
    </w:p>
    <w:p w:rsidR="009476FD" w:rsidRPr="001056F5" w:rsidRDefault="009476FD" w:rsidP="009476FD">
      <w:pPr>
        <w:autoSpaceDE w:val="0"/>
        <w:autoSpaceDN w:val="0"/>
        <w:adjustRightInd w:val="0"/>
        <w:spacing w:after="0"/>
        <w:rPr>
          <w:rFonts w:cs="Times New Roman"/>
          <w:szCs w:val="24"/>
        </w:rPr>
      </w:pPr>
    </w:p>
    <w:p w:rsidR="009476FD" w:rsidRPr="001056F5" w:rsidRDefault="009476FD" w:rsidP="009476FD">
      <w:pPr>
        <w:autoSpaceDE w:val="0"/>
        <w:autoSpaceDN w:val="0"/>
        <w:adjustRightInd w:val="0"/>
        <w:spacing w:after="0"/>
        <w:rPr>
          <w:rFonts w:cs="Times New Roman"/>
          <w:szCs w:val="24"/>
        </w:rPr>
      </w:pPr>
      <w:r w:rsidRPr="001056F5">
        <w:rPr>
          <w:rFonts w:cs="Times New Roman"/>
          <w:b/>
          <w:bCs/>
          <w:szCs w:val="24"/>
        </w:rPr>
        <w:t>3)</w:t>
      </w:r>
      <w:r w:rsidRPr="001056F5">
        <w:rPr>
          <w:rFonts w:cs="Times New Roman"/>
          <w:bCs/>
          <w:szCs w:val="24"/>
        </w:rPr>
        <w:t xml:space="preserve"> </w:t>
      </w:r>
      <w:r w:rsidRPr="001056F5">
        <w:rPr>
          <w:rFonts w:cs="Times New Roman"/>
          <w:szCs w:val="24"/>
        </w:rPr>
        <w:t>Lorsqu’un seul composé est transporté, on parle d’</w:t>
      </w:r>
      <w:r w:rsidRPr="001056F5">
        <w:rPr>
          <w:rFonts w:cs="Times New Roman"/>
          <w:b/>
          <w:bCs/>
          <w:szCs w:val="24"/>
        </w:rPr>
        <w:t xml:space="preserve">uniport </w:t>
      </w:r>
      <w:r w:rsidRPr="001056F5">
        <w:rPr>
          <w:rFonts w:cs="Times New Roman"/>
          <w:szCs w:val="24"/>
        </w:rPr>
        <w:t xml:space="preserve">; Lorsque deux solutés (ou plus) sont transportés simultanément (phénomène de </w:t>
      </w:r>
      <w:r w:rsidRPr="001056F5">
        <w:rPr>
          <w:rFonts w:cs="Times New Roman"/>
          <w:b/>
          <w:bCs/>
          <w:szCs w:val="24"/>
        </w:rPr>
        <w:t>couplage</w:t>
      </w:r>
      <w:r w:rsidRPr="001056F5">
        <w:rPr>
          <w:rFonts w:cs="Times New Roman"/>
          <w:szCs w:val="24"/>
        </w:rPr>
        <w:t xml:space="preserve">), on parle de </w:t>
      </w:r>
      <w:r w:rsidRPr="001056F5">
        <w:rPr>
          <w:rFonts w:cs="Times New Roman"/>
          <w:b/>
          <w:bCs/>
          <w:szCs w:val="24"/>
        </w:rPr>
        <w:t xml:space="preserve">cotransport </w:t>
      </w:r>
      <w:r w:rsidRPr="001056F5">
        <w:rPr>
          <w:rFonts w:cs="Times New Roman"/>
          <w:szCs w:val="24"/>
        </w:rPr>
        <w:t xml:space="preserve">lorsque le transport de deux solutés se fait dans le même sens, on parle de </w:t>
      </w:r>
      <w:r w:rsidRPr="001056F5">
        <w:rPr>
          <w:rFonts w:cs="Times New Roman"/>
          <w:b/>
          <w:bCs/>
          <w:szCs w:val="24"/>
        </w:rPr>
        <w:t xml:space="preserve">symport </w:t>
      </w:r>
      <w:r w:rsidRPr="001056F5">
        <w:rPr>
          <w:rFonts w:cs="Times New Roman"/>
          <w:szCs w:val="24"/>
        </w:rPr>
        <w:t>; s’il se fait dans des directions opposées (échange), on parle d’</w:t>
      </w:r>
      <w:r w:rsidRPr="001056F5">
        <w:rPr>
          <w:rFonts w:cs="Times New Roman"/>
          <w:b/>
          <w:bCs/>
          <w:szCs w:val="24"/>
        </w:rPr>
        <w:t>antiport</w:t>
      </w:r>
      <w:r w:rsidRPr="001056F5">
        <w:rPr>
          <w:rFonts w:cs="Times New Roman"/>
          <w:szCs w:val="24"/>
        </w:rPr>
        <w:t>.</w:t>
      </w:r>
    </w:p>
    <w:p w:rsidR="009476FD" w:rsidRPr="001056F5" w:rsidRDefault="009476FD" w:rsidP="009476FD">
      <w:pPr>
        <w:spacing w:after="0"/>
        <w:rPr>
          <w:rFonts w:cs="Times New Roman"/>
          <w:bCs/>
          <w:szCs w:val="24"/>
        </w:rPr>
      </w:pPr>
    </w:p>
    <w:p w:rsidR="009476FD" w:rsidRPr="001056F5" w:rsidRDefault="009476FD" w:rsidP="009476FD">
      <w:pPr>
        <w:spacing w:after="0"/>
        <w:rPr>
          <w:rFonts w:cs="Times New Roman"/>
          <w:bCs/>
          <w:szCs w:val="24"/>
        </w:rPr>
      </w:pPr>
      <w:r w:rsidRPr="001056F5">
        <w:rPr>
          <w:rFonts w:cs="Times New Roman"/>
          <w:szCs w:val="24"/>
        </w:rPr>
        <w:object w:dxaOrig="4830" w:dyaOrig="5235">
          <v:shape id="_x0000_i1029" type="#_x0000_t75" style="width:367.5pt;height:231.05pt" o:ole="">
            <v:imagedata r:id="rId58" o:title=""/>
          </v:shape>
          <o:OLEObject Type="Embed" ProgID="PBrush" ShapeID="_x0000_i1029" DrawAspect="Content" ObjectID="_1793447544" r:id="rId59"/>
        </w:object>
      </w:r>
    </w:p>
    <w:p w:rsidR="009476FD" w:rsidRPr="001056F5" w:rsidRDefault="009476FD" w:rsidP="009476FD">
      <w:pPr>
        <w:spacing w:after="0"/>
        <w:rPr>
          <w:rFonts w:cs="Times New Roman"/>
          <w:szCs w:val="24"/>
        </w:rPr>
      </w:pPr>
      <w:r w:rsidRPr="001056F5">
        <w:rPr>
          <w:rFonts w:cs="Times New Roman"/>
          <w:b/>
          <w:szCs w:val="24"/>
        </w:rPr>
        <w:t>4) Figure :</w:t>
      </w:r>
      <w:r w:rsidRPr="001056F5">
        <w:rPr>
          <w:rFonts w:cs="Times New Roman"/>
          <w:szCs w:val="24"/>
        </w:rPr>
        <w:t xml:space="preserve"> les différents modes de transport du glucose depuis la lumière intestinale au sang  </w:t>
      </w:r>
    </w:p>
    <w:p w:rsidR="009476FD" w:rsidRDefault="009476FD" w:rsidP="009476FD">
      <w:pPr>
        <w:spacing w:after="0"/>
        <w:rPr>
          <w:rFonts w:cs="Times New Roman"/>
          <w:szCs w:val="24"/>
        </w:rPr>
      </w:pPr>
    </w:p>
    <w:p w:rsidR="009476FD" w:rsidRDefault="009476FD" w:rsidP="009476FD">
      <w:pPr>
        <w:spacing w:after="0"/>
        <w:rPr>
          <w:rFonts w:cs="Times New Roman"/>
          <w:szCs w:val="24"/>
        </w:rPr>
      </w:pPr>
    </w:p>
    <w:p w:rsidR="009476FD" w:rsidRDefault="009476FD" w:rsidP="009476FD">
      <w:pPr>
        <w:spacing w:after="0"/>
        <w:rPr>
          <w:rFonts w:cs="Times New Roman"/>
          <w:szCs w:val="24"/>
        </w:rPr>
      </w:pPr>
    </w:p>
    <w:p w:rsidR="009476FD" w:rsidRDefault="009476FD" w:rsidP="009476FD">
      <w:pPr>
        <w:spacing w:after="0"/>
        <w:rPr>
          <w:rFonts w:cs="Times New Roman"/>
          <w:szCs w:val="24"/>
        </w:rPr>
      </w:pPr>
    </w:p>
    <w:p w:rsidR="009476FD" w:rsidRDefault="009476FD" w:rsidP="009476FD">
      <w:pPr>
        <w:spacing w:after="0"/>
        <w:rPr>
          <w:rFonts w:cs="Times New Roman"/>
          <w:szCs w:val="24"/>
        </w:rPr>
      </w:pPr>
    </w:p>
    <w:p w:rsidR="009476FD" w:rsidRPr="001056F5" w:rsidRDefault="009476FD" w:rsidP="009476FD">
      <w:pPr>
        <w:spacing w:after="240"/>
        <w:rPr>
          <w:rFonts w:cs="Times New Roman"/>
          <w:szCs w:val="24"/>
        </w:rPr>
      </w:pPr>
      <w:r w:rsidRPr="001056F5">
        <w:rPr>
          <w:rFonts w:cs="Times New Roman"/>
          <w:b/>
          <w:szCs w:val="24"/>
        </w:rPr>
        <w:lastRenderedPageBreak/>
        <w:t xml:space="preserve">5) Tableau : </w:t>
      </w:r>
      <w:r w:rsidRPr="001056F5">
        <w:rPr>
          <w:rFonts w:cs="Times New Roman"/>
          <w:szCs w:val="24"/>
        </w:rPr>
        <w:t>comparaison entre la diffusion simple et la diffusion facilitée</w:t>
      </w:r>
    </w:p>
    <w:tbl>
      <w:tblPr>
        <w:tblW w:w="101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2016"/>
        <w:gridCol w:w="5168"/>
        <w:gridCol w:w="2934"/>
      </w:tblGrid>
      <w:tr w:rsidR="009476FD" w:rsidRPr="008C3227" w:rsidTr="009B001E">
        <w:trPr>
          <w:trHeight w:val="584"/>
        </w:trPr>
        <w:tc>
          <w:tcPr>
            <w:tcW w:w="2016" w:type="dxa"/>
            <w:shd w:val="clear" w:color="auto" w:fill="FFFFFF"/>
            <w:tcMar>
              <w:top w:w="12" w:type="dxa"/>
              <w:left w:w="96" w:type="dxa"/>
              <w:bottom w:w="0" w:type="dxa"/>
              <w:right w:w="96" w:type="dxa"/>
            </w:tcMar>
            <w:vAlign w:val="center"/>
            <w:hideMark/>
          </w:tcPr>
          <w:p w:rsidR="009476FD" w:rsidRPr="008C3227" w:rsidRDefault="009476FD" w:rsidP="009B001E">
            <w:pPr>
              <w:spacing w:after="0" w:line="240" w:lineRule="auto"/>
              <w:rPr>
                <w:rFonts w:cs="Times New Roman"/>
                <w:b/>
              </w:rPr>
            </w:pPr>
          </w:p>
        </w:tc>
        <w:tc>
          <w:tcPr>
            <w:tcW w:w="5168" w:type="dxa"/>
            <w:shd w:val="clear" w:color="auto" w:fill="FFFFFF"/>
            <w:tcMar>
              <w:top w:w="12" w:type="dxa"/>
              <w:left w:w="96" w:type="dxa"/>
              <w:bottom w:w="0" w:type="dxa"/>
              <w:right w:w="96" w:type="dxa"/>
            </w:tcMar>
            <w:vAlign w:val="center"/>
            <w:hideMark/>
          </w:tcPr>
          <w:p w:rsidR="009476FD" w:rsidRPr="008C3227" w:rsidRDefault="009476FD" w:rsidP="009B001E">
            <w:pPr>
              <w:spacing w:after="0" w:line="240" w:lineRule="auto"/>
              <w:rPr>
                <w:rFonts w:cs="Times New Roman"/>
                <w:b/>
              </w:rPr>
            </w:pPr>
            <w:r w:rsidRPr="008C3227">
              <w:rPr>
                <w:rFonts w:cs="Times New Roman"/>
                <w:b/>
                <w:sz w:val="22"/>
              </w:rPr>
              <w:t xml:space="preserve">diffusion simple </w:t>
            </w:r>
          </w:p>
        </w:tc>
        <w:tc>
          <w:tcPr>
            <w:tcW w:w="2934" w:type="dxa"/>
            <w:shd w:val="clear" w:color="auto" w:fill="FFFFFF"/>
            <w:tcMar>
              <w:top w:w="12" w:type="dxa"/>
              <w:left w:w="96" w:type="dxa"/>
              <w:bottom w:w="0" w:type="dxa"/>
              <w:right w:w="96" w:type="dxa"/>
            </w:tcMar>
            <w:vAlign w:val="center"/>
            <w:hideMark/>
          </w:tcPr>
          <w:p w:rsidR="009476FD" w:rsidRPr="008C3227" w:rsidRDefault="009476FD" w:rsidP="009B001E">
            <w:pPr>
              <w:spacing w:after="0" w:line="240" w:lineRule="auto"/>
              <w:rPr>
                <w:rFonts w:cs="Times New Roman"/>
                <w:b/>
              </w:rPr>
            </w:pPr>
            <w:r w:rsidRPr="008C3227">
              <w:rPr>
                <w:rFonts w:cs="Times New Roman"/>
                <w:b/>
                <w:sz w:val="22"/>
              </w:rPr>
              <w:t xml:space="preserve">diffusion facilitée </w:t>
            </w:r>
          </w:p>
        </w:tc>
      </w:tr>
      <w:tr w:rsidR="009476FD" w:rsidRPr="008C3227" w:rsidTr="009B001E">
        <w:trPr>
          <w:trHeight w:val="484"/>
        </w:trPr>
        <w:tc>
          <w:tcPr>
            <w:tcW w:w="2016" w:type="dxa"/>
            <w:shd w:val="clear" w:color="auto" w:fill="FFFFFF"/>
            <w:tcMar>
              <w:top w:w="12" w:type="dxa"/>
              <w:left w:w="96" w:type="dxa"/>
              <w:bottom w:w="0" w:type="dxa"/>
              <w:right w:w="96" w:type="dxa"/>
            </w:tcMar>
            <w:hideMark/>
          </w:tcPr>
          <w:p w:rsidR="009476FD" w:rsidRPr="008C3227" w:rsidRDefault="009476FD" w:rsidP="009B001E">
            <w:pPr>
              <w:spacing w:after="0" w:line="240" w:lineRule="auto"/>
              <w:rPr>
                <w:rFonts w:cs="Times New Roman"/>
                <w:b/>
              </w:rPr>
            </w:pPr>
            <w:r w:rsidRPr="008C3227">
              <w:rPr>
                <w:rFonts w:cs="Times New Roman"/>
                <w:b/>
                <w:sz w:val="22"/>
              </w:rPr>
              <w:t xml:space="preserve">source d’énergie </w:t>
            </w:r>
          </w:p>
        </w:tc>
        <w:tc>
          <w:tcPr>
            <w:tcW w:w="8102" w:type="dxa"/>
            <w:gridSpan w:val="2"/>
            <w:shd w:val="clear" w:color="auto" w:fill="FFFFFF"/>
            <w:tcMar>
              <w:top w:w="12" w:type="dxa"/>
              <w:left w:w="96" w:type="dxa"/>
              <w:bottom w:w="0" w:type="dxa"/>
              <w:right w:w="96" w:type="dxa"/>
            </w:tcMar>
            <w:hideMark/>
          </w:tcPr>
          <w:p w:rsidR="009476FD" w:rsidRPr="008C3227" w:rsidRDefault="009476FD" w:rsidP="009B001E">
            <w:pPr>
              <w:spacing w:after="0" w:line="240" w:lineRule="auto"/>
              <w:rPr>
                <w:rFonts w:cs="Times New Roman"/>
              </w:rPr>
            </w:pPr>
            <w:r w:rsidRPr="008C3227">
              <w:rPr>
                <w:rFonts w:cs="Times New Roman"/>
                <w:sz w:val="22"/>
              </w:rPr>
              <w:t xml:space="preserve">L’énergie résulte des mouvements des molécules pas besoin d’hydrolyse d’ATP </w:t>
            </w:r>
          </w:p>
        </w:tc>
      </w:tr>
      <w:tr w:rsidR="009476FD" w:rsidRPr="008C3227" w:rsidTr="009B001E">
        <w:trPr>
          <w:trHeight w:val="534"/>
        </w:trPr>
        <w:tc>
          <w:tcPr>
            <w:tcW w:w="2016" w:type="dxa"/>
            <w:shd w:val="clear" w:color="auto" w:fill="FFFFFF"/>
            <w:tcMar>
              <w:top w:w="12" w:type="dxa"/>
              <w:left w:w="96" w:type="dxa"/>
              <w:bottom w:w="0" w:type="dxa"/>
              <w:right w:w="96" w:type="dxa"/>
            </w:tcMar>
            <w:hideMark/>
          </w:tcPr>
          <w:p w:rsidR="009476FD" w:rsidRPr="008C3227" w:rsidRDefault="009476FD" w:rsidP="009B001E">
            <w:pPr>
              <w:spacing w:after="0" w:line="240" w:lineRule="auto"/>
              <w:rPr>
                <w:rFonts w:cs="Times New Roman"/>
                <w:b/>
              </w:rPr>
            </w:pPr>
            <w:r w:rsidRPr="008C3227">
              <w:rPr>
                <w:rFonts w:cs="Times New Roman"/>
                <w:b/>
                <w:sz w:val="22"/>
              </w:rPr>
              <w:t xml:space="preserve">gradient de concentration </w:t>
            </w:r>
          </w:p>
        </w:tc>
        <w:tc>
          <w:tcPr>
            <w:tcW w:w="8102" w:type="dxa"/>
            <w:gridSpan w:val="2"/>
            <w:shd w:val="clear" w:color="auto" w:fill="FFFFFF"/>
            <w:tcMar>
              <w:top w:w="12" w:type="dxa"/>
              <w:left w:w="96" w:type="dxa"/>
              <w:bottom w:w="0" w:type="dxa"/>
              <w:right w:w="96" w:type="dxa"/>
            </w:tcMar>
            <w:hideMark/>
          </w:tcPr>
          <w:p w:rsidR="009476FD" w:rsidRPr="008C3227" w:rsidRDefault="009476FD" w:rsidP="009B001E">
            <w:pPr>
              <w:spacing w:after="0" w:line="240" w:lineRule="auto"/>
              <w:rPr>
                <w:rFonts w:cs="Times New Roman"/>
              </w:rPr>
            </w:pPr>
            <w:r w:rsidRPr="008C3227">
              <w:rPr>
                <w:rFonts w:cs="Times New Roman"/>
                <w:sz w:val="22"/>
              </w:rPr>
              <w:t xml:space="preserve">Les molécules passent du milieu ou elles sont plus concentrées vers le milieu le moins concentré </w:t>
            </w:r>
          </w:p>
        </w:tc>
      </w:tr>
      <w:tr w:rsidR="009476FD" w:rsidRPr="008C3227" w:rsidTr="009B001E">
        <w:trPr>
          <w:trHeight w:val="1388"/>
        </w:trPr>
        <w:tc>
          <w:tcPr>
            <w:tcW w:w="2016" w:type="dxa"/>
            <w:shd w:val="clear" w:color="auto" w:fill="FFFFFF"/>
            <w:tcMar>
              <w:top w:w="12" w:type="dxa"/>
              <w:left w:w="96" w:type="dxa"/>
              <w:bottom w:w="0" w:type="dxa"/>
              <w:right w:w="96" w:type="dxa"/>
            </w:tcMar>
            <w:hideMark/>
          </w:tcPr>
          <w:p w:rsidR="009476FD" w:rsidRPr="008C3227" w:rsidRDefault="009476FD" w:rsidP="009B001E">
            <w:pPr>
              <w:spacing w:after="0" w:line="240" w:lineRule="auto"/>
              <w:rPr>
                <w:rFonts w:cs="Times New Roman"/>
                <w:b/>
              </w:rPr>
            </w:pPr>
            <w:r w:rsidRPr="008C3227">
              <w:rPr>
                <w:rFonts w:cs="Times New Roman"/>
                <w:b/>
                <w:sz w:val="22"/>
              </w:rPr>
              <w:t xml:space="preserve">type et nature des molécules à transporter </w:t>
            </w:r>
          </w:p>
        </w:tc>
        <w:tc>
          <w:tcPr>
            <w:tcW w:w="5168" w:type="dxa"/>
            <w:shd w:val="clear" w:color="auto" w:fill="FFFFFF"/>
            <w:tcMar>
              <w:top w:w="12" w:type="dxa"/>
              <w:left w:w="96" w:type="dxa"/>
              <w:bottom w:w="0" w:type="dxa"/>
              <w:right w:w="96" w:type="dxa"/>
            </w:tcMar>
            <w:hideMark/>
          </w:tcPr>
          <w:p w:rsidR="009476FD" w:rsidRPr="008C3227" w:rsidRDefault="009476FD" w:rsidP="009B001E">
            <w:pPr>
              <w:spacing w:after="0" w:line="240" w:lineRule="auto"/>
              <w:rPr>
                <w:rFonts w:cs="Times New Roman"/>
              </w:rPr>
            </w:pPr>
            <w:r w:rsidRPr="008C3227">
              <w:rPr>
                <w:rFonts w:cs="Times New Roman"/>
                <w:b/>
                <w:bCs/>
                <w:sz w:val="22"/>
              </w:rPr>
              <w:t xml:space="preserve">Pour la diffusion à travers la bicouche lipidique </w:t>
            </w:r>
            <w:r w:rsidRPr="008C3227">
              <w:rPr>
                <w:rFonts w:cs="Times New Roman"/>
                <w:sz w:val="22"/>
              </w:rPr>
              <w:t xml:space="preserve">: molécule Lipophile ou suffisamment petite si elle est hydrophile (l'éthanol par exemple). </w:t>
            </w:r>
          </w:p>
          <w:p w:rsidR="009476FD" w:rsidRPr="008C3227" w:rsidRDefault="009476FD" w:rsidP="009B001E">
            <w:pPr>
              <w:spacing w:after="0" w:line="240" w:lineRule="auto"/>
              <w:rPr>
                <w:rFonts w:cs="Times New Roman"/>
              </w:rPr>
            </w:pPr>
            <w:r w:rsidRPr="008C3227">
              <w:rPr>
                <w:rFonts w:cs="Times New Roman"/>
                <w:b/>
                <w:bCs/>
                <w:sz w:val="22"/>
              </w:rPr>
              <w:t xml:space="preserve">La diffusion simple à travers les canaux : </w:t>
            </w:r>
            <w:r w:rsidRPr="008C3227">
              <w:rPr>
                <w:rFonts w:cs="Times New Roman"/>
                <w:sz w:val="22"/>
              </w:rPr>
              <w:t>les ions Na+, K+ , Ca++, Cl-</w:t>
            </w:r>
          </w:p>
        </w:tc>
        <w:tc>
          <w:tcPr>
            <w:tcW w:w="2934" w:type="dxa"/>
            <w:shd w:val="clear" w:color="auto" w:fill="FFFFFF"/>
            <w:tcMar>
              <w:top w:w="12" w:type="dxa"/>
              <w:left w:w="96" w:type="dxa"/>
              <w:bottom w:w="0" w:type="dxa"/>
              <w:right w:w="96" w:type="dxa"/>
            </w:tcMar>
            <w:hideMark/>
          </w:tcPr>
          <w:p w:rsidR="009476FD" w:rsidRPr="008C3227" w:rsidRDefault="009476FD" w:rsidP="009B001E">
            <w:pPr>
              <w:spacing w:after="0" w:line="240" w:lineRule="auto"/>
              <w:rPr>
                <w:rFonts w:cs="Times New Roman"/>
              </w:rPr>
            </w:pPr>
            <w:r w:rsidRPr="008C3227">
              <w:rPr>
                <w:rFonts w:cs="Times New Roman"/>
                <w:sz w:val="22"/>
              </w:rPr>
              <w:t xml:space="preserve">Mono saccharides, acides aminés, nucléoside </w:t>
            </w:r>
          </w:p>
        </w:tc>
      </w:tr>
      <w:tr w:rsidR="009476FD" w:rsidRPr="008C3227" w:rsidTr="009B001E">
        <w:trPr>
          <w:trHeight w:val="1252"/>
        </w:trPr>
        <w:tc>
          <w:tcPr>
            <w:tcW w:w="2016" w:type="dxa"/>
            <w:shd w:val="clear" w:color="auto" w:fill="FFFFFF"/>
            <w:tcMar>
              <w:top w:w="15" w:type="dxa"/>
              <w:left w:w="96" w:type="dxa"/>
              <w:bottom w:w="0" w:type="dxa"/>
              <w:right w:w="96" w:type="dxa"/>
            </w:tcMar>
            <w:hideMark/>
          </w:tcPr>
          <w:p w:rsidR="009476FD" w:rsidRPr="008C3227" w:rsidRDefault="009476FD" w:rsidP="009B001E">
            <w:pPr>
              <w:pStyle w:val="NormalWeb"/>
              <w:spacing w:before="0" w:beforeAutospacing="0" w:after="0" w:afterAutospacing="0"/>
              <w:rPr>
                <w:b/>
                <w:szCs w:val="22"/>
              </w:rPr>
            </w:pPr>
            <w:r w:rsidRPr="008C3227">
              <w:rPr>
                <w:b/>
                <w:sz w:val="22"/>
                <w:szCs w:val="22"/>
              </w:rPr>
              <w:t xml:space="preserve">nature et nom des transporteurs permettant la diffusion </w:t>
            </w:r>
          </w:p>
        </w:tc>
        <w:tc>
          <w:tcPr>
            <w:tcW w:w="5168" w:type="dxa"/>
            <w:shd w:val="clear" w:color="auto" w:fill="FFFFFF"/>
            <w:tcMar>
              <w:top w:w="15" w:type="dxa"/>
              <w:left w:w="96" w:type="dxa"/>
              <w:bottom w:w="0" w:type="dxa"/>
              <w:right w:w="96" w:type="dxa"/>
            </w:tcMar>
            <w:hideMark/>
          </w:tcPr>
          <w:p w:rsidR="009476FD" w:rsidRPr="008C3227" w:rsidRDefault="009476FD" w:rsidP="009B001E">
            <w:pPr>
              <w:pStyle w:val="NormalWeb"/>
              <w:spacing w:before="0" w:beforeAutospacing="0" w:after="0" w:afterAutospacing="0"/>
              <w:rPr>
                <w:szCs w:val="22"/>
              </w:rPr>
            </w:pPr>
            <w:r w:rsidRPr="008C3227">
              <w:rPr>
                <w:b/>
                <w:bCs/>
                <w:sz w:val="22"/>
                <w:szCs w:val="22"/>
              </w:rPr>
              <w:t>Pour  les molécules hydrophobes</w:t>
            </w:r>
            <w:r w:rsidRPr="008C3227">
              <w:rPr>
                <w:bCs/>
                <w:sz w:val="22"/>
                <w:szCs w:val="22"/>
              </w:rPr>
              <w:t xml:space="preserve"> :</w:t>
            </w:r>
            <w:r w:rsidRPr="008C3227">
              <w:rPr>
                <w:sz w:val="22"/>
                <w:szCs w:val="22"/>
              </w:rPr>
              <w:t xml:space="preserve"> </w:t>
            </w:r>
            <w:r w:rsidRPr="008C3227">
              <w:rPr>
                <w:bCs/>
                <w:sz w:val="22"/>
                <w:szCs w:val="22"/>
              </w:rPr>
              <w:t>la</w:t>
            </w:r>
            <w:r w:rsidRPr="008C3227">
              <w:rPr>
                <w:sz w:val="22"/>
                <w:szCs w:val="22"/>
              </w:rPr>
              <w:t xml:space="preserve"> diffusion se fait à travers la bicouche lipidique</w:t>
            </w:r>
          </w:p>
          <w:p w:rsidR="009476FD" w:rsidRPr="008C3227" w:rsidRDefault="009476FD" w:rsidP="009B001E">
            <w:pPr>
              <w:pStyle w:val="NormalWeb"/>
              <w:spacing w:before="0" w:beforeAutospacing="0" w:after="0" w:afterAutospacing="0"/>
              <w:rPr>
                <w:szCs w:val="22"/>
              </w:rPr>
            </w:pPr>
            <w:r w:rsidRPr="008C3227">
              <w:rPr>
                <w:b/>
                <w:bCs/>
                <w:sz w:val="22"/>
                <w:szCs w:val="22"/>
              </w:rPr>
              <w:t>Pour  les ions et l’H</w:t>
            </w:r>
            <w:r w:rsidRPr="008C3227">
              <w:rPr>
                <w:b/>
                <w:bCs/>
                <w:sz w:val="22"/>
                <w:szCs w:val="22"/>
                <w:vertAlign w:val="subscript"/>
              </w:rPr>
              <w:t>2</w:t>
            </w:r>
            <w:r w:rsidRPr="008C3227">
              <w:rPr>
                <w:b/>
                <w:bCs/>
                <w:sz w:val="22"/>
                <w:szCs w:val="22"/>
              </w:rPr>
              <w:t>O</w:t>
            </w:r>
            <w:r w:rsidRPr="008C3227">
              <w:rPr>
                <w:bCs/>
                <w:sz w:val="22"/>
                <w:szCs w:val="22"/>
              </w:rPr>
              <w:t xml:space="preserve">: </w:t>
            </w:r>
            <w:r w:rsidRPr="008C3227">
              <w:rPr>
                <w:sz w:val="22"/>
                <w:szCs w:val="22"/>
              </w:rPr>
              <w:t>protéines tunnels, pores, canaux  ou conductines.</w:t>
            </w:r>
          </w:p>
        </w:tc>
        <w:tc>
          <w:tcPr>
            <w:tcW w:w="2934" w:type="dxa"/>
            <w:shd w:val="clear" w:color="auto" w:fill="FFFFFF"/>
            <w:tcMar>
              <w:top w:w="15" w:type="dxa"/>
              <w:left w:w="96" w:type="dxa"/>
              <w:bottom w:w="0" w:type="dxa"/>
              <w:right w:w="96" w:type="dxa"/>
            </w:tcMar>
            <w:hideMark/>
          </w:tcPr>
          <w:p w:rsidR="009476FD" w:rsidRPr="008C3227" w:rsidRDefault="009476FD" w:rsidP="009B001E">
            <w:pPr>
              <w:pStyle w:val="NormalWeb"/>
              <w:spacing w:before="0" w:beforeAutospacing="0" w:after="0" w:afterAutospacing="0"/>
              <w:rPr>
                <w:szCs w:val="22"/>
              </w:rPr>
            </w:pPr>
            <w:r w:rsidRPr="008C3227">
              <w:rPr>
                <w:sz w:val="22"/>
                <w:szCs w:val="22"/>
              </w:rPr>
              <w:t xml:space="preserve"> protéines porteuses appelées perméases </w:t>
            </w:r>
          </w:p>
        </w:tc>
      </w:tr>
      <w:tr w:rsidR="009476FD" w:rsidRPr="008C3227" w:rsidTr="009B001E">
        <w:trPr>
          <w:trHeight w:val="635"/>
        </w:trPr>
        <w:tc>
          <w:tcPr>
            <w:tcW w:w="2016" w:type="dxa"/>
            <w:shd w:val="clear" w:color="auto" w:fill="FFFFFF"/>
            <w:tcMar>
              <w:top w:w="15" w:type="dxa"/>
              <w:left w:w="96" w:type="dxa"/>
              <w:bottom w:w="0" w:type="dxa"/>
              <w:right w:w="96" w:type="dxa"/>
            </w:tcMar>
            <w:hideMark/>
          </w:tcPr>
          <w:p w:rsidR="009476FD" w:rsidRPr="008C3227" w:rsidRDefault="009476FD" w:rsidP="009B001E">
            <w:pPr>
              <w:pStyle w:val="NormalWeb"/>
              <w:spacing w:before="0" w:beforeAutospacing="0" w:after="0" w:afterAutospacing="0"/>
              <w:rPr>
                <w:b/>
                <w:szCs w:val="22"/>
              </w:rPr>
            </w:pPr>
            <w:r w:rsidRPr="008C3227">
              <w:rPr>
                <w:b/>
                <w:sz w:val="22"/>
                <w:szCs w:val="22"/>
              </w:rPr>
              <w:t xml:space="preserve">modèle typique </w:t>
            </w:r>
          </w:p>
        </w:tc>
        <w:tc>
          <w:tcPr>
            <w:tcW w:w="5168" w:type="dxa"/>
            <w:shd w:val="clear" w:color="auto" w:fill="FFFFFF"/>
            <w:tcMar>
              <w:top w:w="15" w:type="dxa"/>
              <w:left w:w="96" w:type="dxa"/>
              <w:bottom w:w="0" w:type="dxa"/>
              <w:right w:w="96" w:type="dxa"/>
            </w:tcMar>
            <w:hideMark/>
          </w:tcPr>
          <w:p w:rsidR="009476FD" w:rsidRPr="008C3227" w:rsidRDefault="009476FD" w:rsidP="009B001E">
            <w:pPr>
              <w:pStyle w:val="NormalWeb"/>
              <w:spacing w:before="0" w:beforeAutospacing="0" w:after="0" w:afterAutospacing="0"/>
              <w:rPr>
                <w:szCs w:val="22"/>
              </w:rPr>
            </w:pPr>
            <w:r w:rsidRPr="008C3227">
              <w:rPr>
                <w:sz w:val="22"/>
                <w:szCs w:val="22"/>
              </w:rPr>
              <w:t>L’H</w:t>
            </w:r>
            <w:r w:rsidRPr="00A37CE1">
              <w:rPr>
                <w:sz w:val="22"/>
                <w:szCs w:val="22"/>
                <w:vertAlign w:val="subscript"/>
              </w:rPr>
              <w:t>2</w:t>
            </w:r>
            <w:r w:rsidRPr="008C3227">
              <w:rPr>
                <w:sz w:val="22"/>
                <w:szCs w:val="22"/>
              </w:rPr>
              <w:t xml:space="preserve">O diffuse par les aquaporines par osmose </w:t>
            </w:r>
          </w:p>
        </w:tc>
        <w:tc>
          <w:tcPr>
            <w:tcW w:w="2934" w:type="dxa"/>
            <w:shd w:val="clear" w:color="auto" w:fill="FFFFFF"/>
            <w:tcMar>
              <w:top w:w="15" w:type="dxa"/>
              <w:left w:w="96" w:type="dxa"/>
              <w:bottom w:w="0" w:type="dxa"/>
              <w:right w:w="96" w:type="dxa"/>
            </w:tcMar>
            <w:hideMark/>
          </w:tcPr>
          <w:p w:rsidR="009476FD" w:rsidRPr="008C3227" w:rsidRDefault="009476FD" w:rsidP="009B001E">
            <w:pPr>
              <w:pStyle w:val="NormalWeb"/>
              <w:spacing w:before="0" w:beforeAutospacing="0" w:after="0" w:afterAutospacing="0"/>
              <w:rPr>
                <w:szCs w:val="22"/>
              </w:rPr>
            </w:pPr>
            <w:r w:rsidRPr="008C3227">
              <w:rPr>
                <w:sz w:val="22"/>
                <w:szCs w:val="22"/>
              </w:rPr>
              <w:t xml:space="preserve">Transporteur du Glucose GluT au niveau des hépatocytes </w:t>
            </w:r>
          </w:p>
        </w:tc>
      </w:tr>
      <w:tr w:rsidR="009476FD" w:rsidRPr="008C3227" w:rsidTr="009B001E">
        <w:trPr>
          <w:trHeight w:val="2122"/>
        </w:trPr>
        <w:tc>
          <w:tcPr>
            <w:tcW w:w="2016" w:type="dxa"/>
            <w:shd w:val="clear" w:color="auto" w:fill="FFFFFF"/>
            <w:tcMar>
              <w:top w:w="15" w:type="dxa"/>
              <w:left w:w="96" w:type="dxa"/>
              <w:bottom w:w="0" w:type="dxa"/>
              <w:right w:w="96" w:type="dxa"/>
            </w:tcMar>
            <w:hideMark/>
          </w:tcPr>
          <w:p w:rsidR="009476FD" w:rsidRPr="008C3227" w:rsidRDefault="009476FD" w:rsidP="009B001E">
            <w:pPr>
              <w:pStyle w:val="NormalWeb"/>
              <w:spacing w:before="0" w:beforeAutospacing="0" w:after="0" w:afterAutospacing="0"/>
              <w:rPr>
                <w:b/>
                <w:szCs w:val="22"/>
              </w:rPr>
            </w:pPr>
            <w:r w:rsidRPr="008C3227">
              <w:rPr>
                <w:b/>
                <w:sz w:val="22"/>
                <w:szCs w:val="22"/>
              </w:rPr>
              <w:t>Caractéristiques de ces mécanismes de transport</w:t>
            </w:r>
          </w:p>
        </w:tc>
        <w:tc>
          <w:tcPr>
            <w:tcW w:w="5168" w:type="dxa"/>
            <w:shd w:val="clear" w:color="auto" w:fill="FFFFFF"/>
            <w:tcMar>
              <w:top w:w="15" w:type="dxa"/>
              <w:left w:w="96" w:type="dxa"/>
              <w:bottom w:w="0" w:type="dxa"/>
              <w:right w:w="96" w:type="dxa"/>
            </w:tcMar>
            <w:hideMark/>
          </w:tcPr>
          <w:p w:rsidR="009476FD" w:rsidRPr="008C3227" w:rsidRDefault="009476FD" w:rsidP="009B001E">
            <w:pPr>
              <w:pStyle w:val="NormalWeb"/>
              <w:spacing w:before="0" w:beforeAutospacing="0" w:after="0" w:afterAutospacing="0"/>
              <w:rPr>
                <w:szCs w:val="22"/>
              </w:rPr>
            </w:pPr>
            <w:r w:rsidRPr="008C3227">
              <w:rPr>
                <w:b/>
                <w:sz w:val="22"/>
                <w:szCs w:val="22"/>
              </w:rPr>
              <w:t>Diffusion lipophile :</w:t>
            </w:r>
            <w:r w:rsidRPr="008C3227">
              <w:rPr>
                <w:sz w:val="22"/>
                <w:szCs w:val="22"/>
              </w:rPr>
              <w:t xml:space="preserve"> </w:t>
            </w:r>
          </w:p>
          <w:p w:rsidR="009476FD" w:rsidRPr="008C3227" w:rsidRDefault="009476FD" w:rsidP="009B001E">
            <w:pPr>
              <w:pStyle w:val="NormalWeb"/>
              <w:spacing w:before="0" w:beforeAutospacing="0" w:after="0" w:afterAutospacing="0"/>
              <w:rPr>
                <w:szCs w:val="22"/>
              </w:rPr>
            </w:pPr>
            <w:r>
              <w:rPr>
                <w:sz w:val="22"/>
                <w:szCs w:val="22"/>
              </w:rPr>
              <w:t>-</w:t>
            </w:r>
            <w:r w:rsidRPr="008C3227">
              <w:rPr>
                <w:sz w:val="22"/>
                <w:szCs w:val="22"/>
              </w:rPr>
              <w:t>Processus non spécifique relativement lent et limité ne dépassant pas 5% à 10%.</w:t>
            </w:r>
          </w:p>
          <w:p w:rsidR="009476FD" w:rsidRPr="008C3227" w:rsidRDefault="009476FD" w:rsidP="009B001E">
            <w:pPr>
              <w:pStyle w:val="NormalWeb"/>
              <w:numPr>
                <w:ilvl w:val="0"/>
                <w:numId w:val="92"/>
              </w:numPr>
              <w:spacing w:before="0" w:beforeAutospacing="0" w:after="0" w:afterAutospacing="0"/>
              <w:ind w:left="0"/>
              <w:rPr>
                <w:szCs w:val="22"/>
              </w:rPr>
            </w:pPr>
            <w:r>
              <w:rPr>
                <w:sz w:val="22"/>
                <w:szCs w:val="22"/>
              </w:rPr>
              <w:t>-</w:t>
            </w:r>
            <w:r w:rsidRPr="008C3227">
              <w:rPr>
                <w:sz w:val="22"/>
                <w:szCs w:val="22"/>
              </w:rPr>
              <w:t xml:space="preserve">Plus la concentration de la substance à transporter augmente plus la vitesse de transport augmente </w:t>
            </w:r>
          </w:p>
          <w:p w:rsidR="009476FD" w:rsidRPr="008C3227" w:rsidRDefault="009476FD" w:rsidP="009B001E">
            <w:pPr>
              <w:pStyle w:val="NormalWeb"/>
              <w:spacing w:before="0" w:beforeAutospacing="0" w:after="0" w:afterAutospacing="0"/>
              <w:rPr>
                <w:szCs w:val="22"/>
              </w:rPr>
            </w:pPr>
            <w:r>
              <w:rPr>
                <w:sz w:val="22"/>
                <w:szCs w:val="22"/>
              </w:rPr>
              <w:t>-</w:t>
            </w:r>
            <w:r w:rsidRPr="008C3227">
              <w:rPr>
                <w:sz w:val="22"/>
                <w:szCs w:val="22"/>
              </w:rPr>
              <w:t xml:space="preserve">Les molécules très petites non chargées traversent très rapidement la bicouche lipidique </w:t>
            </w:r>
          </w:p>
          <w:p w:rsidR="009476FD" w:rsidRPr="008C3227" w:rsidRDefault="009476FD" w:rsidP="009B001E">
            <w:pPr>
              <w:pStyle w:val="NormalWeb"/>
              <w:spacing w:before="0" w:beforeAutospacing="0" w:after="0" w:afterAutospacing="0"/>
              <w:rPr>
                <w:szCs w:val="22"/>
              </w:rPr>
            </w:pPr>
            <w:r>
              <w:rPr>
                <w:sz w:val="22"/>
                <w:szCs w:val="22"/>
              </w:rPr>
              <w:t>-</w:t>
            </w:r>
            <w:r w:rsidRPr="008C3227">
              <w:rPr>
                <w:sz w:val="22"/>
                <w:szCs w:val="22"/>
              </w:rPr>
              <w:t>La forme moléculaire: les molécules</w:t>
            </w:r>
            <w:r>
              <w:rPr>
                <w:sz w:val="22"/>
                <w:szCs w:val="22"/>
              </w:rPr>
              <w:t xml:space="preserve"> </w:t>
            </w:r>
            <w:r w:rsidRPr="008C3227">
              <w:rPr>
                <w:sz w:val="22"/>
                <w:szCs w:val="22"/>
              </w:rPr>
              <w:t>globulaires à structure symétrique diffusent plus rapidement</w:t>
            </w:r>
          </w:p>
        </w:tc>
        <w:tc>
          <w:tcPr>
            <w:tcW w:w="2934" w:type="dxa"/>
            <w:shd w:val="clear" w:color="auto" w:fill="FFFFFF"/>
            <w:tcMar>
              <w:top w:w="15" w:type="dxa"/>
              <w:left w:w="96" w:type="dxa"/>
              <w:bottom w:w="0" w:type="dxa"/>
              <w:right w:w="96" w:type="dxa"/>
            </w:tcMar>
            <w:hideMark/>
          </w:tcPr>
          <w:p w:rsidR="009476FD" w:rsidRPr="008C3227" w:rsidRDefault="009476FD" w:rsidP="009B001E">
            <w:pPr>
              <w:pStyle w:val="NormalWeb"/>
              <w:spacing w:before="0" w:beforeAutospacing="0" w:after="0" w:afterAutospacing="0"/>
              <w:rPr>
                <w:szCs w:val="22"/>
              </w:rPr>
            </w:pPr>
            <w:r>
              <w:rPr>
                <w:sz w:val="22"/>
                <w:szCs w:val="22"/>
              </w:rPr>
              <w:t xml:space="preserve">- </w:t>
            </w:r>
            <w:r w:rsidRPr="008C3227">
              <w:rPr>
                <w:sz w:val="22"/>
                <w:szCs w:val="22"/>
              </w:rPr>
              <w:t xml:space="preserve">la perméase peut fonctionner dans les deux sens on parle de « ping –pong » </w:t>
            </w:r>
          </w:p>
          <w:p w:rsidR="009476FD" w:rsidRPr="008C3227" w:rsidRDefault="009476FD" w:rsidP="009B001E">
            <w:pPr>
              <w:pStyle w:val="NormalWeb"/>
              <w:spacing w:before="0" w:beforeAutospacing="0" w:after="0" w:afterAutospacing="0"/>
              <w:rPr>
                <w:szCs w:val="22"/>
              </w:rPr>
            </w:pPr>
            <w:r>
              <w:rPr>
                <w:sz w:val="22"/>
                <w:szCs w:val="22"/>
              </w:rPr>
              <w:t xml:space="preserve">- </w:t>
            </w:r>
            <w:r w:rsidRPr="008C3227">
              <w:rPr>
                <w:sz w:val="22"/>
                <w:szCs w:val="22"/>
              </w:rPr>
              <w:t xml:space="preserve">Les perméases lient d’une manière spécifique la molécule à transporter </w:t>
            </w:r>
          </w:p>
          <w:p w:rsidR="009476FD" w:rsidRPr="008C3227" w:rsidRDefault="009476FD" w:rsidP="009B001E">
            <w:pPr>
              <w:pStyle w:val="NormalWeb"/>
              <w:spacing w:before="0" w:beforeAutospacing="0" w:after="0" w:afterAutospacing="0"/>
              <w:rPr>
                <w:szCs w:val="22"/>
              </w:rPr>
            </w:pPr>
            <w:r w:rsidRPr="008C3227">
              <w:rPr>
                <w:sz w:val="22"/>
                <w:szCs w:val="22"/>
              </w:rPr>
              <w:t>compétition entre deux molécules chimiquement voisines</w:t>
            </w:r>
          </w:p>
          <w:p w:rsidR="009476FD" w:rsidRPr="008C3227" w:rsidRDefault="009476FD" w:rsidP="009B001E">
            <w:pPr>
              <w:pStyle w:val="NormalWeb"/>
              <w:spacing w:before="0" w:beforeAutospacing="0" w:after="0" w:afterAutospacing="0"/>
              <w:rPr>
                <w:szCs w:val="22"/>
              </w:rPr>
            </w:pPr>
            <w:r w:rsidRPr="008C3227">
              <w:rPr>
                <w:sz w:val="22"/>
                <w:szCs w:val="22"/>
              </w:rPr>
              <w:t>- mécanisme saturable</w:t>
            </w:r>
          </w:p>
        </w:tc>
      </w:tr>
    </w:tbl>
    <w:p w:rsidR="009476FD" w:rsidRDefault="009476FD" w:rsidP="009476FD">
      <w:pPr>
        <w:spacing w:line="276" w:lineRule="auto"/>
        <w:rPr>
          <w:b/>
          <w:bCs/>
        </w:rPr>
      </w:pPr>
    </w:p>
    <w:p w:rsidR="009476FD" w:rsidRPr="001056F5" w:rsidRDefault="009476FD" w:rsidP="009476FD">
      <w:pPr>
        <w:rPr>
          <w:rFonts w:cs="Times New Roman"/>
          <w:b/>
          <w:bCs/>
          <w:szCs w:val="24"/>
        </w:rPr>
      </w:pPr>
      <w:r w:rsidRPr="001056F5">
        <w:rPr>
          <w:rFonts w:cs="Times New Roman"/>
          <w:b/>
          <w:bCs/>
          <w:szCs w:val="24"/>
        </w:rPr>
        <w:t xml:space="preserve">6) Les cellules cardiaques maintiennent des concentrations </w:t>
      </w:r>
      <w:r w:rsidRPr="001056F5">
        <w:rPr>
          <w:rFonts w:cs="Times New Roman"/>
          <w:b/>
          <w:szCs w:val="24"/>
        </w:rPr>
        <w:t>hyaloplasmique</w:t>
      </w:r>
      <w:r w:rsidRPr="001056F5">
        <w:rPr>
          <w:rFonts w:cs="Times New Roman"/>
          <w:b/>
          <w:bCs/>
          <w:szCs w:val="24"/>
        </w:rPr>
        <w:t xml:space="preserve"> très faibles en ions Ca</w:t>
      </w:r>
      <w:r w:rsidRPr="001056F5">
        <w:rPr>
          <w:rFonts w:cs="Times New Roman"/>
          <w:b/>
          <w:bCs/>
          <w:szCs w:val="24"/>
          <w:vertAlign w:val="superscript"/>
        </w:rPr>
        <w:t>2+</w:t>
      </w:r>
      <w:r w:rsidRPr="001056F5">
        <w:rPr>
          <w:rFonts w:cs="Times New Roman"/>
          <w:b/>
          <w:bCs/>
          <w:szCs w:val="24"/>
        </w:rPr>
        <w:t xml:space="preserve">  </w:t>
      </w:r>
      <w:r w:rsidRPr="001056F5">
        <w:rPr>
          <w:rFonts w:cs="Times New Roman"/>
          <w:bCs/>
          <w:szCs w:val="24"/>
        </w:rPr>
        <w:t>grâce à</w:t>
      </w:r>
      <w:r w:rsidRPr="001056F5">
        <w:rPr>
          <w:rFonts w:cs="Times New Roman"/>
          <w:b/>
          <w:bCs/>
          <w:szCs w:val="24"/>
        </w:rPr>
        <w:t xml:space="preserve"> </w:t>
      </w:r>
      <w:r w:rsidRPr="001056F5">
        <w:rPr>
          <w:rFonts w:cs="Times New Roman"/>
          <w:bCs/>
          <w:szCs w:val="24"/>
        </w:rPr>
        <w:t xml:space="preserve">un système à haute capacité permettant l’exportation du calcium intracellulaire vers le domaine extracellulaire ; ce système est composé : d’une part  par la pompe </w:t>
      </w:r>
      <w:r w:rsidRPr="001056F5">
        <w:rPr>
          <w:rFonts w:cs="Times New Roman"/>
          <w:bCs/>
          <w:iCs/>
          <w:szCs w:val="24"/>
        </w:rPr>
        <w:t>Ca</w:t>
      </w:r>
      <w:r w:rsidRPr="001056F5">
        <w:rPr>
          <w:rFonts w:cs="Times New Roman"/>
          <w:bCs/>
          <w:szCs w:val="24"/>
        </w:rPr>
        <w:t xml:space="preserve"> ATPase dépendante </w:t>
      </w:r>
      <w:r w:rsidRPr="001056F5">
        <w:rPr>
          <w:rFonts w:cs="Times New Roman"/>
          <w:bCs/>
          <w:iCs/>
          <w:szCs w:val="24"/>
        </w:rPr>
        <w:t>: L’activité de la pompe Ca/ATPase est déclenchée par l'hydrolyse d'ATP, suivie par l’expulsion ou le passage simultané de deux ions Ca</w:t>
      </w:r>
      <w:r w:rsidRPr="001056F5">
        <w:rPr>
          <w:rFonts w:cs="Times New Roman"/>
          <w:bCs/>
          <w:iCs/>
          <w:szCs w:val="24"/>
          <w:vertAlign w:val="superscript"/>
        </w:rPr>
        <w:t xml:space="preserve">2+  </w:t>
      </w:r>
      <w:r w:rsidRPr="001056F5">
        <w:rPr>
          <w:rFonts w:cs="Times New Roman"/>
          <w:bCs/>
          <w:iCs/>
          <w:szCs w:val="24"/>
        </w:rPr>
        <w:t xml:space="preserve">vers le milieu extracellulaire </w:t>
      </w:r>
      <w:r w:rsidRPr="001056F5">
        <w:rPr>
          <w:rFonts w:cs="Times New Roman"/>
          <w:bCs/>
          <w:szCs w:val="24"/>
        </w:rPr>
        <w:t>et d'autre part par un système antiport (échangeur Na+/Ca</w:t>
      </w:r>
      <w:r w:rsidRPr="001056F5">
        <w:rPr>
          <w:rFonts w:cs="Times New Roman"/>
          <w:bCs/>
          <w:szCs w:val="24"/>
          <w:vertAlign w:val="superscript"/>
        </w:rPr>
        <w:t>++</w:t>
      </w:r>
      <w:r w:rsidRPr="001056F5">
        <w:rPr>
          <w:rFonts w:cs="Times New Roman"/>
          <w:bCs/>
          <w:szCs w:val="24"/>
        </w:rPr>
        <w:t>). Dans ce cas 3 ions sodium entrent et un ion Ca</w:t>
      </w:r>
      <w:r w:rsidRPr="001056F5">
        <w:rPr>
          <w:rFonts w:cs="Times New Roman"/>
          <w:bCs/>
          <w:szCs w:val="24"/>
          <w:vertAlign w:val="superscript"/>
        </w:rPr>
        <w:t>++</w:t>
      </w:r>
      <w:r w:rsidRPr="001056F5">
        <w:rPr>
          <w:rFonts w:cs="Times New Roman"/>
          <w:bCs/>
          <w:szCs w:val="24"/>
        </w:rPr>
        <w:t xml:space="preserve"> est expulsé. De plus la membrane du réticulum sarcoplasmique lisse des cellules musculaire est riche en pompe l'ATPase Ca</w:t>
      </w:r>
      <w:r w:rsidRPr="001056F5">
        <w:rPr>
          <w:rFonts w:cs="Times New Roman"/>
          <w:bCs/>
          <w:szCs w:val="24"/>
          <w:vertAlign w:val="superscript"/>
        </w:rPr>
        <w:t>2+</w:t>
      </w:r>
      <w:r w:rsidRPr="001056F5">
        <w:rPr>
          <w:rFonts w:cs="Times New Roman"/>
          <w:bCs/>
          <w:szCs w:val="24"/>
        </w:rPr>
        <w:t xml:space="preserve"> (90℅ des protéines membranaires) cela permet à cet organite de jouer le rôle d’un réservoir permanant de Ca</w:t>
      </w:r>
      <w:r w:rsidRPr="001056F5">
        <w:rPr>
          <w:rFonts w:cs="Times New Roman"/>
          <w:bCs/>
          <w:szCs w:val="24"/>
          <w:vertAlign w:val="superscript"/>
        </w:rPr>
        <w:t>++</w:t>
      </w:r>
      <w:r w:rsidRPr="001056F5">
        <w:rPr>
          <w:rFonts w:cs="Times New Roman"/>
          <w:bCs/>
          <w:szCs w:val="24"/>
        </w:rPr>
        <w:t>. A l'intérieur du réticulum endoplasmique la concentration en Ca</w:t>
      </w:r>
      <w:r w:rsidRPr="001056F5">
        <w:rPr>
          <w:rFonts w:cs="Times New Roman"/>
          <w:bCs/>
          <w:szCs w:val="24"/>
          <w:vertAlign w:val="superscript"/>
        </w:rPr>
        <w:t>2+</w:t>
      </w:r>
      <w:r w:rsidRPr="001056F5">
        <w:rPr>
          <w:rFonts w:cs="Times New Roman"/>
          <w:bCs/>
          <w:szCs w:val="24"/>
        </w:rPr>
        <w:t>libre est tamponnée par la calciréticuline, une protéine qui fixe 20 ions Ca</w:t>
      </w:r>
      <w:r w:rsidRPr="001056F5">
        <w:rPr>
          <w:rFonts w:cs="Times New Roman"/>
          <w:bCs/>
          <w:szCs w:val="24"/>
          <w:vertAlign w:val="superscript"/>
        </w:rPr>
        <w:t>2+</w:t>
      </w:r>
      <w:r w:rsidRPr="001056F5">
        <w:rPr>
          <w:rFonts w:cs="Times New Roman"/>
          <w:bCs/>
          <w:szCs w:val="24"/>
        </w:rPr>
        <w:t>par molécule.</w:t>
      </w:r>
    </w:p>
    <w:p w:rsidR="009476FD" w:rsidRPr="001056F5" w:rsidRDefault="009476FD" w:rsidP="009476FD">
      <w:pPr>
        <w:spacing w:after="0"/>
        <w:rPr>
          <w:rFonts w:cs="Times New Roman"/>
          <w:bCs/>
          <w:szCs w:val="24"/>
        </w:rPr>
      </w:pPr>
    </w:p>
    <w:p w:rsidR="009476FD" w:rsidRPr="001056F5" w:rsidRDefault="009476FD" w:rsidP="009476FD">
      <w:pPr>
        <w:autoSpaceDE w:val="0"/>
        <w:autoSpaceDN w:val="0"/>
        <w:adjustRightInd w:val="0"/>
        <w:spacing w:after="0"/>
        <w:rPr>
          <w:rFonts w:eastAsia="Times New Roman" w:cs="Times New Roman"/>
          <w:b/>
          <w:bCs/>
          <w:szCs w:val="24"/>
          <w:lang w:eastAsia="fr-FR"/>
        </w:rPr>
      </w:pPr>
      <w:r w:rsidRPr="001056F5">
        <w:rPr>
          <w:rFonts w:eastAsia="Times New Roman" w:cs="Times New Roman"/>
          <w:b/>
          <w:bCs/>
          <w:szCs w:val="24"/>
          <w:lang w:eastAsia="fr-FR"/>
        </w:rPr>
        <w:lastRenderedPageBreak/>
        <w:t>Exercice1</w:t>
      </w:r>
    </w:p>
    <w:p w:rsidR="009476FD" w:rsidRPr="001056F5" w:rsidRDefault="009476FD" w:rsidP="009476FD">
      <w:pPr>
        <w:pStyle w:val="Paragraphedeliste"/>
        <w:autoSpaceDE w:val="0"/>
        <w:autoSpaceDN w:val="0"/>
        <w:adjustRightInd w:val="0"/>
        <w:spacing w:after="120"/>
        <w:ind w:left="0"/>
        <w:rPr>
          <w:rFonts w:cs="Times New Roman"/>
          <w:szCs w:val="24"/>
        </w:rPr>
      </w:pPr>
      <w:r w:rsidRPr="001056F5">
        <w:rPr>
          <w:rFonts w:cs="Times New Roman"/>
          <w:noProof/>
          <w:szCs w:val="24"/>
          <w:lang w:eastAsia="fr-FR"/>
        </w:rPr>
        <w:drawing>
          <wp:inline distT="0" distB="0" distL="0" distR="0" wp14:anchorId="0ACA6C8D" wp14:editId="12B30D1B">
            <wp:extent cx="5760085" cy="1635281"/>
            <wp:effectExtent l="1905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5760085" cy="1635281"/>
                    </a:xfrm>
                    <a:prstGeom prst="rect">
                      <a:avLst/>
                    </a:prstGeom>
                    <a:noFill/>
                    <a:ln w="9525">
                      <a:noFill/>
                      <a:miter lim="800000"/>
                      <a:headEnd/>
                      <a:tailEnd/>
                    </a:ln>
                  </pic:spPr>
                </pic:pic>
              </a:graphicData>
            </a:graphic>
          </wp:inline>
        </w:drawing>
      </w:r>
    </w:p>
    <w:p w:rsidR="009476FD" w:rsidRPr="001056F5" w:rsidRDefault="009476FD" w:rsidP="009476FD">
      <w:pPr>
        <w:autoSpaceDE w:val="0"/>
        <w:autoSpaceDN w:val="0"/>
        <w:adjustRightInd w:val="0"/>
        <w:spacing w:after="0"/>
        <w:rPr>
          <w:rFonts w:eastAsia="Times New Roman" w:cs="Times New Roman"/>
          <w:b/>
          <w:bCs/>
          <w:szCs w:val="24"/>
          <w:lang w:eastAsia="fr-FR"/>
        </w:rPr>
      </w:pPr>
      <w:r w:rsidRPr="001056F5">
        <w:rPr>
          <w:rFonts w:eastAsia="Times New Roman" w:cs="Times New Roman"/>
          <w:b/>
          <w:bCs/>
          <w:szCs w:val="24"/>
          <w:lang w:eastAsia="fr-FR"/>
        </w:rPr>
        <w:t>Exercice 2</w:t>
      </w:r>
    </w:p>
    <w:p w:rsidR="009476FD" w:rsidRPr="001056F5" w:rsidRDefault="009476FD" w:rsidP="009476FD">
      <w:pPr>
        <w:pStyle w:val="Paragraphedeliste"/>
        <w:numPr>
          <w:ilvl w:val="0"/>
          <w:numId w:val="93"/>
        </w:numPr>
        <w:spacing w:after="0"/>
        <w:ind w:left="283"/>
        <w:rPr>
          <w:rFonts w:eastAsia="Times New Roman" w:cs="Times New Roman"/>
          <w:szCs w:val="24"/>
          <w:lang w:eastAsia="fr-FR"/>
        </w:rPr>
      </w:pPr>
      <w:r w:rsidRPr="001056F5">
        <w:rPr>
          <w:rFonts w:cs="Times New Roman"/>
          <w:szCs w:val="24"/>
        </w:rPr>
        <w:t>Molécules impliquées dans la situation contrôle : clathrine, Adaptine, récepteur du LDL (LDLR) et LDL</w:t>
      </w:r>
    </w:p>
    <w:p w:rsidR="009476FD" w:rsidRPr="001056F5" w:rsidRDefault="009476FD" w:rsidP="009476FD">
      <w:pPr>
        <w:pStyle w:val="Paragraphedeliste"/>
        <w:spacing w:after="0"/>
        <w:ind w:left="283"/>
        <w:rPr>
          <w:rFonts w:eastAsia="Times New Roman" w:cs="Times New Roman"/>
          <w:szCs w:val="24"/>
          <w:lang w:eastAsia="fr-FR"/>
        </w:rPr>
      </w:pPr>
    </w:p>
    <w:p w:rsidR="009476FD" w:rsidRPr="001056F5" w:rsidRDefault="009476FD" w:rsidP="009476FD">
      <w:pPr>
        <w:pStyle w:val="Paragraphedeliste"/>
        <w:spacing w:after="0"/>
        <w:ind w:left="283"/>
        <w:rPr>
          <w:rFonts w:eastAsia="Times New Roman" w:cs="Times New Roman"/>
          <w:szCs w:val="24"/>
          <w:lang w:eastAsia="fr-FR"/>
        </w:rPr>
      </w:pPr>
      <w:r w:rsidRPr="001056F5">
        <w:rPr>
          <w:rFonts w:eastAsia="Times New Roman" w:cs="Times New Roman"/>
          <w:noProof/>
          <w:szCs w:val="24"/>
          <w:lang w:eastAsia="fr-FR"/>
        </w:rPr>
        <w:drawing>
          <wp:inline distT="0" distB="0" distL="0" distR="0" wp14:anchorId="7A0A7AE7" wp14:editId="7F19F5A9">
            <wp:extent cx="2394542" cy="1701209"/>
            <wp:effectExtent l="19050" t="0" r="5758" b="0"/>
            <wp:docPr id="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srcRect l="17994" t="16438" r="38501" b="23875"/>
                    <a:stretch>
                      <a:fillRect/>
                    </a:stretch>
                  </pic:blipFill>
                  <pic:spPr bwMode="auto">
                    <a:xfrm>
                      <a:off x="0" y="0"/>
                      <a:ext cx="2398705" cy="1704167"/>
                    </a:xfrm>
                    <a:prstGeom prst="rect">
                      <a:avLst/>
                    </a:prstGeom>
                    <a:noFill/>
                    <a:ln w="9525">
                      <a:noFill/>
                      <a:miter lim="800000"/>
                      <a:headEnd/>
                      <a:tailEnd/>
                    </a:ln>
                  </pic:spPr>
                </pic:pic>
              </a:graphicData>
            </a:graphic>
          </wp:inline>
        </w:drawing>
      </w:r>
      <w:r w:rsidRPr="001056F5">
        <w:rPr>
          <w:rFonts w:eastAsia="Times New Roman" w:cs="Times New Roman"/>
          <w:noProof/>
          <w:szCs w:val="24"/>
          <w:lang w:eastAsia="fr-FR"/>
        </w:rPr>
        <w:drawing>
          <wp:inline distT="0" distB="0" distL="0" distR="0" wp14:anchorId="21F25D71" wp14:editId="69F77411">
            <wp:extent cx="2713517" cy="1701210"/>
            <wp:effectExtent l="19050" t="0" r="0" b="0"/>
            <wp:docPr id="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srcRect/>
                    <a:stretch>
                      <a:fillRect/>
                    </a:stretch>
                  </pic:blipFill>
                  <pic:spPr bwMode="auto">
                    <a:xfrm>
                      <a:off x="0" y="0"/>
                      <a:ext cx="2718267" cy="1704188"/>
                    </a:xfrm>
                    <a:prstGeom prst="rect">
                      <a:avLst/>
                    </a:prstGeom>
                    <a:noFill/>
                    <a:ln w="9525">
                      <a:noFill/>
                      <a:miter lim="800000"/>
                      <a:headEnd/>
                      <a:tailEnd/>
                    </a:ln>
                  </pic:spPr>
                </pic:pic>
              </a:graphicData>
            </a:graphic>
          </wp:inline>
        </w:drawing>
      </w:r>
    </w:p>
    <w:p w:rsidR="009476FD" w:rsidRDefault="009476FD" w:rsidP="009476FD">
      <w:pPr>
        <w:pStyle w:val="Paragraphedeliste"/>
        <w:spacing w:after="0"/>
        <w:ind w:left="283"/>
        <w:rPr>
          <w:rStyle w:val="lev"/>
          <w:rFonts w:cs="Times New Roman"/>
          <w:b w:val="0"/>
          <w:szCs w:val="24"/>
          <w:lang w:eastAsia="fr-FR"/>
        </w:rPr>
      </w:pPr>
      <w:r w:rsidRPr="001056F5">
        <w:rPr>
          <w:rFonts w:eastAsia="Times New Roman" w:cs="Times New Roman"/>
          <w:szCs w:val="24"/>
          <w:lang w:eastAsia="fr-FR"/>
        </w:rPr>
        <w:t xml:space="preserve">b) </w:t>
      </w:r>
      <w:r w:rsidRPr="001056F5">
        <w:rPr>
          <w:rFonts w:eastAsia="Times New Roman" w:cs="Times New Roman"/>
          <w:b/>
          <w:szCs w:val="24"/>
          <w:lang w:eastAsia="fr-FR"/>
        </w:rPr>
        <w:t>Figure :</w:t>
      </w:r>
      <w:r w:rsidRPr="001056F5">
        <w:rPr>
          <w:rFonts w:eastAsia="Times New Roman" w:cs="Times New Roman"/>
          <w:szCs w:val="24"/>
          <w:lang w:eastAsia="fr-FR"/>
        </w:rPr>
        <w:t xml:space="preserve"> </w:t>
      </w:r>
      <w:r w:rsidRPr="001056F5">
        <w:rPr>
          <w:rStyle w:val="lev"/>
          <w:rFonts w:cs="Times New Roman"/>
          <w:b w:val="0"/>
          <w:szCs w:val="24"/>
          <w:lang w:eastAsia="fr-FR"/>
        </w:rPr>
        <w:t>schéma décrivant le lien entre les molécules.</w:t>
      </w:r>
    </w:p>
    <w:p w:rsidR="009476FD" w:rsidRPr="001056F5" w:rsidRDefault="009476FD" w:rsidP="009476FD">
      <w:pPr>
        <w:pStyle w:val="Paragraphedeliste"/>
        <w:spacing w:after="0"/>
        <w:ind w:left="283"/>
        <w:rPr>
          <w:rFonts w:eastAsia="Times New Roman" w:cs="Times New Roman"/>
          <w:szCs w:val="24"/>
          <w:lang w:eastAsia="fr-FR"/>
        </w:rPr>
      </w:pPr>
    </w:p>
    <w:p w:rsidR="009476FD" w:rsidRPr="001056F5" w:rsidRDefault="009476FD" w:rsidP="009476FD">
      <w:pPr>
        <w:pStyle w:val="Paragraphedeliste"/>
        <w:spacing w:after="0"/>
        <w:ind w:left="0"/>
        <w:rPr>
          <w:rFonts w:eastAsia="Times New Roman" w:cs="Times New Roman"/>
          <w:szCs w:val="24"/>
          <w:lang w:eastAsia="fr-FR"/>
        </w:rPr>
      </w:pPr>
      <w:r w:rsidRPr="001056F5">
        <w:rPr>
          <w:rFonts w:eastAsia="Times New Roman" w:cs="Times New Roman"/>
          <w:szCs w:val="24"/>
          <w:lang w:eastAsia="fr-FR"/>
        </w:rPr>
        <w:t xml:space="preserve">c) </w:t>
      </w:r>
      <w:r w:rsidRPr="001056F5">
        <w:rPr>
          <w:rFonts w:eastAsia="Times New Roman" w:cs="Times New Roman"/>
          <w:b/>
          <w:bCs/>
          <w:szCs w:val="24"/>
        </w:rPr>
        <w:t>La clathrine</w:t>
      </w:r>
      <w:r w:rsidRPr="001056F5">
        <w:rPr>
          <w:rFonts w:eastAsia="Times New Roman" w:cs="Times New Roman"/>
          <w:bCs/>
          <w:szCs w:val="24"/>
        </w:rPr>
        <w:t xml:space="preserve"> </w:t>
      </w:r>
      <w:r w:rsidRPr="001056F5">
        <w:rPr>
          <w:rFonts w:eastAsia="Times New Roman" w:cs="Times New Roman"/>
          <w:bCs/>
          <w:szCs w:val="24"/>
          <w:lang w:eastAsia="fr-FR"/>
        </w:rPr>
        <w:t>et d’autres protéines d’adaptation constituent, dans le cytoplasme, un réseau à maille pentagonale et hexagonale dont les remaniements accompagnent la déformation de la membrane plasmique puis le bourgeonnement de la vésicule d’endocytose</w:t>
      </w:r>
      <w:r w:rsidRPr="001056F5">
        <w:rPr>
          <w:rFonts w:eastAsia="Times New Roman" w:cs="Times New Roman"/>
          <w:szCs w:val="24"/>
          <w:lang w:eastAsia="fr-FR"/>
        </w:rPr>
        <w:t xml:space="preserve"> </w:t>
      </w:r>
    </w:p>
    <w:p w:rsidR="009476FD" w:rsidRPr="001056F5" w:rsidRDefault="009476FD" w:rsidP="009476FD">
      <w:pPr>
        <w:spacing w:after="0"/>
        <w:rPr>
          <w:rStyle w:val="lev"/>
          <w:rFonts w:cs="Times New Roman"/>
          <w:b w:val="0"/>
          <w:szCs w:val="24"/>
          <w:lang w:eastAsia="fr-FR"/>
        </w:rPr>
      </w:pPr>
      <w:r w:rsidRPr="001056F5">
        <w:rPr>
          <w:rFonts w:eastAsia="Times New Roman" w:cs="Times New Roman"/>
          <w:szCs w:val="24"/>
          <w:lang w:eastAsia="fr-FR"/>
        </w:rPr>
        <w:t>d)</w:t>
      </w:r>
      <w:r w:rsidRPr="001056F5">
        <w:rPr>
          <w:rStyle w:val="lev"/>
          <w:rFonts w:cs="Times New Roman"/>
          <w:b w:val="0"/>
          <w:szCs w:val="24"/>
          <w:lang w:eastAsia="fr-FR"/>
        </w:rPr>
        <w:t xml:space="preserve"> 1. L’absence d’ADAPT augmente l’internalisation du LDL. </w:t>
      </w:r>
      <w:r w:rsidRPr="001056F5">
        <w:rPr>
          <w:rStyle w:val="lev"/>
          <w:rFonts w:cs="Times New Roman"/>
          <w:szCs w:val="24"/>
          <w:lang w:eastAsia="fr-FR"/>
        </w:rPr>
        <w:t xml:space="preserve"> Faux</w:t>
      </w:r>
    </w:p>
    <w:p w:rsidR="009476FD" w:rsidRPr="001056F5" w:rsidRDefault="009476FD" w:rsidP="009476FD">
      <w:pPr>
        <w:spacing w:after="0"/>
        <w:rPr>
          <w:rStyle w:val="lev"/>
          <w:rFonts w:cs="Times New Roman"/>
          <w:b w:val="0"/>
          <w:szCs w:val="24"/>
          <w:lang w:eastAsia="fr-FR"/>
        </w:rPr>
      </w:pPr>
      <w:r w:rsidRPr="001056F5">
        <w:rPr>
          <w:rFonts w:eastAsia="Times New Roman" w:cs="Times New Roman"/>
          <w:szCs w:val="24"/>
          <w:lang w:eastAsia="fr-FR"/>
        </w:rPr>
        <w:t xml:space="preserve">d). </w:t>
      </w:r>
      <w:r w:rsidRPr="001056F5">
        <w:rPr>
          <w:rStyle w:val="lev"/>
          <w:rFonts w:cs="Times New Roman"/>
          <w:b w:val="0"/>
          <w:szCs w:val="24"/>
          <w:lang w:eastAsia="fr-FR"/>
        </w:rPr>
        <w:t>2. L’ADAPT diminue le taux de LDL dans le milieu de culture.</w:t>
      </w:r>
      <w:r w:rsidRPr="001056F5">
        <w:rPr>
          <w:rFonts w:cs="Times New Roman"/>
          <w:szCs w:val="24"/>
        </w:rPr>
        <w:t xml:space="preserve"> </w:t>
      </w:r>
      <w:r w:rsidRPr="001056F5">
        <w:rPr>
          <w:rStyle w:val="lev"/>
          <w:rFonts w:cs="Times New Roman"/>
          <w:szCs w:val="24"/>
          <w:lang w:eastAsia="fr-FR"/>
        </w:rPr>
        <w:t>Vrai</w:t>
      </w:r>
    </w:p>
    <w:p w:rsidR="009476FD" w:rsidRPr="001056F5" w:rsidRDefault="009476FD" w:rsidP="009476FD">
      <w:pPr>
        <w:spacing w:after="0"/>
        <w:rPr>
          <w:rStyle w:val="lev"/>
          <w:rFonts w:cs="Times New Roman"/>
          <w:b w:val="0"/>
          <w:szCs w:val="24"/>
          <w:lang w:eastAsia="fr-FR"/>
        </w:rPr>
      </w:pPr>
      <w:r w:rsidRPr="001056F5">
        <w:rPr>
          <w:rFonts w:eastAsia="Times New Roman" w:cs="Times New Roman"/>
          <w:szCs w:val="24"/>
          <w:lang w:eastAsia="fr-FR"/>
        </w:rPr>
        <w:t xml:space="preserve">d). </w:t>
      </w:r>
      <w:r w:rsidRPr="001056F5">
        <w:rPr>
          <w:rStyle w:val="lev"/>
          <w:rFonts w:cs="Times New Roman"/>
          <w:b w:val="0"/>
          <w:szCs w:val="24"/>
          <w:lang w:eastAsia="fr-FR"/>
        </w:rPr>
        <w:t xml:space="preserve">3. L’adaptine et la clathrine sont d’autres types de récepteur du LDL. </w:t>
      </w:r>
      <w:r w:rsidRPr="001056F5">
        <w:rPr>
          <w:rStyle w:val="lev"/>
          <w:rFonts w:cs="Times New Roman"/>
          <w:szCs w:val="24"/>
          <w:lang w:eastAsia="fr-FR"/>
        </w:rPr>
        <w:t>Faux</w:t>
      </w:r>
    </w:p>
    <w:p w:rsidR="00AC29EC" w:rsidRDefault="009476FD" w:rsidP="009544AC">
      <w:pPr>
        <w:pStyle w:val="Paragraphedeliste"/>
        <w:spacing w:after="0"/>
        <w:ind w:left="0"/>
        <w:rPr>
          <w:rStyle w:val="lev"/>
          <w:rFonts w:cs="Times New Roman"/>
          <w:szCs w:val="24"/>
          <w:lang w:eastAsia="fr-FR"/>
        </w:rPr>
      </w:pPr>
      <w:r w:rsidRPr="001056F5">
        <w:rPr>
          <w:rFonts w:eastAsia="Times New Roman" w:cs="Times New Roman"/>
          <w:szCs w:val="24"/>
          <w:lang w:eastAsia="fr-FR"/>
        </w:rPr>
        <w:t xml:space="preserve">d). </w:t>
      </w:r>
      <w:r w:rsidRPr="001056F5">
        <w:rPr>
          <w:rStyle w:val="lev"/>
          <w:rFonts w:cs="Times New Roman"/>
          <w:b w:val="0"/>
          <w:szCs w:val="24"/>
          <w:lang w:eastAsia="fr-FR"/>
        </w:rPr>
        <w:t xml:space="preserve">4. L’ADAPT, en interagissant avec la clathrine, pourrait participer à l’endocytose des récepteurs du LDL. </w:t>
      </w:r>
      <w:r w:rsidRPr="001056F5">
        <w:rPr>
          <w:rStyle w:val="lev"/>
          <w:rFonts w:cs="Times New Roman"/>
          <w:szCs w:val="24"/>
          <w:lang w:eastAsia="fr-FR"/>
        </w:rPr>
        <w:t>Vrai</w:t>
      </w:r>
    </w:p>
    <w:p w:rsidR="003564BC" w:rsidRPr="001E7EBC" w:rsidRDefault="003564BC" w:rsidP="009544AC">
      <w:pPr>
        <w:autoSpaceDE w:val="0"/>
        <w:autoSpaceDN w:val="0"/>
        <w:adjustRightInd w:val="0"/>
        <w:spacing w:after="0"/>
        <w:ind w:left="435"/>
        <w:rPr>
          <w:rFonts w:cs="Times New Roman"/>
          <w:szCs w:val="24"/>
        </w:rPr>
      </w:pPr>
    </w:p>
    <w:sectPr w:rsidR="003564BC" w:rsidRPr="001E7EBC" w:rsidSect="009544AC">
      <w:headerReference w:type="default" r:id="rId63"/>
      <w:footerReference w:type="default" r:id="rId64"/>
      <w:pgSz w:w="11906" w:h="16838"/>
      <w:pgMar w:top="1418" w:right="1134" w:bottom="1418" w:left="1701" w:header="567" w:footer="567" w:gutter="0"/>
      <w:pgNumType w:start="6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ABA" w:rsidRDefault="00FE4ABA" w:rsidP="00AD06D3">
      <w:pPr>
        <w:spacing w:after="0" w:line="240" w:lineRule="auto"/>
      </w:pPr>
      <w:r>
        <w:separator/>
      </w:r>
    </w:p>
  </w:endnote>
  <w:endnote w:type="continuationSeparator" w:id="0">
    <w:p w:rsidR="00FE4ABA" w:rsidRDefault="00FE4ABA" w:rsidP="00AD0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liss-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Symbol--Identity-H">
    <w:altName w:val="MS Mincho"/>
    <w:panose1 w:val="00000000000000000000"/>
    <w:charset w:val="80"/>
    <w:family w:val="auto"/>
    <w:notTrueType/>
    <w:pitch w:val="default"/>
    <w:sig w:usb0="00000000" w:usb1="08070000" w:usb2="00000010" w:usb3="00000000" w:csb0="00020000" w:csb1="00000000"/>
  </w:font>
  <w:font w:name="MathematicalPi-One">
    <w:altName w:val="MS Mincho"/>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Palatino-Roman--Identity-H">
    <w:panose1 w:val="00000000000000000000"/>
    <w:charset w:val="00"/>
    <w:family w:val="auto"/>
    <w:notTrueType/>
    <w:pitch w:val="default"/>
    <w:sig w:usb0="00000003" w:usb1="00000000" w:usb2="00000000" w:usb3="00000000" w:csb0="00000001" w:csb1="00000000"/>
  </w:font>
  <w:font w:name="MathematicalPi-Six">
    <w:altName w:val="MS Mincho"/>
    <w:panose1 w:val="00000000000000000000"/>
    <w:charset w:val="80"/>
    <w:family w:val="auto"/>
    <w:notTrueType/>
    <w:pitch w:val="default"/>
    <w:sig w:usb0="00000000" w:usb1="08070000" w:usb2="00000010" w:usb3="00000000" w:csb0="00020000" w:csb1="00000000"/>
  </w:font>
  <w:font w:name="Frutiger-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1417"/>
      <w:docPartObj>
        <w:docPartGallery w:val="Page Numbers (Bottom of Page)"/>
        <w:docPartUnique/>
      </w:docPartObj>
    </w:sdtPr>
    <w:sdtContent>
      <w:p w:rsidR="009B001E" w:rsidRDefault="009B001E">
        <w:pPr>
          <w:pStyle w:val="Pieddepage"/>
          <w:jc w:val="right"/>
        </w:pPr>
        <w:r>
          <w:fldChar w:fldCharType="begin"/>
        </w:r>
        <w:r>
          <w:instrText xml:space="preserve"> PAGE   \* MERGEFORMAT </w:instrText>
        </w:r>
        <w:r>
          <w:fldChar w:fldCharType="separate"/>
        </w:r>
        <w:r w:rsidR="006D317C">
          <w:rPr>
            <w:noProof/>
          </w:rPr>
          <w:t>1</w:t>
        </w:r>
        <w:r>
          <w:rPr>
            <w:noProof/>
          </w:rPr>
          <w:fldChar w:fldCharType="end"/>
        </w:r>
      </w:p>
    </w:sdtContent>
  </w:sdt>
  <w:p w:rsidR="009B001E" w:rsidRDefault="009B001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9066"/>
      <w:docPartObj>
        <w:docPartGallery w:val="Page Numbers (Bottom of Page)"/>
        <w:docPartUnique/>
      </w:docPartObj>
    </w:sdtPr>
    <w:sdtContent>
      <w:p w:rsidR="009B001E" w:rsidRDefault="009B001E">
        <w:pPr>
          <w:pStyle w:val="Pieddepage"/>
          <w:jc w:val="right"/>
        </w:pPr>
        <w:r>
          <w:fldChar w:fldCharType="begin"/>
        </w:r>
        <w:r>
          <w:instrText xml:space="preserve"> PAGE   \* MERGEFORMAT </w:instrText>
        </w:r>
        <w:r>
          <w:fldChar w:fldCharType="separate"/>
        </w:r>
        <w:r w:rsidR="006D317C">
          <w:rPr>
            <w:noProof/>
          </w:rPr>
          <w:t>13</w:t>
        </w:r>
        <w:r>
          <w:rPr>
            <w:noProof/>
          </w:rPr>
          <w:fldChar w:fldCharType="end"/>
        </w:r>
      </w:p>
    </w:sdtContent>
  </w:sdt>
  <w:p w:rsidR="009B001E" w:rsidRDefault="009B001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1421"/>
      <w:docPartObj>
        <w:docPartGallery w:val="Page Numbers (Bottom of Page)"/>
        <w:docPartUnique/>
      </w:docPartObj>
    </w:sdtPr>
    <w:sdtContent>
      <w:p w:rsidR="009B001E" w:rsidRDefault="009B001E">
        <w:pPr>
          <w:pStyle w:val="Pieddepage"/>
          <w:jc w:val="right"/>
        </w:pPr>
        <w:r>
          <w:fldChar w:fldCharType="begin"/>
        </w:r>
        <w:r>
          <w:instrText xml:space="preserve"> PAGE   \* MERGEFORMAT </w:instrText>
        </w:r>
        <w:r>
          <w:fldChar w:fldCharType="separate"/>
        </w:r>
        <w:r w:rsidR="006D317C">
          <w:rPr>
            <w:noProof/>
          </w:rPr>
          <w:t>31</w:t>
        </w:r>
        <w:r>
          <w:rPr>
            <w:noProof/>
          </w:rPr>
          <w:fldChar w:fldCharType="end"/>
        </w:r>
      </w:p>
    </w:sdtContent>
  </w:sdt>
  <w:p w:rsidR="009B001E" w:rsidRDefault="009B001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1E" w:rsidRDefault="009B001E">
    <w:pPr>
      <w:pStyle w:val="Pieddepage"/>
      <w:jc w:val="right"/>
    </w:pPr>
  </w:p>
  <w:p w:rsidR="009B001E" w:rsidRDefault="009B001E">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1E" w:rsidRDefault="009B001E">
    <w:pPr>
      <w:pStyle w:val="Pieddepage"/>
      <w:jc w:val="right"/>
    </w:pPr>
    <w:r>
      <w:fldChar w:fldCharType="begin"/>
    </w:r>
    <w:r>
      <w:instrText xml:space="preserve"> PAGE   \* MERGEFORMAT </w:instrText>
    </w:r>
    <w:r>
      <w:fldChar w:fldCharType="separate"/>
    </w:r>
    <w:r w:rsidR="006D317C">
      <w:rPr>
        <w:noProof/>
      </w:rPr>
      <w:t>70</w:t>
    </w:r>
    <w:r>
      <w:rPr>
        <w:noProof/>
      </w:rPr>
      <w:fldChar w:fldCharType="end"/>
    </w:r>
  </w:p>
  <w:p w:rsidR="009B001E" w:rsidRDefault="009B001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ABA" w:rsidRDefault="00FE4ABA" w:rsidP="00AD06D3">
      <w:pPr>
        <w:spacing w:after="0" w:line="240" w:lineRule="auto"/>
      </w:pPr>
      <w:r>
        <w:separator/>
      </w:r>
    </w:p>
  </w:footnote>
  <w:footnote w:type="continuationSeparator" w:id="0">
    <w:p w:rsidR="00FE4ABA" w:rsidRDefault="00FE4ABA" w:rsidP="00AD06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1E" w:rsidRPr="00DB3E69" w:rsidRDefault="009B001E" w:rsidP="00DB3E69">
    <w:pPr>
      <w:rPr>
        <w:b/>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1E" w:rsidRPr="007352CF" w:rsidRDefault="009B001E" w:rsidP="007352CF">
    <w:pPr>
      <w:jc w:val="center"/>
      <w:rPr>
        <w:b/>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1E" w:rsidRPr="00EA28C6" w:rsidRDefault="009B001E" w:rsidP="00EA28C6">
    <w:pPr>
      <w:pStyle w:val="En-tte"/>
      <w:rPr>
        <w:szCs w:val="4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1E" w:rsidRPr="00EA28C6" w:rsidRDefault="009B001E" w:rsidP="00EA28C6">
    <w:pP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14485228"/>
    <w:lvl w:ilvl="0">
      <w:start w:val="1"/>
      <w:numFmt w:val="decimal"/>
      <w:pStyle w:val="Listenumros"/>
      <w:lvlText w:val="%1."/>
      <w:lvlJc w:val="left"/>
      <w:pPr>
        <w:tabs>
          <w:tab w:val="num" w:pos="360"/>
        </w:tabs>
        <w:ind w:left="360" w:hanging="360"/>
      </w:pPr>
    </w:lvl>
  </w:abstractNum>
  <w:abstractNum w:abstractNumId="1">
    <w:nsid w:val="02FA7073"/>
    <w:multiLevelType w:val="hybridMultilevel"/>
    <w:tmpl w:val="DD98A976"/>
    <w:lvl w:ilvl="0" w:tplc="B2587A48">
      <w:start w:val="1"/>
      <w:numFmt w:val="decimal"/>
      <w:lvlText w:val="%1."/>
      <w:lvlJc w:val="left"/>
      <w:pPr>
        <w:ind w:left="994" w:hanging="284"/>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17393C"/>
    <w:multiLevelType w:val="hybridMultilevel"/>
    <w:tmpl w:val="F2ECE2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6F66A9"/>
    <w:multiLevelType w:val="hybridMultilevel"/>
    <w:tmpl w:val="ADD8BF3A"/>
    <w:lvl w:ilvl="0" w:tplc="86E8F684">
      <w:start w:val="1"/>
      <w:numFmt w:val="decimal"/>
      <w:lvlText w:val="%1."/>
      <w:lvlJc w:val="left"/>
      <w:pPr>
        <w:ind w:left="720" w:hanging="360"/>
      </w:pPr>
      <w:rPr>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3AE5DCD"/>
    <w:multiLevelType w:val="hybridMultilevel"/>
    <w:tmpl w:val="7E422B20"/>
    <w:lvl w:ilvl="0" w:tplc="F3BC0630">
      <w:start w:val="1"/>
      <w:numFmt w:val="bullet"/>
      <w:lvlText w:val=""/>
      <w:lvlJc w:val="left"/>
      <w:pPr>
        <w:tabs>
          <w:tab w:val="num" w:pos="720"/>
        </w:tabs>
        <w:ind w:left="720" w:hanging="360"/>
      </w:pPr>
      <w:rPr>
        <w:rFonts w:ascii="Wingdings 2" w:hAnsi="Wingdings 2" w:hint="default"/>
      </w:rPr>
    </w:lvl>
    <w:lvl w:ilvl="1" w:tplc="AE7C7696" w:tentative="1">
      <w:start w:val="1"/>
      <w:numFmt w:val="bullet"/>
      <w:lvlText w:val=""/>
      <w:lvlJc w:val="left"/>
      <w:pPr>
        <w:tabs>
          <w:tab w:val="num" w:pos="1440"/>
        </w:tabs>
        <w:ind w:left="1440" w:hanging="360"/>
      </w:pPr>
      <w:rPr>
        <w:rFonts w:ascii="Wingdings 2" w:hAnsi="Wingdings 2" w:hint="default"/>
      </w:rPr>
    </w:lvl>
    <w:lvl w:ilvl="2" w:tplc="D12C3B12" w:tentative="1">
      <w:start w:val="1"/>
      <w:numFmt w:val="bullet"/>
      <w:lvlText w:val=""/>
      <w:lvlJc w:val="left"/>
      <w:pPr>
        <w:tabs>
          <w:tab w:val="num" w:pos="2160"/>
        </w:tabs>
        <w:ind w:left="2160" w:hanging="360"/>
      </w:pPr>
      <w:rPr>
        <w:rFonts w:ascii="Wingdings 2" w:hAnsi="Wingdings 2" w:hint="default"/>
      </w:rPr>
    </w:lvl>
    <w:lvl w:ilvl="3" w:tplc="B1E886D2" w:tentative="1">
      <w:start w:val="1"/>
      <w:numFmt w:val="bullet"/>
      <w:lvlText w:val=""/>
      <w:lvlJc w:val="left"/>
      <w:pPr>
        <w:tabs>
          <w:tab w:val="num" w:pos="2880"/>
        </w:tabs>
        <w:ind w:left="2880" w:hanging="360"/>
      </w:pPr>
      <w:rPr>
        <w:rFonts w:ascii="Wingdings 2" w:hAnsi="Wingdings 2" w:hint="default"/>
      </w:rPr>
    </w:lvl>
    <w:lvl w:ilvl="4" w:tplc="B572482A" w:tentative="1">
      <w:start w:val="1"/>
      <w:numFmt w:val="bullet"/>
      <w:lvlText w:val=""/>
      <w:lvlJc w:val="left"/>
      <w:pPr>
        <w:tabs>
          <w:tab w:val="num" w:pos="3600"/>
        </w:tabs>
        <w:ind w:left="3600" w:hanging="360"/>
      </w:pPr>
      <w:rPr>
        <w:rFonts w:ascii="Wingdings 2" w:hAnsi="Wingdings 2" w:hint="default"/>
      </w:rPr>
    </w:lvl>
    <w:lvl w:ilvl="5" w:tplc="D1A8D500" w:tentative="1">
      <w:start w:val="1"/>
      <w:numFmt w:val="bullet"/>
      <w:lvlText w:val=""/>
      <w:lvlJc w:val="left"/>
      <w:pPr>
        <w:tabs>
          <w:tab w:val="num" w:pos="4320"/>
        </w:tabs>
        <w:ind w:left="4320" w:hanging="360"/>
      </w:pPr>
      <w:rPr>
        <w:rFonts w:ascii="Wingdings 2" w:hAnsi="Wingdings 2" w:hint="default"/>
      </w:rPr>
    </w:lvl>
    <w:lvl w:ilvl="6" w:tplc="0F2A26F6" w:tentative="1">
      <w:start w:val="1"/>
      <w:numFmt w:val="bullet"/>
      <w:lvlText w:val=""/>
      <w:lvlJc w:val="left"/>
      <w:pPr>
        <w:tabs>
          <w:tab w:val="num" w:pos="5040"/>
        </w:tabs>
        <w:ind w:left="5040" w:hanging="360"/>
      </w:pPr>
      <w:rPr>
        <w:rFonts w:ascii="Wingdings 2" w:hAnsi="Wingdings 2" w:hint="default"/>
      </w:rPr>
    </w:lvl>
    <w:lvl w:ilvl="7" w:tplc="1B46AC04" w:tentative="1">
      <w:start w:val="1"/>
      <w:numFmt w:val="bullet"/>
      <w:lvlText w:val=""/>
      <w:lvlJc w:val="left"/>
      <w:pPr>
        <w:tabs>
          <w:tab w:val="num" w:pos="5760"/>
        </w:tabs>
        <w:ind w:left="5760" w:hanging="360"/>
      </w:pPr>
      <w:rPr>
        <w:rFonts w:ascii="Wingdings 2" w:hAnsi="Wingdings 2" w:hint="default"/>
      </w:rPr>
    </w:lvl>
    <w:lvl w:ilvl="8" w:tplc="A4F24CAC" w:tentative="1">
      <w:start w:val="1"/>
      <w:numFmt w:val="bullet"/>
      <w:lvlText w:val=""/>
      <w:lvlJc w:val="left"/>
      <w:pPr>
        <w:tabs>
          <w:tab w:val="num" w:pos="6480"/>
        </w:tabs>
        <w:ind w:left="6480" w:hanging="360"/>
      </w:pPr>
      <w:rPr>
        <w:rFonts w:ascii="Wingdings 2" w:hAnsi="Wingdings 2" w:hint="default"/>
      </w:rPr>
    </w:lvl>
  </w:abstractNum>
  <w:abstractNum w:abstractNumId="5">
    <w:nsid w:val="03F623A7"/>
    <w:multiLevelType w:val="hybridMultilevel"/>
    <w:tmpl w:val="11F8DC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47956C7"/>
    <w:multiLevelType w:val="hybridMultilevel"/>
    <w:tmpl w:val="A524E82C"/>
    <w:lvl w:ilvl="0" w:tplc="040C0011">
      <w:start w:val="1"/>
      <w:numFmt w:val="decimal"/>
      <w:lvlText w:val="%1)"/>
      <w:lvlJc w:val="left"/>
      <w:pPr>
        <w:ind w:left="1139" w:hanging="360"/>
      </w:pPr>
    </w:lvl>
    <w:lvl w:ilvl="1" w:tplc="040C0019" w:tentative="1">
      <w:start w:val="1"/>
      <w:numFmt w:val="lowerLetter"/>
      <w:lvlText w:val="%2."/>
      <w:lvlJc w:val="left"/>
      <w:pPr>
        <w:ind w:left="1859" w:hanging="360"/>
      </w:pPr>
    </w:lvl>
    <w:lvl w:ilvl="2" w:tplc="040C001B" w:tentative="1">
      <w:start w:val="1"/>
      <w:numFmt w:val="lowerRoman"/>
      <w:lvlText w:val="%3."/>
      <w:lvlJc w:val="right"/>
      <w:pPr>
        <w:ind w:left="2579" w:hanging="180"/>
      </w:pPr>
    </w:lvl>
    <w:lvl w:ilvl="3" w:tplc="040C000F" w:tentative="1">
      <w:start w:val="1"/>
      <w:numFmt w:val="decimal"/>
      <w:lvlText w:val="%4."/>
      <w:lvlJc w:val="left"/>
      <w:pPr>
        <w:ind w:left="3299" w:hanging="360"/>
      </w:pPr>
    </w:lvl>
    <w:lvl w:ilvl="4" w:tplc="040C0019" w:tentative="1">
      <w:start w:val="1"/>
      <w:numFmt w:val="lowerLetter"/>
      <w:lvlText w:val="%5."/>
      <w:lvlJc w:val="left"/>
      <w:pPr>
        <w:ind w:left="4019" w:hanging="360"/>
      </w:pPr>
    </w:lvl>
    <w:lvl w:ilvl="5" w:tplc="040C001B" w:tentative="1">
      <w:start w:val="1"/>
      <w:numFmt w:val="lowerRoman"/>
      <w:lvlText w:val="%6."/>
      <w:lvlJc w:val="right"/>
      <w:pPr>
        <w:ind w:left="4739" w:hanging="180"/>
      </w:pPr>
    </w:lvl>
    <w:lvl w:ilvl="6" w:tplc="040C000F" w:tentative="1">
      <w:start w:val="1"/>
      <w:numFmt w:val="decimal"/>
      <w:lvlText w:val="%7."/>
      <w:lvlJc w:val="left"/>
      <w:pPr>
        <w:ind w:left="5459" w:hanging="360"/>
      </w:pPr>
    </w:lvl>
    <w:lvl w:ilvl="7" w:tplc="040C0019" w:tentative="1">
      <w:start w:val="1"/>
      <w:numFmt w:val="lowerLetter"/>
      <w:lvlText w:val="%8."/>
      <w:lvlJc w:val="left"/>
      <w:pPr>
        <w:ind w:left="6179" w:hanging="360"/>
      </w:pPr>
    </w:lvl>
    <w:lvl w:ilvl="8" w:tplc="040C001B" w:tentative="1">
      <w:start w:val="1"/>
      <w:numFmt w:val="lowerRoman"/>
      <w:lvlText w:val="%9."/>
      <w:lvlJc w:val="right"/>
      <w:pPr>
        <w:ind w:left="6899" w:hanging="180"/>
      </w:pPr>
    </w:lvl>
  </w:abstractNum>
  <w:abstractNum w:abstractNumId="7">
    <w:nsid w:val="04D22F1B"/>
    <w:multiLevelType w:val="hybridMultilevel"/>
    <w:tmpl w:val="CFF8E486"/>
    <w:lvl w:ilvl="0" w:tplc="87007382">
      <w:start w:val="1"/>
      <w:numFmt w:val="decimal"/>
      <w:lvlText w:val="%1."/>
      <w:lvlJc w:val="left"/>
      <w:pPr>
        <w:ind w:left="360" w:hanging="360"/>
      </w:pPr>
      <w:rPr>
        <w:rFonts w:ascii="Times New Roman" w:hAnsi="Times New Roman" w:cs="Times New Roman" w:hint="default"/>
        <w:b/>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05AF3BEF"/>
    <w:multiLevelType w:val="hybridMultilevel"/>
    <w:tmpl w:val="486E34FC"/>
    <w:lvl w:ilvl="0" w:tplc="040C0011">
      <w:start w:val="1"/>
      <w:numFmt w:val="decimal"/>
      <w:lvlText w:val="%1)"/>
      <w:lvlJc w:val="left"/>
      <w:pPr>
        <w:tabs>
          <w:tab w:val="num" w:pos="360"/>
        </w:tabs>
        <w:ind w:left="360" w:hanging="360"/>
      </w:pPr>
      <w:rPr>
        <w:rFonts w:hint="default"/>
      </w:rPr>
    </w:lvl>
    <w:lvl w:ilvl="1" w:tplc="0FC2ED1A" w:tentative="1">
      <w:start w:val="1"/>
      <w:numFmt w:val="bullet"/>
      <w:lvlText w:val=""/>
      <w:lvlJc w:val="left"/>
      <w:pPr>
        <w:tabs>
          <w:tab w:val="num" w:pos="1440"/>
        </w:tabs>
        <w:ind w:left="1440" w:hanging="360"/>
      </w:pPr>
      <w:rPr>
        <w:rFonts w:ascii="Wingdings 2" w:hAnsi="Wingdings 2" w:hint="default"/>
      </w:rPr>
    </w:lvl>
    <w:lvl w:ilvl="2" w:tplc="8E864104" w:tentative="1">
      <w:start w:val="1"/>
      <w:numFmt w:val="bullet"/>
      <w:lvlText w:val=""/>
      <w:lvlJc w:val="left"/>
      <w:pPr>
        <w:tabs>
          <w:tab w:val="num" w:pos="2160"/>
        </w:tabs>
        <w:ind w:left="2160" w:hanging="360"/>
      </w:pPr>
      <w:rPr>
        <w:rFonts w:ascii="Wingdings 2" w:hAnsi="Wingdings 2" w:hint="default"/>
      </w:rPr>
    </w:lvl>
    <w:lvl w:ilvl="3" w:tplc="95963B6C" w:tentative="1">
      <w:start w:val="1"/>
      <w:numFmt w:val="bullet"/>
      <w:lvlText w:val=""/>
      <w:lvlJc w:val="left"/>
      <w:pPr>
        <w:tabs>
          <w:tab w:val="num" w:pos="2880"/>
        </w:tabs>
        <w:ind w:left="2880" w:hanging="360"/>
      </w:pPr>
      <w:rPr>
        <w:rFonts w:ascii="Wingdings 2" w:hAnsi="Wingdings 2" w:hint="default"/>
      </w:rPr>
    </w:lvl>
    <w:lvl w:ilvl="4" w:tplc="F54C23F0" w:tentative="1">
      <w:start w:val="1"/>
      <w:numFmt w:val="bullet"/>
      <w:lvlText w:val=""/>
      <w:lvlJc w:val="left"/>
      <w:pPr>
        <w:tabs>
          <w:tab w:val="num" w:pos="3600"/>
        </w:tabs>
        <w:ind w:left="3600" w:hanging="360"/>
      </w:pPr>
      <w:rPr>
        <w:rFonts w:ascii="Wingdings 2" w:hAnsi="Wingdings 2" w:hint="default"/>
      </w:rPr>
    </w:lvl>
    <w:lvl w:ilvl="5" w:tplc="0504DB8E" w:tentative="1">
      <w:start w:val="1"/>
      <w:numFmt w:val="bullet"/>
      <w:lvlText w:val=""/>
      <w:lvlJc w:val="left"/>
      <w:pPr>
        <w:tabs>
          <w:tab w:val="num" w:pos="4320"/>
        </w:tabs>
        <w:ind w:left="4320" w:hanging="360"/>
      </w:pPr>
      <w:rPr>
        <w:rFonts w:ascii="Wingdings 2" w:hAnsi="Wingdings 2" w:hint="default"/>
      </w:rPr>
    </w:lvl>
    <w:lvl w:ilvl="6" w:tplc="86C00BB0" w:tentative="1">
      <w:start w:val="1"/>
      <w:numFmt w:val="bullet"/>
      <w:lvlText w:val=""/>
      <w:lvlJc w:val="left"/>
      <w:pPr>
        <w:tabs>
          <w:tab w:val="num" w:pos="5040"/>
        </w:tabs>
        <w:ind w:left="5040" w:hanging="360"/>
      </w:pPr>
      <w:rPr>
        <w:rFonts w:ascii="Wingdings 2" w:hAnsi="Wingdings 2" w:hint="default"/>
      </w:rPr>
    </w:lvl>
    <w:lvl w:ilvl="7" w:tplc="D27C68DC" w:tentative="1">
      <w:start w:val="1"/>
      <w:numFmt w:val="bullet"/>
      <w:lvlText w:val=""/>
      <w:lvlJc w:val="left"/>
      <w:pPr>
        <w:tabs>
          <w:tab w:val="num" w:pos="5760"/>
        </w:tabs>
        <w:ind w:left="5760" w:hanging="360"/>
      </w:pPr>
      <w:rPr>
        <w:rFonts w:ascii="Wingdings 2" w:hAnsi="Wingdings 2" w:hint="default"/>
      </w:rPr>
    </w:lvl>
    <w:lvl w:ilvl="8" w:tplc="3B30EB06" w:tentative="1">
      <w:start w:val="1"/>
      <w:numFmt w:val="bullet"/>
      <w:lvlText w:val=""/>
      <w:lvlJc w:val="left"/>
      <w:pPr>
        <w:tabs>
          <w:tab w:val="num" w:pos="6480"/>
        </w:tabs>
        <w:ind w:left="6480" w:hanging="360"/>
      </w:pPr>
      <w:rPr>
        <w:rFonts w:ascii="Wingdings 2" w:hAnsi="Wingdings 2" w:hint="default"/>
      </w:rPr>
    </w:lvl>
  </w:abstractNum>
  <w:abstractNum w:abstractNumId="9">
    <w:nsid w:val="05B17C74"/>
    <w:multiLevelType w:val="hybridMultilevel"/>
    <w:tmpl w:val="85684B0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5B472BB"/>
    <w:multiLevelType w:val="hybridMultilevel"/>
    <w:tmpl w:val="57D86466"/>
    <w:lvl w:ilvl="0" w:tplc="29C4D2D2">
      <w:start w:val="3"/>
      <w:numFmt w:val="bullet"/>
      <w:lvlText w:val="-"/>
      <w:lvlJc w:val="left"/>
      <w:pPr>
        <w:ind w:left="420" w:hanging="360"/>
      </w:pPr>
      <w:rPr>
        <w:rFonts w:ascii="Bliss-Regular" w:eastAsiaTheme="minorHAnsi" w:hAnsi="Bliss-Regular" w:cs="Bliss-Regular"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1">
    <w:nsid w:val="096770D4"/>
    <w:multiLevelType w:val="hybridMultilevel"/>
    <w:tmpl w:val="83F857E0"/>
    <w:lvl w:ilvl="0" w:tplc="87041BAC">
      <w:start w:val="1"/>
      <w:numFmt w:val="bullet"/>
      <w:lvlText w:val=""/>
      <w:lvlJc w:val="left"/>
      <w:pPr>
        <w:tabs>
          <w:tab w:val="num" w:pos="720"/>
        </w:tabs>
        <w:ind w:left="720" w:hanging="360"/>
      </w:pPr>
      <w:rPr>
        <w:rFonts w:ascii="Wingdings" w:hAnsi="Wingdings" w:hint="default"/>
      </w:rPr>
    </w:lvl>
    <w:lvl w:ilvl="1" w:tplc="F53A5BA2" w:tentative="1">
      <w:start w:val="1"/>
      <w:numFmt w:val="bullet"/>
      <w:lvlText w:val=""/>
      <w:lvlJc w:val="left"/>
      <w:pPr>
        <w:tabs>
          <w:tab w:val="num" w:pos="1440"/>
        </w:tabs>
        <w:ind w:left="1440" w:hanging="360"/>
      </w:pPr>
      <w:rPr>
        <w:rFonts w:ascii="Wingdings" w:hAnsi="Wingdings" w:hint="default"/>
      </w:rPr>
    </w:lvl>
    <w:lvl w:ilvl="2" w:tplc="DF38EA8E" w:tentative="1">
      <w:start w:val="1"/>
      <w:numFmt w:val="bullet"/>
      <w:lvlText w:val=""/>
      <w:lvlJc w:val="left"/>
      <w:pPr>
        <w:tabs>
          <w:tab w:val="num" w:pos="2160"/>
        </w:tabs>
        <w:ind w:left="2160" w:hanging="360"/>
      </w:pPr>
      <w:rPr>
        <w:rFonts w:ascii="Wingdings" w:hAnsi="Wingdings" w:hint="default"/>
      </w:rPr>
    </w:lvl>
    <w:lvl w:ilvl="3" w:tplc="F0767E9C" w:tentative="1">
      <w:start w:val="1"/>
      <w:numFmt w:val="bullet"/>
      <w:lvlText w:val=""/>
      <w:lvlJc w:val="left"/>
      <w:pPr>
        <w:tabs>
          <w:tab w:val="num" w:pos="2880"/>
        </w:tabs>
        <w:ind w:left="2880" w:hanging="360"/>
      </w:pPr>
      <w:rPr>
        <w:rFonts w:ascii="Wingdings" w:hAnsi="Wingdings" w:hint="default"/>
      </w:rPr>
    </w:lvl>
    <w:lvl w:ilvl="4" w:tplc="CF662EE2" w:tentative="1">
      <w:start w:val="1"/>
      <w:numFmt w:val="bullet"/>
      <w:lvlText w:val=""/>
      <w:lvlJc w:val="left"/>
      <w:pPr>
        <w:tabs>
          <w:tab w:val="num" w:pos="3600"/>
        </w:tabs>
        <w:ind w:left="3600" w:hanging="360"/>
      </w:pPr>
      <w:rPr>
        <w:rFonts w:ascii="Wingdings" w:hAnsi="Wingdings" w:hint="default"/>
      </w:rPr>
    </w:lvl>
    <w:lvl w:ilvl="5" w:tplc="1734A7F8" w:tentative="1">
      <w:start w:val="1"/>
      <w:numFmt w:val="bullet"/>
      <w:lvlText w:val=""/>
      <w:lvlJc w:val="left"/>
      <w:pPr>
        <w:tabs>
          <w:tab w:val="num" w:pos="4320"/>
        </w:tabs>
        <w:ind w:left="4320" w:hanging="360"/>
      </w:pPr>
      <w:rPr>
        <w:rFonts w:ascii="Wingdings" w:hAnsi="Wingdings" w:hint="default"/>
      </w:rPr>
    </w:lvl>
    <w:lvl w:ilvl="6" w:tplc="6A9E8EAE" w:tentative="1">
      <w:start w:val="1"/>
      <w:numFmt w:val="bullet"/>
      <w:lvlText w:val=""/>
      <w:lvlJc w:val="left"/>
      <w:pPr>
        <w:tabs>
          <w:tab w:val="num" w:pos="5040"/>
        </w:tabs>
        <w:ind w:left="5040" w:hanging="360"/>
      </w:pPr>
      <w:rPr>
        <w:rFonts w:ascii="Wingdings" w:hAnsi="Wingdings" w:hint="default"/>
      </w:rPr>
    </w:lvl>
    <w:lvl w:ilvl="7" w:tplc="22CC4872" w:tentative="1">
      <w:start w:val="1"/>
      <w:numFmt w:val="bullet"/>
      <w:lvlText w:val=""/>
      <w:lvlJc w:val="left"/>
      <w:pPr>
        <w:tabs>
          <w:tab w:val="num" w:pos="5760"/>
        </w:tabs>
        <w:ind w:left="5760" w:hanging="360"/>
      </w:pPr>
      <w:rPr>
        <w:rFonts w:ascii="Wingdings" w:hAnsi="Wingdings" w:hint="default"/>
      </w:rPr>
    </w:lvl>
    <w:lvl w:ilvl="8" w:tplc="B51EC204" w:tentative="1">
      <w:start w:val="1"/>
      <w:numFmt w:val="bullet"/>
      <w:lvlText w:val=""/>
      <w:lvlJc w:val="left"/>
      <w:pPr>
        <w:tabs>
          <w:tab w:val="num" w:pos="6480"/>
        </w:tabs>
        <w:ind w:left="6480" w:hanging="360"/>
      </w:pPr>
      <w:rPr>
        <w:rFonts w:ascii="Wingdings" w:hAnsi="Wingdings" w:hint="default"/>
      </w:rPr>
    </w:lvl>
  </w:abstractNum>
  <w:abstractNum w:abstractNumId="12">
    <w:nsid w:val="0A5469F4"/>
    <w:multiLevelType w:val="hybridMultilevel"/>
    <w:tmpl w:val="AF58436C"/>
    <w:lvl w:ilvl="0" w:tplc="1ABE5FC6">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B101C83"/>
    <w:multiLevelType w:val="hybridMultilevel"/>
    <w:tmpl w:val="20F839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C217FEA"/>
    <w:multiLevelType w:val="hybridMultilevel"/>
    <w:tmpl w:val="1EEED2F4"/>
    <w:lvl w:ilvl="0" w:tplc="66F07476">
      <w:start w:val="1"/>
      <w:numFmt w:val="bullet"/>
      <w:lvlText w:val=""/>
      <w:lvlJc w:val="left"/>
      <w:pPr>
        <w:tabs>
          <w:tab w:val="num" w:pos="720"/>
        </w:tabs>
        <w:ind w:left="720" w:hanging="360"/>
      </w:pPr>
      <w:rPr>
        <w:rFonts w:ascii="Wingdings" w:hAnsi="Wingdings" w:hint="default"/>
      </w:rPr>
    </w:lvl>
    <w:lvl w:ilvl="1" w:tplc="32CE9266" w:tentative="1">
      <w:start w:val="1"/>
      <w:numFmt w:val="bullet"/>
      <w:lvlText w:val=""/>
      <w:lvlJc w:val="left"/>
      <w:pPr>
        <w:tabs>
          <w:tab w:val="num" w:pos="1440"/>
        </w:tabs>
        <w:ind w:left="1440" w:hanging="360"/>
      </w:pPr>
      <w:rPr>
        <w:rFonts w:ascii="Wingdings" w:hAnsi="Wingdings" w:hint="default"/>
      </w:rPr>
    </w:lvl>
    <w:lvl w:ilvl="2" w:tplc="CE9CCC16" w:tentative="1">
      <w:start w:val="1"/>
      <w:numFmt w:val="bullet"/>
      <w:lvlText w:val=""/>
      <w:lvlJc w:val="left"/>
      <w:pPr>
        <w:tabs>
          <w:tab w:val="num" w:pos="2160"/>
        </w:tabs>
        <w:ind w:left="2160" w:hanging="360"/>
      </w:pPr>
      <w:rPr>
        <w:rFonts w:ascii="Wingdings" w:hAnsi="Wingdings" w:hint="default"/>
      </w:rPr>
    </w:lvl>
    <w:lvl w:ilvl="3" w:tplc="EA72C0C4" w:tentative="1">
      <w:start w:val="1"/>
      <w:numFmt w:val="bullet"/>
      <w:lvlText w:val=""/>
      <w:lvlJc w:val="left"/>
      <w:pPr>
        <w:tabs>
          <w:tab w:val="num" w:pos="2880"/>
        </w:tabs>
        <w:ind w:left="2880" w:hanging="360"/>
      </w:pPr>
      <w:rPr>
        <w:rFonts w:ascii="Wingdings" w:hAnsi="Wingdings" w:hint="default"/>
      </w:rPr>
    </w:lvl>
    <w:lvl w:ilvl="4" w:tplc="B4A81A62" w:tentative="1">
      <w:start w:val="1"/>
      <w:numFmt w:val="bullet"/>
      <w:lvlText w:val=""/>
      <w:lvlJc w:val="left"/>
      <w:pPr>
        <w:tabs>
          <w:tab w:val="num" w:pos="3600"/>
        </w:tabs>
        <w:ind w:left="3600" w:hanging="360"/>
      </w:pPr>
      <w:rPr>
        <w:rFonts w:ascii="Wingdings" w:hAnsi="Wingdings" w:hint="default"/>
      </w:rPr>
    </w:lvl>
    <w:lvl w:ilvl="5" w:tplc="A1E69330" w:tentative="1">
      <w:start w:val="1"/>
      <w:numFmt w:val="bullet"/>
      <w:lvlText w:val=""/>
      <w:lvlJc w:val="left"/>
      <w:pPr>
        <w:tabs>
          <w:tab w:val="num" w:pos="4320"/>
        </w:tabs>
        <w:ind w:left="4320" w:hanging="360"/>
      </w:pPr>
      <w:rPr>
        <w:rFonts w:ascii="Wingdings" w:hAnsi="Wingdings" w:hint="default"/>
      </w:rPr>
    </w:lvl>
    <w:lvl w:ilvl="6" w:tplc="2D30106C" w:tentative="1">
      <w:start w:val="1"/>
      <w:numFmt w:val="bullet"/>
      <w:lvlText w:val=""/>
      <w:lvlJc w:val="left"/>
      <w:pPr>
        <w:tabs>
          <w:tab w:val="num" w:pos="5040"/>
        </w:tabs>
        <w:ind w:left="5040" w:hanging="360"/>
      </w:pPr>
      <w:rPr>
        <w:rFonts w:ascii="Wingdings" w:hAnsi="Wingdings" w:hint="default"/>
      </w:rPr>
    </w:lvl>
    <w:lvl w:ilvl="7" w:tplc="790AF0BE" w:tentative="1">
      <w:start w:val="1"/>
      <w:numFmt w:val="bullet"/>
      <w:lvlText w:val=""/>
      <w:lvlJc w:val="left"/>
      <w:pPr>
        <w:tabs>
          <w:tab w:val="num" w:pos="5760"/>
        </w:tabs>
        <w:ind w:left="5760" w:hanging="360"/>
      </w:pPr>
      <w:rPr>
        <w:rFonts w:ascii="Wingdings" w:hAnsi="Wingdings" w:hint="default"/>
      </w:rPr>
    </w:lvl>
    <w:lvl w:ilvl="8" w:tplc="6A2C8700" w:tentative="1">
      <w:start w:val="1"/>
      <w:numFmt w:val="bullet"/>
      <w:lvlText w:val=""/>
      <w:lvlJc w:val="left"/>
      <w:pPr>
        <w:tabs>
          <w:tab w:val="num" w:pos="6480"/>
        </w:tabs>
        <w:ind w:left="6480" w:hanging="360"/>
      </w:pPr>
      <w:rPr>
        <w:rFonts w:ascii="Wingdings" w:hAnsi="Wingdings" w:hint="default"/>
      </w:rPr>
    </w:lvl>
  </w:abstractNum>
  <w:abstractNum w:abstractNumId="15">
    <w:nsid w:val="0E5754BF"/>
    <w:multiLevelType w:val="hybridMultilevel"/>
    <w:tmpl w:val="F7C4E406"/>
    <w:lvl w:ilvl="0" w:tplc="3DA66604">
      <w:start w:val="1"/>
      <w:numFmt w:val="bullet"/>
      <w:lvlText w:val=""/>
      <w:lvlJc w:val="left"/>
      <w:pPr>
        <w:tabs>
          <w:tab w:val="num" w:pos="720"/>
        </w:tabs>
        <w:ind w:left="720" w:hanging="360"/>
      </w:pPr>
      <w:rPr>
        <w:rFonts w:ascii="Wingdings" w:hAnsi="Wingdings" w:hint="default"/>
      </w:rPr>
    </w:lvl>
    <w:lvl w:ilvl="1" w:tplc="01127AF4" w:tentative="1">
      <w:start w:val="1"/>
      <w:numFmt w:val="bullet"/>
      <w:lvlText w:val=""/>
      <w:lvlJc w:val="left"/>
      <w:pPr>
        <w:tabs>
          <w:tab w:val="num" w:pos="1440"/>
        </w:tabs>
        <w:ind w:left="1440" w:hanging="360"/>
      </w:pPr>
      <w:rPr>
        <w:rFonts w:ascii="Wingdings" w:hAnsi="Wingdings" w:hint="default"/>
      </w:rPr>
    </w:lvl>
    <w:lvl w:ilvl="2" w:tplc="853276E2" w:tentative="1">
      <w:start w:val="1"/>
      <w:numFmt w:val="bullet"/>
      <w:lvlText w:val=""/>
      <w:lvlJc w:val="left"/>
      <w:pPr>
        <w:tabs>
          <w:tab w:val="num" w:pos="2160"/>
        </w:tabs>
        <w:ind w:left="2160" w:hanging="360"/>
      </w:pPr>
      <w:rPr>
        <w:rFonts w:ascii="Wingdings" w:hAnsi="Wingdings" w:hint="default"/>
      </w:rPr>
    </w:lvl>
    <w:lvl w:ilvl="3" w:tplc="3BD4B196" w:tentative="1">
      <w:start w:val="1"/>
      <w:numFmt w:val="bullet"/>
      <w:lvlText w:val=""/>
      <w:lvlJc w:val="left"/>
      <w:pPr>
        <w:tabs>
          <w:tab w:val="num" w:pos="2880"/>
        </w:tabs>
        <w:ind w:left="2880" w:hanging="360"/>
      </w:pPr>
      <w:rPr>
        <w:rFonts w:ascii="Wingdings" w:hAnsi="Wingdings" w:hint="default"/>
      </w:rPr>
    </w:lvl>
    <w:lvl w:ilvl="4" w:tplc="6EC4B47C" w:tentative="1">
      <w:start w:val="1"/>
      <w:numFmt w:val="bullet"/>
      <w:lvlText w:val=""/>
      <w:lvlJc w:val="left"/>
      <w:pPr>
        <w:tabs>
          <w:tab w:val="num" w:pos="3600"/>
        </w:tabs>
        <w:ind w:left="3600" w:hanging="360"/>
      </w:pPr>
      <w:rPr>
        <w:rFonts w:ascii="Wingdings" w:hAnsi="Wingdings" w:hint="default"/>
      </w:rPr>
    </w:lvl>
    <w:lvl w:ilvl="5" w:tplc="7598C5CC" w:tentative="1">
      <w:start w:val="1"/>
      <w:numFmt w:val="bullet"/>
      <w:lvlText w:val=""/>
      <w:lvlJc w:val="left"/>
      <w:pPr>
        <w:tabs>
          <w:tab w:val="num" w:pos="4320"/>
        </w:tabs>
        <w:ind w:left="4320" w:hanging="360"/>
      </w:pPr>
      <w:rPr>
        <w:rFonts w:ascii="Wingdings" w:hAnsi="Wingdings" w:hint="default"/>
      </w:rPr>
    </w:lvl>
    <w:lvl w:ilvl="6" w:tplc="C8D65712" w:tentative="1">
      <w:start w:val="1"/>
      <w:numFmt w:val="bullet"/>
      <w:lvlText w:val=""/>
      <w:lvlJc w:val="left"/>
      <w:pPr>
        <w:tabs>
          <w:tab w:val="num" w:pos="5040"/>
        </w:tabs>
        <w:ind w:left="5040" w:hanging="360"/>
      </w:pPr>
      <w:rPr>
        <w:rFonts w:ascii="Wingdings" w:hAnsi="Wingdings" w:hint="default"/>
      </w:rPr>
    </w:lvl>
    <w:lvl w:ilvl="7" w:tplc="BEAE8F42" w:tentative="1">
      <w:start w:val="1"/>
      <w:numFmt w:val="bullet"/>
      <w:lvlText w:val=""/>
      <w:lvlJc w:val="left"/>
      <w:pPr>
        <w:tabs>
          <w:tab w:val="num" w:pos="5760"/>
        </w:tabs>
        <w:ind w:left="5760" w:hanging="360"/>
      </w:pPr>
      <w:rPr>
        <w:rFonts w:ascii="Wingdings" w:hAnsi="Wingdings" w:hint="default"/>
      </w:rPr>
    </w:lvl>
    <w:lvl w:ilvl="8" w:tplc="5FC0E6E6" w:tentative="1">
      <w:start w:val="1"/>
      <w:numFmt w:val="bullet"/>
      <w:lvlText w:val=""/>
      <w:lvlJc w:val="left"/>
      <w:pPr>
        <w:tabs>
          <w:tab w:val="num" w:pos="6480"/>
        </w:tabs>
        <w:ind w:left="6480" w:hanging="360"/>
      </w:pPr>
      <w:rPr>
        <w:rFonts w:ascii="Wingdings" w:hAnsi="Wingdings" w:hint="default"/>
      </w:rPr>
    </w:lvl>
  </w:abstractNum>
  <w:abstractNum w:abstractNumId="16">
    <w:nsid w:val="12946AA9"/>
    <w:multiLevelType w:val="hybridMultilevel"/>
    <w:tmpl w:val="3FD087F2"/>
    <w:lvl w:ilvl="0" w:tplc="E56053F2">
      <w:start w:val="1"/>
      <w:numFmt w:val="bullet"/>
      <w:lvlText w:val=""/>
      <w:lvlJc w:val="left"/>
      <w:pPr>
        <w:tabs>
          <w:tab w:val="num" w:pos="720"/>
        </w:tabs>
        <w:ind w:left="720" w:hanging="360"/>
      </w:pPr>
      <w:rPr>
        <w:rFonts w:ascii="Wingdings" w:hAnsi="Wingdings" w:hint="default"/>
      </w:rPr>
    </w:lvl>
    <w:lvl w:ilvl="1" w:tplc="E0E8CB66" w:tentative="1">
      <w:start w:val="1"/>
      <w:numFmt w:val="bullet"/>
      <w:lvlText w:val=""/>
      <w:lvlJc w:val="left"/>
      <w:pPr>
        <w:tabs>
          <w:tab w:val="num" w:pos="1440"/>
        </w:tabs>
        <w:ind w:left="1440" w:hanging="360"/>
      </w:pPr>
      <w:rPr>
        <w:rFonts w:ascii="Wingdings" w:hAnsi="Wingdings" w:hint="default"/>
      </w:rPr>
    </w:lvl>
    <w:lvl w:ilvl="2" w:tplc="A8149252" w:tentative="1">
      <w:start w:val="1"/>
      <w:numFmt w:val="bullet"/>
      <w:lvlText w:val=""/>
      <w:lvlJc w:val="left"/>
      <w:pPr>
        <w:tabs>
          <w:tab w:val="num" w:pos="2160"/>
        </w:tabs>
        <w:ind w:left="2160" w:hanging="360"/>
      </w:pPr>
      <w:rPr>
        <w:rFonts w:ascii="Wingdings" w:hAnsi="Wingdings" w:hint="default"/>
      </w:rPr>
    </w:lvl>
    <w:lvl w:ilvl="3" w:tplc="BC4EAF88" w:tentative="1">
      <w:start w:val="1"/>
      <w:numFmt w:val="bullet"/>
      <w:lvlText w:val=""/>
      <w:lvlJc w:val="left"/>
      <w:pPr>
        <w:tabs>
          <w:tab w:val="num" w:pos="2880"/>
        </w:tabs>
        <w:ind w:left="2880" w:hanging="360"/>
      </w:pPr>
      <w:rPr>
        <w:rFonts w:ascii="Wingdings" w:hAnsi="Wingdings" w:hint="default"/>
      </w:rPr>
    </w:lvl>
    <w:lvl w:ilvl="4" w:tplc="604837CC" w:tentative="1">
      <w:start w:val="1"/>
      <w:numFmt w:val="bullet"/>
      <w:lvlText w:val=""/>
      <w:lvlJc w:val="left"/>
      <w:pPr>
        <w:tabs>
          <w:tab w:val="num" w:pos="3600"/>
        </w:tabs>
        <w:ind w:left="3600" w:hanging="360"/>
      </w:pPr>
      <w:rPr>
        <w:rFonts w:ascii="Wingdings" w:hAnsi="Wingdings" w:hint="default"/>
      </w:rPr>
    </w:lvl>
    <w:lvl w:ilvl="5" w:tplc="18F61A96" w:tentative="1">
      <w:start w:val="1"/>
      <w:numFmt w:val="bullet"/>
      <w:lvlText w:val=""/>
      <w:lvlJc w:val="left"/>
      <w:pPr>
        <w:tabs>
          <w:tab w:val="num" w:pos="4320"/>
        </w:tabs>
        <w:ind w:left="4320" w:hanging="360"/>
      </w:pPr>
      <w:rPr>
        <w:rFonts w:ascii="Wingdings" w:hAnsi="Wingdings" w:hint="default"/>
      </w:rPr>
    </w:lvl>
    <w:lvl w:ilvl="6" w:tplc="4D701422" w:tentative="1">
      <w:start w:val="1"/>
      <w:numFmt w:val="bullet"/>
      <w:lvlText w:val=""/>
      <w:lvlJc w:val="left"/>
      <w:pPr>
        <w:tabs>
          <w:tab w:val="num" w:pos="5040"/>
        </w:tabs>
        <w:ind w:left="5040" w:hanging="360"/>
      </w:pPr>
      <w:rPr>
        <w:rFonts w:ascii="Wingdings" w:hAnsi="Wingdings" w:hint="default"/>
      </w:rPr>
    </w:lvl>
    <w:lvl w:ilvl="7" w:tplc="C1C65FDE" w:tentative="1">
      <w:start w:val="1"/>
      <w:numFmt w:val="bullet"/>
      <w:lvlText w:val=""/>
      <w:lvlJc w:val="left"/>
      <w:pPr>
        <w:tabs>
          <w:tab w:val="num" w:pos="5760"/>
        </w:tabs>
        <w:ind w:left="5760" w:hanging="360"/>
      </w:pPr>
      <w:rPr>
        <w:rFonts w:ascii="Wingdings" w:hAnsi="Wingdings" w:hint="default"/>
      </w:rPr>
    </w:lvl>
    <w:lvl w:ilvl="8" w:tplc="3D7C34C0" w:tentative="1">
      <w:start w:val="1"/>
      <w:numFmt w:val="bullet"/>
      <w:lvlText w:val=""/>
      <w:lvlJc w:val="left"/>
      <w:pPr>
        <w:tabs>
          <w:tab w:val="num" w:pos="6480"/>
        </w:tabs>
        <w:ind w:left="6480" w:hanging="360"/>
      </w:pPr>
      <w:rPr>
        <w:rFonts w:ascii="Wingdings" w:hAnsi="Wingdings" w:hint="default"/>
      </w:rPr>
    </w:lvl>
  </w:abstractNum>
  <w:abstractNum w:abstractNumId="17">
    <w:nsid w:val="12ED3EFB"/>
    <w:multiLevelType w:val="hybridMultilevel"/>
    <w:tmpl w:val="AAC6F9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4400771"/>
    <w:multiLevelType w:val="hybridMultilevel"/>
    <w:tmpl w:val="2904F5AE"/>
    <w:lvl w:ilvl="0" w:tplc="C99CF37A">
      <w:start w:val="1"/>
      <w:numFmt w:val="upperRoman"/>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452531B"/>
    <w:multiLevelType w:val="hybridMultilevel"/>
    <w:tmpl w:val="2A3EE342"/>
    <w:lvl w:ilvl="0" w:tplc="040C0017">
      <w:start w:val="1"/>
      <w:numFmt w:val="lowerLetter"/>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5D956E1"/>
    <w:multiLevelType w:val="hybridMultilevel"/>
    <w:tmpl w:val="91D05C06"/>
    <w:lvl w:ilvl="0" w:tplc="040C000B">
      <w:start w:val="1"/>
      <w:numFmt w:val="bullet"/>
      <w:lvlText w:val=""/>
      <w:lvlJc w:val="left"/>
      <w:pPr>
        <w:ind w:left="840" w:hanging="360"/>
      </w:pPr>
      <w:rPr>
        <w:rFonts w:ascii="Wingdings" w:hAnsi="Wingdings"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21">
    <w:nsid w:val="16334EB9"/>
    <w:multiLevelType w:val="hybridMultilevel"/>
    <w:tmpl w:val="8702DBAA"/>
    <w:lvl w:ilvl="0" w:tplc="8E4A41B4">
      <w:start w:val="1"/>
      <w:numFmt w:val="bullet"/>
      <w:lvlText w:val=""/>
      <w:lvlJc w:val="left"/>
      <w:pPr>
        <w:tabs>
          <w:tab w:val="num" w:pos="720"/>
        </w:tabs>
        <w:ind w:left="720" w:hanging="360"/>
      </w:pPr>
      <w:rPr>
        <w:rFonts w:ascii="Wingdings" w:hAnsi="Wingdings" w:hint="default"/>
      </w:rPr>
    </w:lvl>
    <w:lvl w:ilvl="1" w:tplc="EC32B7CA" w:tentative="1">
      <w:start w:val="1"/>
      <w:numFmt w:val="bullet"/>
      <w:lvlText w:val=""/>
      <w:lvlJc w:val="left"/>
      <w:pPr>
        <w:tabs>
          <w:tab w:val="num" w:pos="1440"/>
        </w:tabs>
        <w:ind w:left="1440" w:hanging="360"/>
      </w:pPr>
      <w:rPr>
        <w:rFonts w:ascii="Wingdings" w:hAnsi="Wingdings" w:hint="default"/>
      </w:rPr>
    </w:lvl>
    <w:lvl w:ilvl="2" w:tplc="6C9C3044" w:tentative="1">
      <w:start w:val="1"/>
      <w:numFmt w:val="bullet"/>
      <w:lvlText w:val=""/>
      <w:lvlJc w:val="left"/>
      <w:pPr>
        <w:tabs>
          <w:tab w:val="num" w:pos="2160"/>
        </w:tabs>
        <w:ind w:left="2160" w:hanging="360"/>
      </w:pPr>
      <w:rPr>
        <w:rFonts w:ascii="Wingdings" w:hAnsi="Wingdings" w:hint="default"/>
      </w:rPr>
    </w:lvl>
    <w:lvl w:ilvl="3" w:tplc="0D500150" w:tentative="1">
      <w:start w:val="1"/>
      <w:numFmt w:val="bullet"/>
      <w:lvlText w:val=""/>
      <w:lvlJc w:val="left"/>
      <w:pPr>
        <w:tabs>
          <w:tab w:val="num" w:pos="2880"/>
        </w:tabs>
        <w:ind w:left="2880" w:hanging="360"/>
      </w:pPr>
      <w:rPr>
        <w:rFonts w:ascii="Wingdings" w:hAnsi="Wingdings" w:hint="default"/>
      </w:rPr>
    </w:lvl>
    <w:lvl w:ilvl="4" w:tplc="D2BAD086" w:tentative="1">
      <w:start w:val="1"/>
      <w:numFmt w:val="bullet"/>
      <w:lvlText w:val=""/>
      <w:lvlJc w:val="left"/>
      <w:pPr>
        <w:tabs>
          <w:tab w:val="num" w:pos="3600"/>
        </w:tabs>
        <w:ind w:left="3600" w:hanging="360"/>
      </w:pPr>
      <w:rPr>
        <w:rFonts w:ascii="Wingdings" w:hAnsi="Wingdings" w:hint="default"/>
      </w:rPr>
    </w:lvl>
    <w:lvl w:ilvl="5" w:tplc="41E43474" w:tentative="1">
      <w:start w:val="1"/>
      <w:numFmt w:val="bullet"/>
      <w:lvlText w:val=""/>
      <w:lvlJc w:val="left"/>
      <w:pPr>
        <w:tabs>
          <w:tab w:val="num" w:pos="4320"/>
        </w:tabs>
        <w:ind w:left="4320" w:hanging="360"/>
      </w:pPr>
      <w:rPr>
        <w:rFonts w:ascii="Wingdings" w:hAnsi="Wingdings" w:hint="default"/>
      </w:rPr>
    </w:lvl>
    <w:lvl w:ilvl="6" w:tplc="CEB6C812" w:tentative="1">
      <w:start w:val="1"/>
      <w:numFmt w:val="bullet"/>
      <w:lvlText w:val=""/>
      <w:lvlJc w:val="left"/>
      <w:pPr>
        <w:tabs>
          <w:tab w:val="num" w:pos="5040"/>
        </w:tabs>
        <w:ind w:left="5040" w:hanging="360"/>
      </w:pPr>
      <w:rPr>
        <w:rFonts w:ascii="Wingdings" w:hAnsi="Wingdings" w:hint="default"/>
      </w:rPr>
    </w:lvl>
    <w:lvl w:ilvl="7" w:tplc="023054E0" w:tentative="1">
      <w:start w:val="1"/>
      <w:numFmt w:val="bullet"/>
      <w:lvlText w:val=""/>
      <w:lvlJc w:val="left"/>
      <w:pPr>
        <w:tabs>
          <w:tab w:val="num" w:pos="5760"/>
        </w:tabs>
        <w:ind w:left="5760" w:hanging="360"/>
      </w:pPr>
      <w:rPr>
        <w:rFonts w:ascii="Wingdings" w:hAnsi="Wingdings" w:hint="default"/>
      </w:rPr>
    </w:lvl>
    <w:lvl w:ilvl="8" w:tplc="827C4722" w:tentative="1">
      <w:start w:val="1"/>
      <w:numFmt w:val="bullet"/>
      <w:lvlText w:val=""/>
      <w:lvlJc w:val="left"/>
      <w:pPr>
        <w:tabs>
          <w:tab w:val="num" w:pos="6480"/>
        </w:tabs>
        <w:ind w:left="6480" w:hanging="360"/>
      </w:pPr>
      <w:rPr>
        <w:rFonts w:ascii="Wingdings" w:hAnsi="Wingdings" w:hint="default"/>
      </w:rPr>
    </w:lvl>
  </w:abstractNum>
  <w:abstractNum w:abstractNumId="22">
    <w:nsid w:val="16707C33"/>
    <w:multiLevelType w:val="hybridMultilevel"/>
    <w:tmpl w:val="A3C8C074"/>
    <w:lvl w:ilvl="0" w:tplc="B37C353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7D61050"/>
    <w:multiLevelType w:val="hybridMultilevel"/>
    <w:tmpl w:val="ECFE5474"/>
    <w:lvl w:ilvl="0" w:tplc="57D2A6AE">
      <w:start w:val="1"/>
      <w:numFmt w:val="bullet"/>
      <w:lvlText w:val=""/>
      <w:lvlJc w:val="left"/>
      <w:pPr>
        <w:tabs>
          <w:tab w:val="num" w:pos="720"/>
        </w:tabs>
        <w:ind w:left="720" w:hanging="360"/>
      </w:pPr>
      <w:rPr>
        <w:rFonts w:ascii="Wingdings" w:hAnsi="Wingdings" w:hint="default"/>
      </w:rPr>
    </w:lvl>
    <w:lvl w:ilvl="1" w:tplc="D6842BC0" w:tentative="1">
      <w:start w:val="1"/>
      <w:numFmt w:val="bullet"/>
      <w:lvlText w:val=""/>
      <w:lvlJc w:val="left"/>
      <w:pPr>
        <w:tabs>
          <w:tab w:val="num" w:pos="1440"/>
        </w:tabs>
        <w:ind w:left="1440" w:hanging="360"/>
      </w:pPr>
      <w:rPr>
        <w:rFonts w:ascii="Wingdings" w:hAnsi="Wingdings" w:hint="default"/>
      </w:rPr>
    </w:lvl>
    <w:lvl w:ilvl="2" w:tplc="B1B64944" w:tentative="1">
      <w:start w:val="1"/>
      <w:numFmt w:val="bullet"/>
      <w:lvlText w:val=""/>
      <w:lvlJc w:val="left"/>
      <w:pPr>
        <w:tabs>
          <w:tab w:val="num" w:pos="2160"/>
        </w:tabs>
        <w:ind w:left="2160" w:hanging="360"/>
      </w:pPr>
      <w:rPr>
        <w:rFonts w:ascii="Wingdings" w:hAnsi="Wingdings" w:hint="default"/>
      </w:rPr>
    </w:lvl>
    <w:lvl w:ilvl="3" w:tplc="0FDE09A0" w:tentative="1">
      <w:start w:val="1"/>
      <w:numFmt w:val="bullet"/>
      <w:lvlText w:val=""/>
      <w:lvlJc w:val="left"/>
      <w:pPr>
        <w:tabs>
          <w:tab w:val="num" w:pos="2880"/>
        </w:tabs>
        <w:ind w:left="2880" w:hanging="360"/>
      </w:pPr>
      <w:rPr>
        <w:rFonts w:ascii="Wingdings" w:hAnsi="Wingdings" w:hint="default"/>
      </w:rPr>
    </w:lvl>
    <w:lvl w:ilvl="4" w:tplc="9EC2E472" w:tentative="1">
      <w:start w:val="1"/>
      <w:numFmt w:val="bullet"/>
      <w:lvlText w:val=""/>
      <w:lvlJc w:val="left"/>
      <w:pPr>
        <w:tabs>
          <w:tab w:val="num" w:pos="3600"/>
        </w:tabs>
        <w:ind w:left="3600" w:hanging="360"/>
      </w:pPr>
      <w:rPr>
        <w:rFonts w:ascii="Wingdings" w:hAnsi="Wingdings" w:hint="default"/>
      </w:rPr>
    </w:lvl>
    <w:lvl w:ilvl="5" w:tplc="9358380C" w:tentative="1">
      <w:start w:val="1"/>
      <w:numFmt w:val="bullet"/>
      <w:lvlText w:val=""/>
      <w:lvlJc w:val="left"/>
      <w:pPr>
        <w:tabs>
          <w:tab w:val="num" w:pos="4320"/>
        </w:tabs>
        <w:ind w:left="4320" w:hanging="360"/>
      </w:pPr>
      <w:rPr>
        <w:rFonts w:ascii="Wingdings" w:hAnsi="Wingdings" w:hint="default"/>
      </w:rPr>
    </w:lvl>
    <w:lvl w:ilvl="6" w:tplc="9BAC8C2E" w:tentative="1">
      <w:start w:val="1"/>
      <w:numFmt w:val="bullet"/>
      <w:lvlText w:val=""/>
      <w:lvlJc w:val="left"/>
      <w:pPr>
        <w:tabs>
          <w:tab w:val="num" w:pos="5040"/>
        </w:tabs>
        <w:ind w:left="5040" w:hanging="360"/>
      </w:pPr>
      <w:rPr>
        <w:rFonts w:ascii="Wingdings" w:hAnsi="Wingdings" w:hint="default"/>
      </w:rPr>
    </w:lvl>
    <w:lvl w:ilvl="7" w:tplc="28D25992" w:tentative="1">
      <w:start w:val="1"/>
      <w:numFmt w:val="bullet"/>
      <w:lvlText w:val=""/>
      <w:lvlJc w:val="left"/>
      <w:pPr>
        <w:tabs>
          <w:tab w:val="num" w:pos="5760"/>
        </w:tabs>
        <w:ind w:left="5760" w:hanging="360"/>
      </w:pPr>
      <w:rPr>
        <w:rFonts w:ascii="Wingdings" w:hAnsi="Wingdings" w:hint="default"/>
      </w:rPr>
    </w:lvl>
    <w:lvl w:ilvl="8" w:tplc="AD60D0FA" w:tentative="1">
      <w:start w:val="1"/>
      <w:numFmt w:val="bullet"/>
      <w:lvlText w:val=""/>
      <w:lvlJc w:val="left"/>
      <w:pPr>
        <w:tabs>
          <w:tab w:val="num" w:pos="6480"/>
        </w:tabs>
        <w:ind w:left="6480" w:hanging="360"/>
      </w:pPr>
      <w:rPr>
        <w:rFonts w:ascii="Wingdings" w:hAnsi="Wingdings" w:hint="default"/>
      </w:rPr>
    </w:lvl>
  </w:abstractNum>
  <w:abstractNum w:abstractNumId="24">
    <w:nsid w:val="1CC744EC"/>
    <w:multiLevelType w:val="hybridMultilevel"/>
    <w:tmpl w:val="59800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D4E6E4B"/>
    <w:multiLevelType w:val="hybridMultilevel"/>
    <w:tmpl w:val="5062562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1EA720A8"/>
    <w:multiLevelType w:val="hybridMultilevel"/>
    <w:tmpl w:val="2082A1FA"/>
    <w:lvl w:ilvl="0" w:tplc="8CB68D38">
      <w:start w:val="1"/>
      <w:numFmt w:val="decimal"/>
      <w:lvlText w:val="%1)"/>
      <w:lvlJc w:val="left"/>
      <w:pPr>
        <w:tabs>
          <w:tab w:val="num" w:pos="720"/>
        </w:tabs>
        <w:ind w:left="720" w:hanging="360"/>
      </w:pPr>
    </w:lvl>
    <w:lvl w:ilvl="1" w:tplc="004E2F6E" w:tentative="1">
      <w:start w:val="1"/>
      <w:numFmt w:val="decimal"/>
      <w:lvlText w:val="%2)"/>
      <w:lvlJc w:val="left"/>
      <w:pPr>
        <w:tabs>
          <w:tab w:val="num" w:pos="1440"/>
        </w:tabs>
        <w:ind w:left="1440" w:hanging="360"/>
      </w:pPr>
    </w:lvl>
    <w:lvl w:ilvl="2" w:tplc="E61A016A" w:tentative="1">
      <w:start w:val="1"/>
      <w:numFmt w:val="decimal"/>
      <w:lvlText w:val="%3)"/>
      <w:lvlJc w:val="left"/>
      <w:pPr>
        <w:tabs>
          <w:tab w:val="num" w:pos="2160"/>
        </w:tabs>
        <w:ind w:left="2160" w:hanging="360"/>
      </w:pPr>
    </w:lvl>
    <w:lvl w:ilvl="3" w:tplc="8F2AC4E6" w:tentative="1">
      <w:start w:val="1"/>
      <w:numFmt w:val="decimal"/>
      <w:lvlText w:val="%4)"/>
      <w:lvlJc w:val="left"/>
      <w:pPr>
        <w:tabs>
          <w:tab w:val="num" w:pos="2880"/>
        </w:tabs>
        <w:ind w:left="2880" w:hanging="360"/>
      </w:pPr>
    </w:lvl>
    <w:lvl w:ilvl="4" w:tplc="5A20F016" w:tentative="1">
      <w:start w:val="1"/>
      <w:numFmt w:val="decimal"/>
      <w:lvlText w:val="%5)"/>
      <w:lvlJc w:val="left"/>
      <w:pPr>
        <w:tabs>
          <w:tab w:val="num" w:pos="3600"/>
        </w:tabs>
        <w:ind w:left="3600" w:hanging="360"/>
      </w:pPr>
    </w:lvl>
    <w:lvl w:ilvl="5" w:tplc="27A40264" w:tentative="1">
      <w:start w:val="1"/>
      <w:numFmt w:val="decimal"/>
      <w:lvlText w:val="%6)"/>
      <w:lvlJc w:val="left"/>
      <w:pPr>
        <w:tabs>
          <w:tab w:val="num" w:pos="4320"/>
        </w:tabs>
        <w:ind w:left="4320" w:hanging="360"/>
      </w:pPr>
    </w:lvl>
    <w:lvl w:ilvl="6" w:tplc="2DEE87A0" w:tentative="1">
      <w:start w:val="1"/>
      <w:numFmt w:val="decimal"/>
      <w:lvlText w:val="%7)"/>
      <w:lvlJc w:val="left"/>
      <w:pPr>
        <w:tabs>
          <w:tab w:val="num" w:pos="5040"/>
        </w:tabs>
        <w:ind w:left="5040" w:hanging="360"/>
      </w:pPr>
    </w:lvl>
    <w:lvl w:ilvl="7" w:tplc="73C4A84C" w:tentative="1">
      <w:start w:val="1"/>
      <w:numFmt w:val="decimal"/>
      <w:lvlText w:val="%8)"/>
      <w:lvlJc w:val="left"/>
      <w:pPr>
        <w:tabs>
          <w:tab w:val="num" w:pos="5760"/>
        </w:tabs>
        <w:ind w:left="5760" w:hanging="360"/>
      </w:pPr>
    </w:lvl>
    <w:lvl w:ilvl="8" w:tplc="1996DB6E" w:tentative="1">
      <w:start w:val="1"/>
      <w:numFmt w:val="decimal"/>
      <w:lvlText w:val="%9)"/>
      <w:lvlJc w:val="left"/>
      <w:pPr>
        <w:tabs>
          <w:tab w:val="num" w:pos="6480"/>
        </w:tabs>
        <w:ind w:left="6480" w:hanging="360"/>
      </w:pPr>
    </w:lvl>
  </w:abstractNum>
  <w:abstractNum w:abstractNumId="27">
    <w:nsid w:val="1F1D5904"/>
    <w:multiLevelType w:val="hybridMultilevel"/>
    <w:tmpl w:val="61E61DB4"/>
    <w:lvl w:ilvl="0" w:tplc="040C0017">
      <w:start w:val="1"/>
      <w:numFmt w:val="lowerLetter"/>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F942A86"/>
    <w:multiLevelType w:val="hybridMultilevel"/>
    <w:tmpl w:val="DE58780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0A7574A"/>
    <w:multiLevelType w:val="hybridMultilevel"/>
    <w:tmpl w:val="C6FE9C40"/>
    <w:lvl w:ilvl="0" w:tplc="FEFA67EE">
      <w:start w:val="1"/>
      <w:numFmt w:val="bullet"/>
      <w:lvlText w:val=""/>
      <w:lvlJc w:val="left"/>
      <w:pPr>
        <w:tabs>
          <w:tab w:val="num" w:pos="720"/>
        </w:tabs>
        <w:ind w:left="720" w:hanging="360"/>
      </w:pPr>
      <w:rPr>
        <w:rFonts w:ascii="Wingdings" w:hAnsi="Wingdings" w:hint="default"/>
      </w:rPr>
    </w:lvl>
    <w:lvl w:ilvl="1" w:tplc="A91E5F32" w:tentative="1">
      <w:start w:val="1"/>
      <w:numFmt w:val="bullet"/>
      <w:lvlText w:val=""/>
      <w:lvlJc w:val="left"/>
      <w:pPr>
        <w:tabs>
          <w:tab w:val="num" w:pos="1440"/>
        </w:tabs>
        <w:ind w:left="1440" w:hanging="360"/>
      </w:pPr>
      <w:rPr>
        <w:rFonts w:ascii="Wingdings" w:hAnsi="Wingdings" w:hint="default"/>
      </w:rPr>
    </w:lvl>
    <w:lvl w:ilvl="2" w:tplc="71BE1E76" w:tentative="1">
      <w:start w:val="1"/>
      <w:numFmt w:val="bullet"/>
      <w:lvlText w:val=""/>
      <w:lvlJc w:val="left"/>
      <w:pPr>
        <w:tabs>
          <w:tab w:val="num" w:pos="2160"/>
        </w:tabs>
        <w:ind w:left="2160" w:hanging="360"/>
      </w:pPr>
      <w:rPr>
        <w:rFonts w:ascii="Wingdings" w:hAnsi="Wingdings" w:hint="default"/>
      </w:rPr>
    </w:lvl>
    <w:lvl w:ilvl="3" w:tplc="F722742E" w:tentative="1">
      <w:start w:val="1"/>
      <w:numFmt w:val="bullet"/>
      <w:lvlText w:val=""/>
      <w:lvlJc w:val="left"/>
      <w:pPr>
        <w:tabs>
          <w:tab w:val="num" w:pos="2880"/>
        </w:tabs>
        <w:ind w:left="2880" w:hanging="360"/>
      </w:pPr>
      <w:rPr>
        <w:rFonts w:ascii="Wingdings" w:hAnsi="Wingdings" w:hint="default"/>
      </w:rPr>
    </w:lvl>
    <w:lvl w:ilvl="4" w:tplc="97D44296" w:tentative="1">
      <w:start w:val="1"/>
      <w:numFmt w:val="bullet"/>
      <w:lvlText w:val=""/>
      <w:lvlJc w:val="left"/>
      <w:pPr>
        <w:tabs>
          <w:tab w:val="num" w:pos="3600"/>
        </w:tabs>
        <w:ind w:left="3600" w:hanging="360"/>
      </w:pPr>
      <w:rPr>
        <w:rFonts w:ascii="Wingdings" w:hAnsi="Wingdings" w:hint="default"/>
      </w:rPr>
    </w:lvl>
    <w:lvl w:ilvl="5" w:tplc="DEEA7A68" w:tentative="1">
      <w:start w:val="1"/>
      <w:numFmt w:val="bullet"/>
      <w:lvlText w:val=""/>
      <w:lvlJc w:val="left"/>
      <w:pPr>
        <w:tabs>
          <w:tab w:val="num" w:pos="4320"/>
        </w:tabs>
        <w:ind w:left="4320" w:hanging="360"/>
      </w:pPr>
      <w:rPr>
        <w:rFonts w:ascii="Wingdings" w:hAnsi="Wingdings" w:hint="default"/>
      </w:rPr>
    </w:lvl>
    <w:lvl w:ilvl="6" w:tplc="53183DE4" w:tentative="1">
      <w:start w:val="1"/>
      <w:numFmt w:val="bullet"/>
      <w:lvlText w:val=""/>
      <w:lvlJc w:val="left"/>
      <w:pPr>
        <w:tabs>
          <w:tab w:val="num" w:pos="5040"/>
        </w:tabs>
        <w:ind w:left="5040" w:hanging="360"/>
      </w:pPr>
      <w:rPr>
        <w:rFonts w:ascii="Wingdings" w:hAnsi="Wingdings" w:hint="default"/>
      </w:rPr>
    </w:lvl>
    <w:lvl w:ilvl="7" w:tplc="E8DAB30C" w:tentative="1">
      <w:start w:val="1"/>
      <w:numFmt w:val="bullet"/>
      <w:lvlText w:val=""/>
      <w:lvlJc w:val="left"/>
      <w:pPr>
        <w:tabs>
          <w:tab w:val="num" w:pos="5760"/>
        </w:tabs>
        <w:ind w:left="5760" w:hanging="360"/>
      </w:pPr>
      <w:rPr>
        <w:rFonts w:ascii="Wingdings" w:hAnsi="Wingdings" w:hint="default"/>
      </w:rPr>
    </w:lvl>
    <w:lvl w:ilvl="8" w:tplc="76784C02" w:tentative="1">
      <w:start w:val="1"/>
      <w:numFmt w:val="bullet"/>
      <w:lvlText w:val=""/>
      <w:lvlJc w:val="left"/>
      <w:pPr>
        <w:tabs>
          <w:tab w:val="num" w:pos="6480"/>
        </w:tabs>
        <w:ind w:left="6480" w:hanging="360"/>
      </w:pPr>
      <w:rPr>
        <w:rFonts w:ascii="Wingdings" w:hAnsi="Wingdings" w:hint="default"/>
      </w:rPr>
    </w:lvl>
  </w:abstractNum>
  <w:abstractNum w:abstractNumId="30">
    <w:nsid w:val="21A271A5"/>
    <w:multiLevelType w:val="hybridMultilevel"/>
    <w:tmpl w:val="BEA07924"/>
    <w:lvl w:ilvl="0" w:tplc="ADAE9418">
      <w:start w:val="1"/>
      <w:numFmt w:val="bullet"/>
      <w:lvlText w:val="-"/>
      <w:lvlJc w:val="left"/>
      <w:pPr>
        <w:tabs>
          <w:tab w:val="num" w:pos="720"/>
        </w:tabs>
        <w:ind w:left="720" w:hanging="360"/>
      </w:pPr>
      <w:rPr>
        <w:rFonts w:ascii="Times New Roman" w:hAnsi="Times New Roman" w:hint="default"/>
      </w:rPr>
    </w:lvl>
    <w:lvl w:ilvl="1" w:tplc="D6643914" w:tentative="1">
      <w:start w:val="1"/>
      <w:numFmt w:val="bullet"/>
      <w:lvlText w:val="-"/>
      <w:lvlJc w:val="left"/>
      <w:pPr>
        <w:tabs>
          <w:tab w:val="num" w:pos="1440"/>
        </w:tabs>
        <w:ind w:left="1440" w:hanging="360"/>
      </w:pPr>
      <w:rPr>
        <w:rFonts w:ascii="Times New Roman" w:hAnsi="Times New Roman" w:hint="default"/>
      </w:rPr>
    </w:lvl>
    <w:lvl w:ilvl="2" w:tplc="219CADDA" w:tentative="1">
      <w:start w:val="1"/>
      <w:numFmt w:val="bullet"/>
      <w:lvlText w:val="-"/>
      <w:lvlJc w:val="left"/>
      <w:pPr>
        <w:tabs>
          <w:tab w:val="num" w:pos="2160"/>
        </w:tabs>
        <w:ind w:left="2160" w:hanging="360"/>
      </w:pPr>
      <w:rPr>
        <w:rFonts w:ascii="Times New Roman" w:hAnsi="Times New Roman" w:hint="default"/>
      </w:rPr>
    </w:lvl>
    <w:lvl w:ilvl="3" w:tplc="08088052" w:tentative="1">
      <w:start w:val="1"/>
      <w:numFmt w:val="bullet"/>
      <w:lvlText w:val="-"/>
      <w:lvlJc w:val="left"/>
      <w:pPr>
        <w:tabs>
          <w:tab w:val="num" w:pos="2880"/>
        </w:tabs>
        <w:ind w:left="2880" w:hanging="360"/>
      </w:pPr>
      <w:rPr>
        <w:rFonts w:ascii="Times New Roman" w:hAnsi="Times New Roman" w:hint="default"/>
      </w:rPr>
    </w:lvl>
    <w:lvl w:ilvl="4" w:tplc="57BC4138" w:tentative="1">
      <w:start w:val="1"/>
      <w:numFmt w:val="bullet"/>
      <w:lvlText w:val="-"/>
      <w:lvlJc w:val="left"/>
      <w:pPr>
        <w:tabs>
          <w:tab w:val="num" w:pos="3600"/>
        </w:tabs>
        <w:ind w:left="3600" w:hanging="360"/>
      </w:pPr>
      <w:rPr>
        <w:rFonts w:ascii="Times New Roman" w:hAnsi="Times New Roman" w:hint="default"/>
      </w:rPr>
    </w:lvl>
    <w:lvl w:ilvl="5" w:tplc="83D63760" w:tentative="1">
      <w:start w:val="1"/>
      <w:numFmt w:val="bullet"/>
      <w:lvlText w:val="-"/>
      <w:lvlJc w:val="left"/>
      <w:pPr>
        <w:tabs>
          <w:tab w:val="num" w:pos="4320"/>
        </w:tabs>
        <w:ind w:left="4320" w:hanging="360"/>
      </w:pPr>
      <w:rPr>
        <w:rFonts w:ascii="Times New Roman" w:hAnsi="Times New Roman" w:hint="default"/>
      </w:rPr>
    </w:lvl>
    <w:lvl w:ilvl="6" w:tplc="C12AEA7C" w:tentative="1">
      <w:start w:val="1"/>
      <w:numFmt w:val="bullet"/>
      <w:lvlText w:val="-"/>
      <w:lvlJc w:val="left"/>
      <w:pPr>
        <w:tabs>
          <w:tab w:val="num" w:pos="5040"/>
        </w:tabs>
        <w:ind w:left="5040" w:hanging="360"/>
      </w:pPr>
      <w:rPr>
        <w:rFonts w:ascii="Times New Roman" w:hAnsi="Times New Roman" w:hint="default"/>
      </w:rPr>
    </w:lvl>
    <w:lvl w:ilvl="7" w:tplc="2C8A061A" w:tentative="1">
      <w:start w:val="1"/>
      <w:numFmt w:val="bullet"/>
      <w:lvlText w:val="-"/>
      <w:lvlJc w:val="left"/>
      <w:pPr>
        <w:tabs>
          <w:tab w:val="num" w:pos="5760"/>
        </w:tabs>
        <w:ind w:left="5760" w:hanging="360"/>
      </w:pPr>
      <w:rPr>
        <w:rFonts w:ascii="Times New Roman" w:hAnsi="Times New Roman" w:hint="default"/>
      </w:rPr>
    </w:lvl>
    <w:lvl w:ilvl="8" w:tplc="78389EE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22136F27"/>
    <w:multiLevelType w:val="hybridMultilevel"/>
    <w:tmpl w:val="42D67D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2E14794"/>
    <w:multiLevelType w:val="hybridMultilevel"/>
    <w:tmpl w:val="1D104E2E"/>
    <w:lvl w:ilvl="0" w:tplc="040C000F">
      <w:start w:val="1"/>
      <w:numFmt w:val="decimal"/>
      <w:lvlText w:val="%1."/>
      <w:lvlJc w:val="left"/>
      <w:pPr>
        <w:ind w:left="710" w:hanging="284"/>
      </w:pPr>
      <w:rPr>
        <w:rFonts w:hint="default"/>
        <w:color w:val="auto"/>
      </w:r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33">
    <w:nsid w:val="25804EAB"/>
    <w:multiLevelType w:val="hybridMultilevel"/>
    <w:tmpl w:val="79F64C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5B55668"/>
    <w:multiLevelType w:val="hybridMultilevel"/>
    <w:tmpl w:val="8A2C1D00"/>
    <w:lvl w:ilvl="0" w:tplc="040C000F">
      <w:start w:val="1"/>
      <w:numFmt w:val="decimal"/>
      <w:lvlText w:val="%1."/>
      <w:lvlJc w:val="left"/>
      <w:pPr>
        <w:ind w:left="1875" w:hanging="360"/>
      </w:pPr>
    </w:lvl>
    <w:lvl w:ilvl="1" w:tplc="040C0019" w:tentative="1">
      <w:start w:val="1"/>
      <w:numFmt w:val="lowerLetter"/>
      <w:lvlText w:val="%2."/>
      <w:lvlJc w:val="left"/>
      <w:pPr>
        <w:ind w:left="2595" w:hanging="360"/>
      </w:pPr>
    </w:lvl>
    <w:lvl w:ilvl="2" w:tplc="040C001B" w:tentative="1">
      <w:start w:val="1"/>
      <w:numFmt w:val="lowerRoman"/>
      <w:lvlText w:val="%3."/>
      <w:lvlJc w:val="right"/>
      <w:pPr>
        <w:ind w:left="3315" w:hanging="180"/>
      </w:pPr>
    </w:lvl>
    <w:lvl w:ilvl="3" w:tplc="040C000F" w:tentative="1">
      <w:start w:val="1"/>
      <w:numFmt w:val="decimal"/>
      <w:lvlText w:val="%4."/>
      <w:lvlJc w:val="left"/>
      <w:pPr>
        <w:ind w:left="4035" w:hanging="360"/>
      </w:pPr>
    </w:lvl>
    <w:lvl w:ilvl="4" w:tplc="040C0019" w:tentative="1">
      <w:start w:val="1"/>
      <w:numFmt w:val="lowerLetter"/>
      <w:lvlText w:val="%5."/>
      <w:lvlJc w:val="left"/>
      <w:pPr>
        <w:ind w:left="4755" w:hanging="360"/>
      </w:pPr>
    </w:lvl>
    <w:lvl w:ilvl="5" w:tplc="040C001B" w:tentative="1">
      <w:start w:val="1"/>
      <w:numFmt w:val="lowerRoman"/>
      <w:lvlText w:val="%6."/>
      <w:lvlJc w:val="right"/>
      <w:pPr>
        <w:ind w:left="5475" w:hanging="180"/>
      </w:pPr>
    </w:lvl>
    <w:lvl w:ilvl="6" w:tplc="040C000F" w:tentative="1">
      <w:start w:val="1"/>
      <w:numFmt w:val="decimal"/>
      <w:lvlText w:val="%7."/>
      <w:lvlJc w:val="left"/>
      <w:pPr>
        <w:ind w:left="6195" w:hanging="360"/>
      </w:pPr>
    </w:lvl>
    <w:lvl w:ilvl="7" w:tplc="040C0019" w:tentative="1">
      <w:start w:val="1"/>
      <w:numFmt w:val="lowerLetter"/>
      <w:lvlText w:val="%8."/>
      <w:lvlJc w:val="left"/>
      <w:pPr>
        <w:ind w:left="6915" w:hanging="360"/>
      </w:pPr>
    </w:lvl>
    <w:lvl w:ilvl="8" w:tplc="040C001B" w:tentative="1">
      <w:start w:val="1"/>
      <w:numFmt w:val="lowerRoman"/>
      <w:lvlText w:val="%9."/>
      <w:lvlJc w:val="right"/>
      <w:pPr>
        <w:ind w:left="7635" w:hanging="180"/>
      </w:pPr>
    </w:lvl>
  </w:abstractNum>
  <w:abstractNum w:abstractNumId="35">
    <w:nsid w:val="267D519D"/>
    <w:multiLevelType w:val="hybridMultilevel"/>
    <w:tmpl w:val="733681A6"/>
    <w:lvl w:ilvl="0" w:tplc="32F4344C">
      <w:start w:val="1"/>
      <w:numFmt w:val="bullet"/>
      <w:lvlText w:val=""/>
      <w:lvlJc w:val="left"/>
      <w:pPr>
        <w:tabs>
          <w:tab w:val="num" w:pos="720"/>
        </w:tabs>
        <w:ind w:left="720" w:hanging="360"/>
      </w:pPr>
      <w:rPr>
        <w:rFonts w:ascii="Wingdings" w:hAnsi="Wingdings" w:hint="default"/>
      </w:rPr>
    </w:lvl>
    <w:lvl w:ilvl="1" w:tplc="B51CAA8A" w:tentative="1">
      <w:start w:val="1"/>
      <w:numFmt w:val="bullet"/>
      <w:lvlText w:val=""/>
      <w:lvlJc w:val="left"/>
      <w:pPr>
        <w:tabs>
          <w:tab w:val="num" w:pos="1440"/>
        </w:tabs>
        <w:ind w:left="1440" w:hanging="360"/>
      </w:pPr>
      <w:rPr>
        <w:rFonts w:ascii="Wingdings" w:hAnsi="Wingdings" w:hint="default"/>
      </w:rPr>
    </w:lvl>
    <w:lvl w:ilvl="2" w:tplc="09BE31F2" w:tentative="1">
      <w:start w:val="1"/>
      <w:numFmt w:val="bullet"/>
      <w:lvlText w:val=""/>
      <w:lvlJc w:val="left"/>
      <w:pPr>
        <w:tabs>
          <w:tab w:val="num" w:pos="2160"/>
        </w:tabs>
        <w:ind w:left="2160" w:hanging="360"/>
      </w:pPr>
      <w:rPr>
        <w:rFonts w:ascii="Wingdings" w:hAnsi="Wingdings" w:hint="default"/>
      </w:rPr>
    </w:lvl>
    <w:lvl w:ilvl="3" w:tplc="74A4504C" w:tentative="1">
      <w:start w:val="1"/>
      <w:numFmt w:val="bullet"/>
      <w:lvlText w:val=""/>
      <w:lvlJc w:val="left"/>
      <w:pPr>
        <w:tabs>
          <w:tab w:val="num" w:pos="2880"/>
        </w:tabs>
        <w:ind w:left="2880" w:hanging="360"/>
      </w:pPr>
      <w:rPr>
        <w:rFonts w:ascii="Wingdings" w:hAnsi="Wingdings" w:hint="default"/>
      </w:rPr>
    </w:lvl>
    <w:lvl w:ilvl="4" w:tplc="DFEC0294" w:tentative="1">
      <w:start w:val="1"/>
      <w:numFmt w:val="bullet"/>
      <w:lvlText w:val=""/>
      <w:lvlJc w:val="left"/>
      <w:pPr>
        <w:tabs>
          <w:tab w:val="num" w:pos="3600"/>
        </w:tabs>
        <w:ind w:left="3600" w:hanging="360"/>
      </w:pPr>
      <w:rPr>
        <w:rFonts w:ascii="Wingdings" w:hAnsi="Wingdings" w:hint="default"/>
      </w:rPr>
    </w:lvl>
    <w:lvl w:ilvl="5" w:tplc="3B384316" w:tentative="1">
      <w:start w:val="1"/>
      <w:numFmt w:val="bullet"/>
      <w:lvlText w:val=""/>
      <w:lvlJc w:val="left"/>
      <w:pPr>
        <w:tabs>
          <w:tab w:val="num" w:pos="4320"/>
        </w:tabs>
        <w:ind w:left="4320" w:hanging="360"/>
      </w:pPr>
      <w:rPr>
        <w:rFonts w:ascii="Wingdings" w:hAnsi="Wingdings" w:hint="default"/>
      </w:rPr>
    </w:lvl>
    <w:lvl w:ilvl="6" w:tplc="3920C84C" w:tentative="1">
      <w:start w:val="1"/>
      <w:numFmt w:val="bullet"/>
      <w:lvlText w:val=""/>
      <w:lvlJc w:val="left"/>
      <w:pPr>
        <w:tabs>
          <w:tab w:val="num" w:pos="5040"/>
        </w:tabs>
        <w:ind w:left="5040" w:hanging="360"/>
      </w:pPr>
      <w:rPr>
        <w:rFonts w:ascii="Wingdings" w:hAnsi="Wingdings" w:hint="default"/>
      </w:rPr>
    </w:lvl>
    <w:lvl w:ilvl="7" w:tplc="829403B8" w:tentative="1">
      <w:start w:val="1"/>
      <w:numFmt w:val="bullet"/>
      <w:lvlText w:val=""/>
      <w:lvlJc w:val="left"/>
      <w:pPr>
        <w:tabs>
          <w:tab w:val="num" w:pos="5760"/>
        </w:tabs>
        <w:ind w:left="5760" w:hanging="360"/>
      </w:pPr>
      <w:rPr>
        <w:rFonts w:ascii="Wingdings" w:hAnsi="Wingdings" w:hint="default"/>
      </w:rPr>
    </w:lvl>
    <w:lvl w:ilvl="8" w:tplc="EEEA1182" w:tentative="1">
      <w:start w:val="1"/>
      <w:numFmt w:val="bullet"/>
      <w:lvlText w:val=""/>
      <w:lvlJc w:val="left"/>
      <w:pPr>
        <w:tabs>
          <w:tab w:val="num" w:pos="6480"/>
        </w:tabs>
        <w:ind w:left="6480" w:hanging="360"/>
      </w:pPr>
      <w:rPr>
        <w:rFonts w:ascii="Wingdings" w:hAnsi="Wingdings" w:hint="default"/>
      </w:rPr>
    </w:lvl>
  </w:abstractNum>
  <w:abstractNum w:abstractNumId="36">
    <w:nsid w:val="278C66F3"/>
    <w:multiLevelType w:val="hybridMultilevel"/>
    <w:tmpl w:val="A8D2FEAC"/>
    <w:lvl w:ilvl="0" w:tplc="CCF6965E">
      <w:start w:val="1"/>
      <w:numFmt w:val="bullet"/>
      <w:lvlText w:val=""/>
      <w:lvlJc w:val="left"/>
      <w:pPr>
        <w:tabs>
          <w:tab w:val="num" w:pos="720"/>
        </w:tabs>
        <w:ind w:left="720" w:hanging="360"/>
      </w:pPr>
      <w:rPr>
        <w:rFonts w:ascii="Wingdings 2" w:hAnsi="Wingdings 2" w:hint="default"/>
      </w:rPr>
    </w:lvl>
    <w:lvl w:ilvl="1" w:tplc="0B0060FA" w:tentative="1">
      <w:start w:val="1"/>
      <w:numFmt w:val="bullet"/>
      <w:lvlText w:val=""/>
      <w:lvlJc w:val="left"/>
      <w:pPr>
        <w:tabs>
          <w:tab w:val="num" w:pos="1440"/>
        </w:tabs>
        <w:ind w:left="1440" w:hanging="360"/>
      </w:pPr>
      <w:rPr>
        <w:rFonts w:ascii="Wingdings 2" w:hAnsi="Wingdings 2" w:hint="default"/>
      </w:rPr>
    </w:lvl>
    <w:lvl w:ilvl="2" w:tplc="C2BE994E" w:tentative="1">
      <w:start w:val="1"/>
      <w:numFmt w:val="bullet"/>
      <w:lvlText w:val=""/>
      <w:lvlJc w:val="left"/>
      <w:pPr>
        <w:tabs>
          <w:tab w:val="num" w:pos="2160"/>
        </w:tabs>
        <w:ind w:left="2160" w:hanging="360"/>
      </w:pPr>
      <w:rPr>
        <w:rFonts w:ascii="Wingdings 2" w:hAnsi="Wingdings 2" w:hint="default"/>
      </w:rPr>
    </w:lvl>
    <w:lvl w:ilvl="3" w:tplc="F4D650BC" w:tentative="1">
      <w:start w:val="1"/>
      <w:numFmt w:val="bullet"/>
      <w:lvlText w:val=""/>
      <w:lvlJc w:val="left"/>
      <w:pPr>
        <w:tabs>
          <w:tab w:val="num" w:pos="2880"/>
        </w:tabs>
        <w:ind w:left="2880" w:hanging="360"/>
      </w:pPr>
      <w:rPr>
        <w:rFonts w:ascii="Wingdings 2" w:hAnsi="Wingdings 2" w:hint="default"/>
      </w:rPr>
    </w:lvl>
    <w:lvl w:ilvl="4" w:tplc="AA2ABE7E" w:tentative="1">
      <w:start w:val="1"/>
      <w:numFmt w:val="bullet"/>
      <w:lvlText w:val=""/>
      <w:lvlJc w:val="left"/>
      <w:pPr>
        <w:tabs>
          <w:tab w:val="num" w:pos="3600"/>
        </w:tabs>
        <w:ind w:left="3600" w:hanging="360"/>
      </w:pPr>
      <w:rPr>
        <w:rFonts w:ascii="Wingdings 2" w:hAnsi="Wingdings 2" w:hint="default"/>
      </w:rPr>
    </w:lvl>
    <w:lvl w:ilvl="5" w:tplc="65DC0208" w:tentative="1">
      <w:start w:val="1"/>
      <w:numFmt w:val="bullet"/>
      <w:lvlText w:val=""/>
      <w:lvlJc w:val="left"/>
      <w:pPr>
        <w:tabs>
          <w:tab w:val="num" w:pos="4320"/>
        </w:tabs>
        <w:ind w:left="4320" w:hanging="360"/>
      </w:pPr>
      <w:rPr>
        <w:rFonts w:ascii="Wingdings 2" w:hAnsi="Wingdings 2" w:hint="default"/>
      </w:rPr>
    </w:lvl>
    <w:lvl w:ilvl="6" w:tplc="49B40F32" w:tentative="1">
      <w:start w:val="1"/>
      <w:numFmt w:val="bullet"/>
      <w:lvlText w:val=""/>
      <w:lvlJc w:val="left"/>
      <w:pPr>
        <w:tabs>
          <w:tab w:val="num" w:pos="5040"/>
        </w:tabs>
        <w:ind w:left="5040" w:hanging="360"/>
      </w:pPr>
      <w:rPr>
        <w:rFonts w:ascii="Wingdings 2" w:hAnsi="Wingdings 2" w:hint="default"/>
      </w:rPr>
    </w:lvl>
    <w:lvl w:ilvl="7" w:tplc="4B24FA66" w:tentative="1">
      <w:start w:val="1"/>
      <w:numFmt w:val="bullet"/>
      <w:lvlText w:val=""/>
      <w:lvlJc w:val="left"/>
      <w:pPr>
        <w:tabs>
          <w:tab w:val="num" w:pos="5760"/>
        </w:tabs>
        <w:ind w:left="5760" w:hanging="360"/>
      </w:pPr>
      <w:rPr>
        <w:rFonts w:ascii="Wingdings 2" w:hAnsi="Wingdings 2" w:hint="default"/>
      </w:rPr>
    </w:lvl>
    <w:lvl w:ilvl="8" w:tplc="E536EF1A" w:tentative="1">
      <w:start w:val="1"/>
      <w:numFmt w:val="bullet"/>
      <w:lvlText w:val=""/>
      <w:lvlJc w:val="left"/>
      <w:pPr>
        <w:tabs>
          <w:tab w:val="num" w:pos="6480"/>
        </w:tabs>
        <w:ind w:left="6480" w:hanging="360"/>
      </w:pPr>
      <w:rPr>
        <w:rFonts w:ascii="Wingdings 2" w:hAnsi="Wingdings 2" w:hint="default"/>
      </w:rPr>
    </w:lvl>
  </w:abstractNum>
  <w:abstractNum w:abstractNumId="37">
    <w:nsid w:val="28131ED2"/>
    <w:multiLevelType w:val="hybridMultilevel"/>
    <w:tmpl w:val="6524AB9A"/>
    <w:lvl w:ilvl="0" w:tplc="B7C0CFE0">
      <w:start w:val="1"/>
      <w:numFmt w:val="decimal"/>
      <w:lvlText w:val="%1)"/>
      <w:lvlJc w:val="left"/>
      <w:pPr>
        <w:ind w:left="720" w:hanging="360"/>
      </w:pPr>
      <w:rPr>
        <w:rFont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97D5DFC"/>
    <w:multiLevelType w:val="hybridMultilevel"/>
    <w:tmpl w:val="9C18F0AC"/>
    <w:lvl w:ilvl="0" w:tplc="A87634D6">
      <w:start w:val="1"/>
      <w:numFmt w:val="bullet"/>
      <w:lvlText w:val=""/>
      <w:lvlJc w:val="left"/>
      <w:pPr>
        <w:tabs>
          <w:tab w:val="num" w:pos="720"/>
        </w:tabs>
        <w:ind w:left="720" w:hanging="360"/>
      </w:pPr>
      <w:rPr>
        <w:rFonts w:ascii="Wingdings" w:hAnsi="Wingdings" w:hint="default"/>
      </w:rPr>
    </w:lvl>
    <w:lvl w:ilvl="1" w:tplc="77BE34E2" w:tentative="1">
      <w:start w:val="1"/>
      <w:numFmt w:val="bullet"/>
      <w:lvlText w:val=""/>
      <w:lvlJc w:val="left"/>
      <w:pPr>
        <w:tabs>
          <w:tab w:val="num" w:pos="1440"/>
        </w:tabs>
        <w:ind w:left="1440" w:hanging="360"/>
      </w:pPr>
      <w:rPr>
        <w:rFonts w:ascii="Wingdings" w:hAnsi="Wingdings" w:hint="default"/>
      </w:rPr>
    </w:lvl>
    <w:lvl w:ilvl="2" w:tplc="45CE77DC" w:tentative="1">
      <w:start w:val="1"/>
      <w:numFmt w:val="bullet"/>
      <w:lvlText w:val=""/>
      <w:lvlJc w:val="left"/>
      <w:pPr>
        <w:tabs>
          <w:tab w:val="num" w:pos="2160"/>
        </w:tabs>
        <w:ind w:left="2160" w:hanging="360"/>
      </w:pPr>
      <w:rPr>
        <w:rFonts w:ascii="Wingdings" w:hAnsi="Wingdings" w:hint="default"/>
      </w:rPr>
    </w:lvl>
    <w:lvl w:ilvl="3" w:tplc="CF50DB24" w:tentative="1">
      <w:start w:val="1"/>
      <w:numFmt w:val="bullet"/>
      <w:lvlText w:val=""/>
      <w:lvlJc w:val="left"/>
      <w:pPr>
        <w:tabs>
          <w:tab w:val="num" w:pos="2880"/>
        </w:tabs>
        <w:ind w:left="2880" w:hanging="360"/>
      </w:pPr>
      <w:rPr>
        <w:rFonts w:ascii="Wingdings" w:hAnsi="Wingdings" w:hint="default"/>
      </w:rPr>
    </w:lvl>
    <w:lvl w:ilvl="4" w:tplc="8260239A" w:tentative="1">
      <w:start w:val="1"/>
      <w:numFmt w:val="bullet"/>
      <w:lvlText w:val=""/>
      <w:lvlJc w:val="left"/>
      <w:pPr>
        <w:tabs>
          <w:tab w:val="num" w:pos="3600"/>
        </w:tabs>
        <w:ind w:left="3600" w:hanging="360"/>
      </w:pPr>
      <w:rPr>
        <w:rFonts w:ascii="Wingdings" w:hAnsi="Wingdings" w:hint="default"/>
      </w:rPr>
    </w:lvl>
    <w:lvl w:ilvl="5" w:tplc="20BC0C3E" w:tentative="1">
      <w:start w:val="1"/>
      <w:numFmt w:val="bullet"/>
      <w:lvlText w:val=""/>
      <w:lvlJc w:val="left"/>
      <w:pPr>
        <w:tabs>
          <w:tab w:val="num" w:pos="4320"/>
        </w:tabs>
        <w:ind w:left="4320" w:hanging="360"/>
      </w:pPr>
      <w:rPr>
        <w:rFonts w:ascii="Wingdings" w:hAnsi="Wingdings" w:hint="default"/>
      </w:rPr>
    </w:lvl>
    <w:lvl w:ilvl="6" w:tplc="20164F72" w:tentative="1">
      <w:start w:val="1"/>
      <w:numFmt w:val="bullet"/>
      <w:lvlText w:val=""/>
      <w:lvlJc w:val="left"/>
      <w:pPr>
        <w:tabs>
          <w:tab w:val="num" w:pos="5040"/>
        </w:tabs>
        <w:ind w:left="5040" w:hanging="360"/>
      </w:pPr>
      <w:rPr>
        <w:rFonts w:ascii="Wingdings" w:hAnsi="Wingdings" w:hint="default"/>
      </w:rPr>
    </w:lvl>
    <w:lvl w:ilvl="7" w:tplc="24BA448E" w:tentative="1">
      <w:start w:val="1"/>
      <w:numFmt w:val="bullet"/>
      <w:lvlText w:val=""/>
      <w:lvlJc w:val="left"/>
      <w:pPr>
        <w:tabs>
          <w:tab w:val="num" w:pos="5760"/>
        </w:tabs>
        <w:ind w:left="5760" w:hanging="360"/>
      </w:pPr>
      <w:rPr>
        <w:rFonts w:ascii="Wingdings" w:hAnsi="Wingdings" w:hint="default"/>
      </w:rPr>
    </w:lvl>
    <w:lvl w:ilvl="8" w:tplc="6E4A842A" w:tentative="1">
      <w:start w:val="1"/>
      <w:numFmt w:val="bullet"/>
      <w:lvlText w:val=""/>
      <w:lvlJc w:val="left"/>
      <w:pPr>
        <w:tabs>
          <w:tab w:val="num" w:pos="6480"/>
        </w:tabs>
        <w:ind w:left="6480" w:hanging="360"/>
      </w:pPr>
      <w:rPr>
        <w:rFonts w:ascii="Wingdings" w:hAnsi="Wingdings" w:hint="default"/>
      </w:rPr>
    </w:lvl>
  </w:abstractNum>
  <w:abstractNum w:abstractNumId="39">
    <w:nsid w:val="2A6B072D"/>
    <w:multiLevelType w:val="hybridMultilevel"/>
    <w:tmpl w:val="F352143A"/>
    <w:lvl w:ilvl="0" w:tplc="040C0001">
      <w:start w:val="1"/>
      <w:numFmt w:val="bullet"/>
      <w:lvlText w:val=""/>
      <w:lvlJc w:val="left"/>
      <w:pPr>
        <w:tabs>
          <w:tab w:val="num" w:pos="720"/>
        </w:tabs>
        <w:ind w:left="720" w:hanging="360"/>
      </w:pPr>
      <w:rPr>
        <w:rFonts w:ascii="Symbol" w:hAnsi="Symbol" w:hint="default"/>
      </w:rPr>
    </w:lvl>
    <w:lvl w:ilvl="1" w:tplc="DA8A73F0" w:tentative="1">
      <w:start w:val="1"/>
      <w:numFmt w:val="bullet"/>
      <w:lvlText w:val=""/>
      <w:lvlJc w:val="left"/>
      <w:pPr>
        <w:tabs>
          <w:tab w:val="num" w:pos="1440"/>
        </w:tabs>
        <w:ind w:left="1440" w:hanging="360"/>
      </w:pPr>
      <w:rPr>
        <w:rFonts w:ascii="Wingdings" w:hAnsi="Wingdings" w:hint="default"/>
      </w:rPr>
    </w:lvl>
    <w:lvl w:ilvl="2" w:tplc="4B880B4A" w:tentative="1">
      <w:start w:val="1"/>
      <w:numFmt w:val="bullet"/>
      <w:lvlText w:val=""/>
      <w:lvlJc w:val="left"/>
      <w:pPr>
        <w:tabs>
          <w:tab w:val="num" w:pos="2160"/>
        </w:tabs>
        <w:ind w:left="2160" w:hanging="360"/>
      </w:pPr>
      <w:rPr>
        <w:rFonts w:ascii="Wingdings" w:hAnsi="Wingdings" w:hint="default"/>
      </w:rPr>
    </w:lvl>
    <w:lvl w:ilvl="3" w:tplc="846ED770" w:tentative="1">
      <w:start w:val="1"/>
      <w:numFmt w:val="bullet"/>
      <w:lvlText w:val=""/>
      <w:lvlJc w:val="left"/>
      <w:pPr>
        <w:tabs>
          <w:tab w:val="num" w:pos="2880"/>
        </w:tabs>
        <w:ind w:left="2880" w:hanging="360"/>
      </w:pPr>
      <w:rPr>
        <w:rFonts w:ascii="Wingdings" w:hAnsi="Wingdings" w:hint="default"/>
      </w:rPr>
    </w:lvl>
    <w:lvl w:ilvl="4" w:tplc="87F2BC34" w:tentative="1">
      <w:start w:val="1"/>
      <w:numFmt w:val="bullet"/>
      <w:lvlText w:val=""/>
      <w:lvlJc w:val="left"/>
      <w:pPr>
        <w:tabs>
          <w:tab w:val="num" w:pos="3600"/>
        </w:tabs>
        <w:ind w:left="3600" w:hanging="360"/>
      </w:pPr>
      <w:rPr>
        <w:rFonts w:ascii="Wingdings" w:hAnsi="Wingdings" w:hint="default"/>
      </w:rPr>
    </w:lvl>
    <w:lvl w:ilvl="5" w:tplc="8D406532" w:tentative="1">
      <w:start w:val="1"/>
      <w:numFmt w:val="bullet"/>
      <w:lvlText w:val=""/>
      <w:lvlJc w:val="left"/>
      <w:pPr>
        <w:tabs>
          <w:tab w:val="num" w:pos="4320"/>
        </w:tabs>
        <w:ind w:left="4320" w:hanging="360"/>
      </w:pPr>
      <w:rPr>
        <w:rFonts w:ascii="Wingdings" w:hAnsi="Wingdings" w:hint="default"/>
      </w:rPr>
    </w:lvl>
    <w:lvl w:ilvl="6" w:tplc="C870F73C" w:tentative="1">
      <w:start w:val="1"/>
      <w:numFmt w:val="bullet"/>
      <w:lvlText w:val=""/>
      <w:lvlJc w:val="left"/>
      <w:pPr>
        <w:tabs>
          <w:tab w:val="num" w:pos="5040"/>
        </w:tabs>
        <w:ind w:left="5040" w:hanging="360"/>
      </w:pPr>
      <w:rPr>
        <w:rFonts w:ascii="Wingdings" w:hAnsi="Wingdings" w:hint="default"/>
      </w:rPr>
    </w:lvl>
    <w:lvl w:ilvl="7" w:tplc="802A3C86" w:tentative="1">
      <w:start w:val="1"/>
      <w:numFmt w:val="bullet"/>
      <w:lvlText w:val=""/>
      <w:lvlJc w:val="left"/>
      <w:pPr>
        <w:tabs>
          <w:tab w:val="num" w:pos="5760"/>
        </w:tabs>
        <w:ind w:left="5760" w:hanging="360"/>
      </w:pPr>
      <w:rPr>
        <w:rFonts w:ascii="Wingdings" w:hAnsi="Wingdings" w:hint="default"/>
      </w:rPr>
    </w:lvl>
    <w:lvl w:ilvl="8" w:tplc="505C511E" w:tentative="1">
      <w:start w:val="1"/>
      <w:numFmt w:val="bullet"/>
      <w:lvlText w:val=""/>
      <w:lvlJc w:val="left"/>
      <w:pPr>
        <w:tabs>
          <w:tab w:val="num" w:pos="6480"/>
        </w:tabs>
        <w:ind w:left="6480" w:hanging="360"/>
      </w:pPr>
      <w:rPr>
        <w:rFonts w:ascii="Wingdings" w:hAnsi="Wingdings" w:hint="default"/>
      </w:rPr>
    </w:lvl>
  </w:abstractNum>
  <w:abstractNum w:abstractNumId="40">
    <w:nsid w:val="2B657FB8"/>
    <w:multiLevelType w:val="hybridMultilevel"/>
    <w:tmpl w:val="3224F9C4"/>
    <w:lvl w:ilvl="0" w:tplc="8CC4ADE8">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D485227"/>
    <w:multiLevelType w:val="hybridMultilevel"/>
    <w:tmpl w:val="E6A26102"/>
    <w:lvl w:ilvl="0" w:tplc="28C22054">
      <w:start w:val="1"/>
      <w:numFmt w:val="bullet"/>
      <w:lvlText w:val=""/>
      <w:lvlJc w:val="left"/>
      <w:pPr>
        <w:tabs>
          <w:tab w:val="num" w:pos="720"/>
        </w:tabs>
        <w:ind w:left="720" w:hanging="360"/>
      </w:pPr>
      <w:rPr>
        <w:rFonts w:ascii="Wingdings" w:hAnsi="Wingdings" w:hint="default"/>
      </w:rPr>
    </w:lvl>
    <w:lvl w:ilvl="1" w:tplc="911C5EAA" w:tentative="1">
      <w:start w:val="1"/>
      <w:numFmt w:val="bullet"/>
      <w:lvlText w:val=""/>
      <w:lvlJc w:val="left"/>
      <w:pPr>
        <w:tabs>
          <w:tab w:val="num" w:pos="1440"/>
        </w:tabs>
        <w:ind w:left="1440" w:hanging="360"/>
      </w:pPr>
      <w:rPr>
        <w:rFonts w:ascii="Wingdings" w:hAnsi="Wingdings" w:hint="default"/>
      </w:rPr>
    </w:lvl>
    <w:lvl w:ilvl="2" w:tplc="294EFA48" w:tentative="1">
      <w:start w:val="1"/>
      <w:numFmt w:val="bullet"/>
      <w:lvlText w:val=""/>
      <w:lvlJc w:val="left"/>
      <w:pPr>
        <w:tabs>
          <w:tab w:val="num" w:pos="2160"/>
        </w:tabs>
        <w:ind w:left="2160" w:hanging="360"/>
      </w:pPr>
      <w:rPr>
        <w:rFonts w:ascii="Wingdings" w:hAnsi="Wingdings" w:hint="default"/>
      </w:rPr>
    </w:lvl>
    <w:lvl w:ilvl="3" w:tplc="2E8C3AE0" w:tentative="1">
      <w:start w:val="1"/>
      <w:numFmt w:val="bullet"/>
      <w:lvlText w:val=""/>
      <w:lvlJc w:val="left"/>
      <w:pPr>
        <w:tabs>
          <w:tab w:val="num" w:pos="2880"/>
        </w:tabs>
        <w:ind w:left="2880" w:hanging="360"/>
      </w:pPr>
      <w:rPr>
        <w:rFonts w:ascii="Wingdings" w:hAnsi="Wingdings" w:hint="default"/>
      </w:rPr>
    </w:lvl>
    <w:lvl w:ilvl="4" w:tplc="EFEE2230" w:tentative="1">
      <w:start w:val="1"/>
      <w:numFmt w:val="bullet"/>
      <w:lvlText w:val=""/>
      <w:lvlJc w:val="left"/>
      <w:pPr>
        <w:tabs>
          <w:tab w:val="num" w:pos="3600"/>
        </w:tabs>
        <w:ind w:left="3600" w:hanging="360"/>
      </w:pPr>
      <w:rPr>
        <w:rFonts w:ascii="Wingdings" w:hAnsi="Wingdings" w:hint="default"/>
      </w:rPr>
    </w:lvl>
    <w:lvl w:ilvl="5" w:tplc="E70687DE" w:tentative="1">
      <w:start w:val="1"/>
      <w:numFmt w:val="bullet"/>
      <w:lvlText w:val=""/>
      <w:lvlJc w:val="left"/>
      <w:pPr>
        <w:tabs>
          <w:tab w:val="num" w:pos="4320"/>
        </w:tabs>
        <w:ind w:left="4320" w:hanging="360"/>
      </w:pPr>
      <w:rPr>
        <w:rFonts w:ascii="Wingdings" w:hAnsi="Wingdings" w:hint="default"/>
      </w:rPr>
    </w:lvl>
    <w:lvl w:ilvl="6" w:tplc="CA62974C" w:tentative="1">
      <w:start w:val="1"/>
      <w:numFmt w:val="bullet"/>
      <w:lvlText w:val=""/>
      <w:lvlJc w:val="left"/>
      <w:pPr>
        <w:tabs>
          <w:tab w:val="num" w:pos="5040"/>
        </w:tabs>
        <w:ind w:left="5040" w:hanging="360"/>
      </w:pPr>
      <w:rPr>
        <w:rFonts w:ascii="Wingdings" w:hAnsi="Wingdings" w:hint="default"/>
      </w:rPr>
    </w:lvl>
    <w:lvl w:ilvl="7" w:tplc="BDDAE2AE" w:tentative="1">
      <w:start w:val="1"/>
      <w:numFmt w:val="bullet"/>
      <w:lvlText w:val=""/>
      <w:lvlJc w:val="left"/>
      <w:pPr>
        <w:tabs>
          <w:tab w:val="num" w:pos="5760"/>
        </w:tabs>
        <w:ind w:left="5760" w:hanging="360"/>
      </w:pPr>
      <w:rPr>
        <w:rFonts w:ascii="Wingdings" w:hAnsi="Wingdings" w:hint="default"/>
      </w:rPr>
    </w:lvl>
    <w:lvl w:ilvl="8" w:tplc="DE8C2606" w:tentative="1">
      <w:start w:val="1"/>
      <w:numFmt w:val="bullet"/>
      <w:lvlText w:val=""/>
      <w:lvlJc w:val="left"/>
      <w:pPr>
        <w:tabs>
          <w:tab w:val="num" w:pos="6480"/>
        </w:tabs>
        <w:ind w:left="6480" w:hanging="360"/>
      </w:pPr>
      <w:rPr>
        <w:rFonts w:ascii="Wingdings" w:hAnsi="Wingdings" w:hint="default"/>
      </w:rPr>
    </w:lvl>
  </w:abstractNum>
  <w:abstractNum w:abstractNumId="42">
    <w:nsid w:val="30641FD1"/>
    <w:multiLevelType w:val="hybridMultilevel"/>
    <w:tmpl w:val="B26C9048"/>
    <w:lvl w:ilvl="0" w:tplc="C1D6B1F2">
      <w:start w:val="1"/>
      <w:numFmt w:val="bullet"/>
      <w:lvlText w:val=""/>
      <w:lvlJc w:val="left"/>
      <w:pPr>
        <w:tabs>
          <w:tab w:val="num" w:pos="720"/>
        </w:tabs>
        <w:ind w:left="720" w:hanging="360"/>
      </w:pPr>
      <w:rPr>
        <w:rFonts w:ascii="Wingdings" w:hAnsi="Wingdings" w:hint="default"/>
      </w:rPr>
    </w:lvl>
    <w:lvl w:ilvl="1" w:tplc="38D2294A" w:tentative="1">
      <w:start w:val="1"/>
      <w:numFmt w:val="bullet"/>
      <w:lvlText w:val=""/>
      <w:lvlJc w:val="left"/>
      <w:pPr>
        <w:tabs>
          <w:tab w:val="num" w:pos="1440"/>
        </w:tabs>
        <w:ind w:left="1440" w:hanging="360"/>
      </w:pPr>
      <w:rPr>
        <w:rFonts w:ascii="Wingdings" w:hAnsi="Wingdings" w:hint="default"/>
      </w:rPr>
    </w:lvl>
    <w:lvl w:ilvl="2" w:tplc="889896AE" w:tentative="1">
      <w:start w:val="1"/>
      <w:numFmt w:val="bullet"/>
      <w:lvlText w:val=""/>
      <w:lvlJc w:val="left"/>
      <w:pPr>
        <w:tabs>
          <w:tab w:val="num" w:pos="2160"/>
        </w:tabs>
        <w:ind w:left="2160" w:hanging="360"/>
      </w:pPr>
      <w:rPr>
        <w:rFonts w:ascii="Wingdings" w:hAnsi="Wingdings" w:hint="default"/>
      </w:rPr>
    </w:lvl>
    <w:lvl w:ilvl="3" w:tplc="00587898" w:tentative="1">
      <w:start w:val="1"/>
      <w:numFmt w:val="bullet"/>
      <w:lvlText w:val=""/>
      <w:lvlJc w:val="left"/>
      <w:pPr>
        <w:tabs>
          <w:tab w:val="num" w:pos="2880"/>
        </w:tabs>
        <w:ind w:left="2880" w:hanging="360"/>
      </w:pPr>
      <w:rPr>
        <w:rFonts w:ascii="Wingdings" w:hAnsi="Wingdings" w:hint="default"/>
      </w:rPr>
    </w:lvl>
    <w:lvl w:ilvl="4" w:tplc="D318E052" w:tentative="1">
      <w:start w:val="1"/>
      <w:numFmt w:val="bullet"/>
      <w:lvlText w:val=""/>
      <w:lvlJc w:val="left"/>
      <w:pPr>
        <w:tabs>
          <w:tab w:val="num" w:pos="3600"/>
        </w:tabs>
        <w:ind w:left="3600" w:hanging="360"/>
      </w:pPr>
      <w:rPr>
        <w:rFonts w:ascii="Wingdings" w:hAnsi="Wingdings" w:hint="default"/>
      </w:rPr>
    </w:lvl>
    <w:lvl w:ilvl="5" w:tplc="290623C4" w:tentative="1">
      <w:start w:val="1"/>
      <w:numFmt w:val="bullet"/>
      <w:lvlText w:val=""/>
      <w:lvlJc w:val="left"/>
      <w:pPr>
        <w:tabs>
          <w:tab w:val="num" w:pos="4320"/>
        </w:tabs>
        <w:ind w:left="4320" w:hanging="360"/>
      </w:pPr>
      <w:rPr>
        <w:rFonts w:ascii="Wingdings" w:hAnsi="Wingdings" w:hint="default"/>
      </w:rPr>
    </w:lvl>
    <w:lvl w:ilvl="6" w:tplc="7FB24BD6" w:tentative="1">
      <w:start w:val="1"/>
      <w:numFmt w:val="bullet"/>
      <w:lvlText w:val=""/>
      <w:lvlJc w:val="left"/>
      <w:pPr>
        <w:tabs>
          <w:tab w:val="num" w:pos="5040"/>
        </w:tabs>
        <w:ind w:left="5040" w:hanging="360"/>
      </w:pPr>
      <w:rPr>
        <w:rFonts w:ascii="Wingdings" w:hAnsi="Wingdings" w:hint="default"/>
      </w:rPr>
    </w:lvl>
    <w:lvl w:ilvl="7" w:tplc="D87EE244" w:tentative="1">
      <w:start w:val="1"/>
      <w:numFmt w:val="bullet"/>
      <w:lvlText w:val=""/>
      <w:lvlJc w:val="left"/>
      <w:pPr>
        <w:tabs>
          <w:tab w:val="num" w:pos="5760"/>
        </w:tabs>
        <w:ind w:left="5760" w:hanging="360"/>
      </w:pPr>
      <w:rPr>
        <w:rFonts w:ascii="Wingdings" w:hAnsi="Wingdings" w:hint="default"/>
      </w:rPr>
    </w:lvl>
    <w:lvl w:ilvl="8" w:tplc="079EA6CA" w:tentative="1">
      <w:start w:val="1"/>
      <w:numFmt w:val="bullet"/>
      <w:lvlText w:val=""/>
      <w:lvlJc w:val="left"/>
      <w:pPr>
        <w:tabs>
          <w:tab w:val="num" w:pos="6480"/>
        </w:tabs>
        <w:ind w:left="6480" w:hanging="360"/>
      </w:pPr>
      <w:rPr>
        <w:rFonts w:ascii="Wingdings" w:hAnsi="Wingdings" w:hint="default"/>
      </w:rPr>
    </w:lvl>
  </w:abstractNum>
  <w:abstractNum w:abstractNumId="43">
    <w:nsid w:val="346829C6"/>
    <w:multiLevelType w:val="hybridMultilevel"/>
    <w:tmpl w:val="9ED4D0F0"/>
    <w:lvl w:ilvl="0" w:tplc="4126BC92">
      <w:start w:val="1"/>
      <w:numFmt w:val="decimal"/>
      <w:lvlText w:val="%1."/>
      <w:lvlJc w:val="left"/>
      <w:pPr>
        <w:tabs>
          <w:tab w:val="num" w:pos="720"/>
        </w:tabs>
        <w:ind w:left="720" w:hanging="360"/>
      </w:pPr>
    </w:lvl>
    <w:lvl w:ilvl="1" w:tplc="A7284870" w:tentative="1">
      <w:start w:val="1"/>
      <w:numFmt w:val="decimal"/>
      <w:lvlText w:val="%2."/>
      <w:lvlJc w:val="left"/>
      <w:pPr>
        <w:tabs>
          <w:tab w:val="num" w:pos="1440"/>
        </w:tabs>
        <w:ind w:left="1440" w:hanging="360"/>
      </w:pPr>
    </w:lvl>
    <w:lvl w:ilvl="2" w:tplc="42CA9C48" w:tentative="1">
      <w:start w:val="1"/>
      <w:numFmt w:val="decimal"/>
      <w:lvlText w:val="%3."/>
      <w:lvlJc w:val="left"/>
      <w:pPr>
        <w:tabs>
          <w:tab w:val="num" w:pos="2160"/>
        </w:tabs>
        <w:ind w:left="2160" w:hanging="360"/>
      </w:pPr>
    </w:lvl>
    <w:lvl w:ilvl="3" w:tplc="0450E78A" w:tentative="1">
      <w:start w:val="1"/>
      <w:numFmt w:val="decimal"/>
      <w:lvlText w:val="%4."/>
      <w:lvlJc w:val="left"/>
      <w:pPr>
        <w:tabs>
          <w:tab w:val="num" w:pos="2880"/>
        </w:tabs>
        <w:ind w:left="2880" w:hanging="360"/>
      </w:pPr>
    </w:lvl>
    <w:lvl w:ilvl="4" w:tplc="49B4FA06" w:tentative="1">
      <w:start w:val="1"/>
      <w:numFmt w:val="decimal"/>
      <w:lvlText w:val="%5."/>
      <w:lvlJc w:val="left"/>
      <w:pPr>
        <w:tabs>
          <w:tab w:val="num" w:pos="3600"/>
        </w:tabs>
        <w:ind w:left="3600" w:hanging="360"/>
      </w:pPr>
    </w:lvl>
    <w:lvl w:ilvl="5" w:tplc="52E0B730" w:tentative="1">
      <w:start w:val="1"/>
      <w:numFmt w:val="decimal"/>
      <w:lvlText w:val="%6."/>
      <w:lvlJc w:val="left"/>
      <w:pPr>
        <w:tabs>
          <w:tab w:val="num" w:pos="4320"/>
        </w:tabs>
        <w:ind w:left="4320" w:hanging="360"/>
      </w:pPr>
    </w:lvl>
    <w:lvl w:ilvl="6" w:tplc="2D4AD052" w:tentative="1">
      <w:start w:val="1"/>
      <w:numFmt w:val="decimal"/>
      <w:lvlText w:val="%7."/>
      <w:lvlJc w:val="left"/>
      <w:pPr>
        <w:tabs>
          <w:tab w:val="num" w:pos="5040"/>
        </w:tabs>
        <w:ind w:left="5040" w:hanging="360"/>
      </w:pPr>
    </w:lvl>
    <w:lvl w:ilvl="7" w:tplc="59B6FA26" w:tentative="1">
      <w:start w:val="1"/>
      <w:numFmt w:val="decimal"/>
      <w:lvlText w:val="%8."/>
      <w:lvlJc w:val="left"/>
      <w:pPr>
        <w:tabs>
          <w:tab w:val="num" w:pos="5760"/>
        </w:tabs>
        <w:ind w:left="5760" w:hanging="360"/>
      </w:pPr>
    </w:lvl>
    <w:lvl w:ilvl="8" w:tplc="11289450" w:tentative="1">
      <w:start w:val="1"/>
      <w:numFmt w:val="decimal"/>
      <w:lvlText w:val="%9."/>
      <w:lvlJc w:val="left"/>
      <w:pPr>
        <w:tabs>
          <w:tab w:val="num" w:pos="6480"/>
        </w:tabs>
        <w:ind w:left="6480" w:hanging="360"/>
      </w:pPr>
    </w:lvl>
  </w:abstractNum>
  <w:abstractNum w:abstractNumId="44">
    <w:nsid w:val="352346A2"/>
    <w:multiLevelType w:val="hybridMultilevel"/>
    <w:tmpl w:val="096485A2"/>
    <w:lvl w:ilvl="0" w:tplc="3E76ABFA">
      <w:start w:val="1"/>
      <w:numFmt w:val="bullet"/>
      <w:lvlText w:val=""/>
      <w:lvlJc w:val="left"/>
      <w:pPr>
        <w:tabs>
          <w:tab w:val="num" w:pos="720"/>
        </w:tabs>
        <w:ind w:left="720" w:hanging="360"/>
      </w:pPr>
      <w:rPr>
        <w:rFonts w:ascii="Wingdings" w:hAnsi="Wingdings" w:hint="default"/>
      </w:rPr>
    </w:lvl>
    <w:lvl w:ilvl="1" w:tplc="0C8235D4" w:tentative="1">
      <w:start w:val="1"/>
      <w:numFmt w:val="bullet"/>
      <w:lvlText w:val=""/>
      <w:lvlJc w:val="left"/>
      <w:pPr>
        <w:tabs>
          <w:tab w:val="num" w:pos="1440"/>
        </w:tabs>
        <w:ind w:left="1440" w:hanging="360"/>
      </w:pPr>
      <w:rPr>
        <w:rFonts w:ascii="Wingdings" w:hAnsi="Wingdings" w:hint="default"/>
      </w:rPr>
    </w:lvl>
    <w:lvl w:ilvl="2" w:tplc="5AB06DA8" w:tentative="1">
      <w:start w:val="1"/>
      <w:numFmt w:val="bullet"/>
      <w:lvlText w:val=""/>
      <w:lvlJc w:val="left"/>
      <w:pPr>
        <w:tabs>
          <w:tab w:val="num" w:pos="2160"/>
        </w:tabs>
        <w:ind w:left="2160" w:hanging="360"/>
      </w:pPr>
      <w:rPr>
        <w:rFonts w:ascii="Wingdings" w:hAnsi="Wingdings" w:hint="default"/>
      </w:rPr>
    </w:lvl>
    <w:lvl w:ilvl="3" w:tplc="57F49BA6" w:tentative="1">
      <w:start w:val="1"/>
      <w:numFmt w:val="bullet"/>
      <w:lvlText w:val=""/>
      <w:lvlJc w:val="left"/>
      <w:pPr>
        <w:tabs>
          <w:tab w:val="num" w:pos="2880"/>
        </w:tabs>
        <w:ind w:left="2880" w:hanging="360"/>
      </w:pPr>
      <w:rPr>
        <w:rFonts w:ascii="Wingdings" w:hAnsi="Wingdings" w:hint="default"/>
      </w:rPr>
    </w:lvl>
    <w:lvl w:ilvl="4" w:tplc="9A203E7E" w:tentative="1">
      <w:start w:val="1"/>
      <w:numFmt w:val="bullet"/>
      <w:lvlText w:val=""/>
      <w:lvlJc w:val="left"/>
      <w:pPr>
        <w:tabs>
          <w:tab w:val="num" w:pos="3600"/>
        </w:tabs>
        <w:ind w:left="3600" w:hanging="360"/>
      </w:pPr>
      <w:rPr>
        <w:rFonts w:ascii="Wingdings" w:hAnsi="Wingdings" w:hint="default"/>
      </w:rPr>
    </w:lvl>
    <w:lvl w:ilvl="5" w:tplc="D0DAC310" w:tentative="1">
      <w:start w:val="1"/>
      <w:numFmt w:val="bullet"/>
      <w:lvlText w:val=""/>
      <w:lvlJc w:val="left"/>
      <w:pPr>
        <w:tabs>
          <w:tab w:val="num" w:pos="4320"/>
        </w:tabs>
        <w:ind w:left="4320" w:hanging="360"/>
      </w:pPr>
      <w:rPr>
        <w:rFonts w:ascii="Wingdings" w:hAnsi="Wingdings" w:hint="default"/>
      </w:rPr>
    </w:lvl>
    <w:lvl w:ilvl="6" w:tplc="CB702F48" w:tentative="1">
      <w:start w:val="1"/>
      <w:numFmt w:val="bullet"/>
      <w:lvlText w:val=""/>
      <w:lvlJc w:val="left"/>
      <w:pPr>
        <w:tabs>
          <w:tab w:val="num" w:pos="5040"/>
        </w:tabs>
        <w:ind w:left="5040" w:hanging="360"/>
      </w:pPr>
      <w:rPr>
        <w:rFonts w:ascii="Wingdings" w:hAnsi="Wingdings" w:hint="default"/>
      </w:rPr>
    </w:lvl>
    <w:lvl w:ilvl="7" w:tplc="64547750" w:tentative="1">
      <w:start w:val="1"/>
      <w:numFmt w:val="bullet"/>
      <w:lvlText w:val=""/>
      <w:lvlJc w:val="left"/>
      <w:pPr>
        <w:tabs>
          <w:tab w:val="num" w:pos="5760"/>
        </w:tabs>
        <w:ind w:left="5760" w:hanging="360"/>
      </w:pPr>
      <w:rPr>
        <w:rFonts w:ascii="Wingdings" w:hAnsi="Wingdings" w:hint="default"/>
      </w:rPr>
    </w:lvl>
    <w:lvl w:ilvl="8" w:tplc="BB94A944" w:tentative="1">
      <w:start w:val="1"/>
      <w:numFmt w:val="bullet"/>
      <w:lvlText w:val=""/>
      <w:lvlJc w:val="left"/>
      <w:pPr>
        <w:tabs>
          <w:tab w:val="num" w:pos="6480"/>
        </w:tabs>
        <w:ind w:left="6480" w:hanging="360"/>
      </w:pPr>
      <w:rPr>
        <w:rFonts w:ascii="Wingdings" w:hAnsi="Wingdings" w:hint="default"/>
      </w:rPr>
    </w:lvl>
  </w:abstractNum>
  <w:abstractNum w:abstractNumId="45">
    <w:nsid w:val="35EF5F4D"/>
    <w:multiLevelType w:val="hybridMultilevel"/>
    <w:tmpl w:val="94309B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8B2521A"/>
    <w:multiLevelType w:val="hybridMultilevel"/>
    <w:tmpl w:val="D55CD786"/>
    <w:lvl w:ilvl="0" w:tplc="66F074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ABA3425"/>
    <w:multiLevelType w:val="hybridMultilevel"/>
    <w:tmpl w:val="56346746"/>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B6B3C87"/>
    <w:multiLevelType w:val="hybridMultilevel"/>
    <w:tmpl w:val="DD98A976"/>
    <w:lvl w:ilvl="0" w:tplc="B2587A48">
      <w:start w:val="1"/>
      <w:numFmt w:val="decimal"/>
      <w:lvlText w:val="%1."/>
      <w:lvlJc w:val="left"/>
      <w:pPr>
        <w:ind w:left="994" w:hanging="284"/>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3C287CC5"/>
    <w:multiLevelType w:val="hybridMultilevel"/>
    <w:tmpl w:val="C9B83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CC45A8F"/>
    <w:multiLevelType w:val="hybridMultilevel"/>
    <w:tmpl w:val="2A569F04"/>
    <w:lvl w:ilvl="0" w:tplc="C018E9FA">
      <w:start w:val="4"/>
      <w:numFmt w:val="bullet"/>
      <w:lvlText w:val="-"/>
      <w:lvlJc w:val="left"/>
      <w:pPr>
        <w:tabs>
          <w:tab w:val="num" w:pos="720"/>
        </w:tabs>
        <w:ind w:left="720" w:hanging="360"/>
      </w:pPr>
      <w:rPr>
        <w:rFonts w:ascii="Times New Roman" w:eastAsia="Times New Roman" w:hAnsi="Times New Roman" w:cs="Times New Roman" w:hint="default"/>
        <w:b w:val="0"/>
        <w:i w:val="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3E3A714E"/>
    <w:multiLevelType w:val="hybridMultilevel"/>
    <w:tmpl w:val="3A02AA50"/>
    <w:lvl w:ilvl="0" w:tplc="62F01C56">
      <w:start w:val="15"/>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3F211F5D"/>
    <w:multiLevelType w:val="hybridMultilevel"/>
    <w:tmpl w:val="D9E6F8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07179B1"/>
    <w:multiLevelType w:val="hybridMultilevel"/>
    <w:tmpl w:val="7F321708"/>
    <w:lvl w:ilvl="0" w:tplc="040C000B">
      <w:start w:val="1"/>
      <w:numFmt w:val="bullet"/>
      <w:lvlText w:val=""/>
      <w:lvlJc w:val="left"/>
      <w:pPr>
        <w:ind w:left="1859" w:hanging="360"/>
      </w:pPr>
      <w:rPr>
        <w:rFonts w:ascii="Wingdings" w:hAnsi="Wingdings" w:hint="default"/>
      </w:rPr>
    </w:lvl>
    <w:lvl w:ilvl="1" w:tplc="040C0003" w:tentative="1">
      <w:start w:val="1"/>
      <w:numFmt w:val="bullet"/>
      <w:lvlText w:val="o"/>
      <w:lvlJc w:val="left"/>
      <w:pPr>
        <w:ind w:left="2579" w:hanging="360"/>
      </w:pPr>
      <w:rPr>
        <w:rFonts w:ascii="Courier New" w:hAnsi="Courier New" w:cs="Courier New" w:hint="default"/>
      </w:rPr>
    </w:lvl>
    <w:lvl w:ilvl="2" w:tplc="040C0005" w:tentative="1">
      <w:start w:val="1"/>
      <w:numFmt w:val="bullet"/>
      <w:lvlText w:val=""/>
      <w:lvlJc w:val="left"/>
      <w:pPr>
        <w:ind w:left="3299" w:hanging="360"/>
      </w:pPr>
      <w:rPr>
        <w:rFonts w:ascii="Wingdings" w:hAnsi="Wingdings" w:hint="default"/>
      </w:rPr>
    </w:lvl>
    <w:lvl w:ilvl="3" w:tplc="040C0001" w:tentative="1">
      <w:start w:val="1"/>
      <w:numFmt w:val="bullet"/>
      <w:lvlText w:val=""/>
      <w:lvlJc w:val="left"/>
      <w:pPr>
        <w:ind w:left="4019" w:hanging="360"/>
      </w:pPr>
      <w:rPr>
        <w:rFonts w:ascii="Symbol" w:hAnsi="Symbol" w:hint="default"/>
      </w:rPr>
    </w:lvl>
    <w:lvl w:ilvl="4" w:tplc="040C0003" w:tentative="1">
      <w:start w:val="1"/>
      <w:numFmt w:val="bullet"/>
      <w:lvlText w:val="o"/>
      <w:lvlJc w:val="left"/>
      <w:pPr>
        <w:ind w:left="4739" w:hanging="360"/>
      </w:pPr>
      <w:rPr>
        <w:rFonts w:ascii="Courier New" w:hAnsi="Courier New" w:cs="Courier New" w:hint="default"/>
      </w:rPr>
    </w:lvl>
    <w:lvl w:ilvl="5" w:tplc="040C0005" w:tentative="1">
      <w:start w:val="1"/>
      <w:numFmt w:val="bullet"/>
      <w:lvlText w:val=""/>
      <w:lvlJc w:val="left"/>
      <w:pPr>
        <w:ind w:left="5459" w:hanging="360"/>
      </w:pPr>
      <w:rPr>
        <w:rFonts w:ascii="Wingdings" w:hAnsi="Wingdings" w:hint="default"/>
      </w:rPr>
    </w:lvl>
    <w:lvl w:ilvl="6" w:tplc="040C0001" w:tentative="1">
      <w:start w:val="1"/>
      <w:numFmt w:val="bullet"/>
      <w:lvlText w:val=""/>
      <w:lvlJc w:val="left"/>
      <w:pPr>
        <w:ind w:left="6179" w:hanging="360"/>
      </w:pPr>
      <w:rPr>
        <w:rFonts w:ascii="Symbol" w:hAnsi="Symbol" w:hint="default"/>
      </w:rPr>
    </w:lvl>
    <w:lvl w:ilvl="7" w:tplc="040C0003" w:tentative="1">
      <w:start w:val="1"/>
      <w:numFmt w:val="bullet"/>
      <w:lvlText w:val="o"/>
      <w:lvlJc w:val="left"/>
      <w:pPr>
        <w:ind w:left="6899" w:hanging="360"/>
      </w:pPr>
      <w:rPr>
        <w:rFonts w:ascii="Courier New" w:hAnsi="Courier New" w:cs="Courier New" w:hint="default"/>
      </w:rPr>
    </w:lvl>
    <w:lvl w:ilvl="8" w:tplc="040C0005" w:tentative="1">
      <w:start w:val="1"/>
      <w:numFmt w:val="bullet"/>
      <w:lvlText w:val=""/>
      <w:lvlJc w:val="left"/>
      <w:pPr>
        <w:ind w:left="7619" w:hanging="360"/>
      </w:pPr>
      <w:rPr>
        <w:rFonts w:ascii="Wingdings" w:hAnsi="Wingdings" w:hint="default"/>
      </w:rPr>
    </w:lvl>
  </w:abstractNum>
  <w:abstractNum w:abstractNumId="54">
    <w:nsid w:val="407D4648"/>
    <w:multiLevelType w:val="hybridMultilevel"/>
    <w:tmpl w:val="22CC3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31D7D7C"/>
    <w:multiLevelType w:val="hybridMultilevel"/>
    <w:tmpl w:val="9B440E6E"/>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6">
    <w:nsid w:val="43BC4C92"/>
    <w:multiLevelType w:val="hybridMultilevel"/>
    <w:tmpl w:val="7A30E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4187FF1"/>
    <w:multiLevelType w:val="hybridMultilevel"/>
    <w:tmpl w:val="61E61DB4"/>
    <w:lvl w:ilvl="0" w:tplc="040C0017">
      <w:start w:val="1"/>
      <w:numFmt w:val="lowerLetter"/>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44330941"/>
    <w:multiLevelType w:val="hybridMultilevel"/>
    <w:tmpl w:val="67080A38"/>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9">
    <w:nsid w:val="46532A8B"/>
    <w:multiLevelType w:val="hybridMultilevel"/>
    <w:tmpl w:val="805CEB80"/>
    <w:lvl w:ilvl="0" w:tplc="4858D2C2">
      <w:start w:val="1"/>
      <w:numFmt w:val="bullet"/>
      <w:lvlText w:val=""/>
      <w:lvlJc w:val="left"/>
      <w:pPr>
        <w:tabs>
          <w:tab w:val="num" w:pos="720"/>
        </w:tabs>
        <w:ind w:left="720" w:hanging="360"/>
      </w:pPr>
      <w:rPr>
        <w:rFonts w:ascii="Wingdings" w:hAnsi="Wingdings" w:hint="default"/>
      </w:rPr>
    </w:lvl>
    <w:lvl w:ilvl="1" w:tplc="09F6A35E" w:tentative="1">
      <w:start w:val="1"/>
      <w:numFmt w:val="bullet"/>
      <w:lvlText w:val=""/>
      <w:lvlJc w:val="left"/>
      <w:pPr>
        <w:tabs>
          <w:tab w:val="num" w:pos="1440"/>
        </w:tabs>
        <w:ind w:left="1440" w:hanging="360"/>
      </w:pPr>
      <w:rPr>
        <w:rFonts w:ascii="Wingdings" w:hAnsi="Wingdings" w:hint="default"/>
      </w:rPr>
    </w:lvl>
    <w:lvl w:ilvl="2" w:tplc="FF68DE54" w:tentative="1">
      <w:start w:val="1"/>
      <w:numFmt w:val="bullet"/>
      <w:lvlText w:val=""/>
      <w:lvlJc w:val="left"/>
      <w:pPr>
        <w:tabs>
          <w:tab w:val="num" w:pos="2160"/>
        </w:tabs>
        <w:ind w:left="2160" w:hanging="360"/>
      </w:pPr>
      <w:rPr>
        <w:rFonts w:ascii="Wingdings" w:hAnsi="Wingdings" w:hint="default"/>
      </w:rPr>
    </w:lvl>
    <w:lvl w:ilvl="3" w:tplc="BC8253D6" w:tentative="1">
      <w:start w:val="1"/>
      <w:numFmt w:val="bullet"/>
      <w:lvlText w:val=""/>
      <w:lvlJc w:val="left"/>
      <w:pPr>
        <w:tabs>
          <w:tab w:val="num" w:pos="2880"/>
        </w:tabs>
        <w:ind w:left="2880" w:hanging="360"/>
      </w:pPr>
      <w:rPr>
        <w:rFonts w:ascii="Wingdings" w:hAnsi="Wingdings" w:hint="default"/>
      </w:rPr>
    </w:lvl>
    <w:lvl w:ilvl="4" w:tplc="CB284742" w:tentative="1">
      <w:start w:val="1"/>
      <w:numFmt w:val="bullet"/>
      <w:lvlText w:val=""/>
      <w:lvlJc w:val="left"/>
      <w:pPr>
        <w:tabs>
          <w:tab w:val="num" w:pos="3600"/>
        </w:tabs>
        <w:ind w:left="3600" w:hanging="360"/>
      </w:pPr>
      <w:rPr>
        <w:rFonts w:ascii="Wingdings" w:hAnsi="Wingdings" w:hint="default"/>
      </w:rPr>
    </w:lvl>
    <w:lvl w:ilvl="5" w:tplc="0B2049D6" w:tentative="1">
      <w:start w:val="1"/>
      <w:numFmt w:val="bullet"/>
      <w:lvlText w:val=""/>
      <w:lvlJc w:val="left"/>
      <w:pPr>
        <w:tabs>
          <w:tab w:val="num" w:pos="4320"/>
        </w:tabs>
        <w:ind w:left="4320" w:hanging="360"/>
      </w:pPr>
      <w:rPr>
        <w:rFonts w:ascii="Wingdings" w:hAnsi="Wingdings" w:hint="default"/>
      </w:rPr>
    </w:lvl>
    <w:lvl w:ilvl="6" w:tplc="2C6EDBF6" w:tentative="1">
      <w:start w:val="1"/>
      <w:numFmt w:val="bullet"/>
      <w:lvlText w:val=""/>
      <w:lvlJc w:val="left"/>
      <w:pPr>
        <w:tabs>
          <w:tab w:val="num" w:pos="5040"/>
        </w:tabs>
        <w:ind w:left="5040" w:hanging="360"/>
      </w:pPr>
      <w:rPr>
        <w:rFonts w:ascii="Wingdings" w:hAnsi="Wingdings" w:hint="default"/>
      </w:rPr>
    </w:lvl>
    <w:lvl w:ilvl="7" w:tplc="2140E078" w:tentative="1">
      <w:start w:val="1"/>
      <w:numFmt w:val="bullet"/>
      <w:lvlText w:val=""/>
      <w:lvlJc w:val="left"/>
      <w:pPr>
        <w:tabs>
          <w:tab w:val="num" w:pos="5760"/>
        </w:tabs>
        <w:ind w:left="5760" w:hanging="360"/>
      </w:pPr>
      <w:rPr>
        <w:rFonts w:ascii="Wingdings" w:hAnsi="Wingdings" w:hint="default"/>
      </w:rPr>
    </w:lvl>
    <w:lvl w:ilvl="8" w:tplc="E15871F4" w:tentative="1">
      <w:start w:val="1"/>
      <w:numFmt w:val="bullet"/>
      <w:lvlText w:val=""/>
      <w:lvlJc w:val="left"/>
      <w:pPr>
        <w:tabs>
          <w:tab w:val="num" w:pos="6480"/>
        </w:tabs>
        <w:ind w:left="6480" w:hanging="360"/>
      </w:pPr>
      <w:rPr>
        <w:rFonts w:ascii="Wingdings" w:hAnsi="Wingdings" w:hint="default"/>
      </w:rPr>
    </w:lvl>
  </w:abstractNum>
  <w:abstractNum w:abstractNumId="60">
    <w:nsid w:val="467C3470"/>
    <w:multiLevelType w:val="hybridMultilevel"/>
    <w:tmpl w:val="EAE2A6BE"/>
    <w:lvl w:ilvl="0" w:tplc="3DDA61FA">
      <w:start w:val="1"/>
      <w:numFmt w:val="decimal"/>
      <w:lvlText w:val="%1."/>
      <w:lvlJc w:val="left"/>
      <w:pPr>
        <w:tabs>
          <w:tab w:val="num" w:pos="720"/>
        </w:tabs>
        <w:ind w:left="720" w:hanging="360"/>
      </w:pPr>
    </w:lvl>
    <w:lvl w:ilvl="1" w:tplc="4B4AC1D6" w:tentative="1">
      <w:start w:val="1"/>
      <w:numFmt w:val="decimal"/>
      <w:lvlText w:val="%2."/>
      <w:lvlJc w:val="left"/>
      <w:pPr>
        <w:tabs>
          <w:tab w:val="num" w:pos="1440"/>
        </w:tabs>
        <w:ind w:left="1440" w:hanging="360"/>
      </w:pPr>
    </w:lvl>
    <w:lvl w:ilvl="2" w:tplc="DD6AD3E4" w:tentative="1">
      <w:start w:val="1"/>
      <w:numFmt w:val="decimal"/>
      <w:lvlText w:val="%3."/>
      <w:lvlJc w:val="left"/>
      <w:pPr>
        <w:tabs>
          <w:tab w:val="num" w:pos="2160"/>
        </w:tabs>
        <w:ind w:left="2160" w:hanging="360"/>
      </w:pPr>
    </w:lvl>
    <w:lvl w:ilvl="3" w:tplc="8EA8608E" w:tentative="1">
      <w:start w:val="1"/>
      <w:numFmt w:val="decimal"/>
      <w:lvlText w:val="%4."/>
      <w:lvlJc w:val="left"/>
      <w:pPr>
        <w:tabs>
          <w:tab w:val="num" w:pos="2880"/>
        </w:tabs>
        <w:ind w:left="2880" w:hanging="360"/>
      </w:pPr>
    </w:lvl>
    <w:lvl w:ilvl="4" w:tplc="AA2CF324" w:tentative="1">
      <w:start w:val="1"/>
      <w:numFmt w:val="decimal"/>
      <w:lvlText w:val="%5."/>
      <w:lvlJc w:val="left"/>
      <w:pPr>
        <w:tabs>
          <w:tab w:val="num" w:pos="3600"/>
        </w:tabs>
        <w:ind w:left="3600" w:hanging="360"/>
      </w:pPr>
    </w:lvl>
    <w:lvl w:ilvl="5" w:tplc="39AA94D2" w:tentative="1">
      <w:start w:val="1"/>
      <w:numFmt w:val="decimal"/>
      <w:lvlText w:val="%6."/>
      <w:lvlJc w:val="left"/>
      <w:pPr>
        <w:tabs>
          <w:tab w:val="num" w:pos="4320"/>
        </w:tabs>
        <w:ind w:left="4320" w:hanging="360"/>
      </w:pPr>
    </w:lvl>
    <w:lvl w:ilvl="6" w:tplc="B2BAFB86" w:tentative="1">
      <w:start w:val="1"/>
      <w:numFmt w:val="decimal"/>
      <w:lvlText w:val="%7."/>
      <w:lvlJc w:val="left"/>
      <w:pPr>
        <w:tabs>
          <w:tab w:val="num" w:pos="5040"/>
        </w:tabs>
        <w:ind w:left="5040" w:hanging="360"/>
      </w:pPr>
    </w:lvl>
    <w:lvl w:ilvl="7" w:tplc="0566930C" w:tentative="1">
      <w:start w:val="1"/>
      <w:numFmt w:val="decimal"/>
      <w:lvlText w:val="%8."/>
      <w:lvlJc w:val="left"/>
      <w:pPr>
        <w:tabs>
          <w:tab w:val="num" w:pos="5760"/>
        </w:tabs>
        <w:ind w:left="5760" w:hanging="360"/>
      </w:pPr>
    </w:lvl>
    <w:lvl w:ilvl="8" w:tplc="A0C08708" w:tentative="1">
      <w:start w:val="1"/>
      <w:numFmt w:val="decimal"/>
      <w:lvlText w:val="%9."/>
      <w:lvlJc w:val="left"/>
      <w:pPr>
        <w:tabs>
          <w:tab w:val="num" w:pos="6480"/>
        </w:tabs>
        <w:ind w:left="6480" w:hanging="360"/>
      </w:pPr>
    </w:lvl>
  </w:abstractNum>
  <w:abstractNum w:abstractNumId="61">
    <w:nsid w:val="46C52F07"/>
    <w:multiLevelType w:val="hybridMultilevel"/>
    <w:tmpl w:val="B26EC79C"/>
    <w:lvl w:ilvl="0" w:tplc="542C7782">
      <w:start w:val="1"/>
      <w:numFmt w:val="decimal"/>
      <w:lvlText w:val="%1."/>
      <w:lvlJc w:val="left"/>
      <w:pPr>
        <w:tabs>
          <w:tab w:val="num" w:pos="720"/>
        </w:tabs>
        <w:ind w:left="720" w:hanging="360"/>
      </w:pPr>
    </w:lvl>
    <w:lvl w:ilvl="1" w:tplc="444A1D1A" w:tentative="1">
      <w:start w:val="1"/>
      <w:numFmt w:val="decimal"/>
      <w:lvlText w:val="%2."/>
      <w:lvlJc w:val="left"/>
      <w:pPr>
        <w:tabs>
          <w:tab w:val="num" w:pos="1440"/>
        </w:tabs>
        <w:ind w:left="1440" w:hanging="360"/>
      </w:pPr>
    </w:lvl>
    <w:lvl w:ilvl="2" w:tplc="E7984804" w:tentative="1">
      <w:start w:val="1"/>
      <w:numFmt w:val="decimal"/>
      <w:lvlText w:val="%3."/>
      <w:lvlJc w:val="left"/>
      <w:pPr>
        <w:tabs>
          <w:tab w:val="num" w:pos="2160"/>
        </w:tabs>
        <w:ind w:left="2160" w:hanging="360"/>
      </w:pPr>
    </w:lvl>
    <w:lvl w:ilvl="3" w:tplc="25128966" w:tentative="1">
      <w:start w:val="1"/>
      <w:numFmt w:val="decimal"/>
      <w:lvlText w:val="%4."/>
      <w:lvlJc w:val="left"/>
      <w:pPr>
        <w:tabs>
          <w:tab w:val="num" w:pos="2880"/>
        </w:tabs>
        <w:ind w:left="2880" w:hanging="360"/>
      </w:pPr>
    </w:lvl>
    <w:lvl w:ilvl="4" w:tplc="9B96738E" w:tentative="1">
      <w:start w:val="1"/>
      <w:numFmt w:val="decimal"/>
      <w:lvlText w:val="%5."/>
      <w:lvlJc w:val="left"/>
      <w:pPr>
        <w:tabs>
          <w:tab w:val="num" w:pos="3600"/>
        </w:tabs>
        <w:ind w:left="3600" w:hanging="360"/>
      </w:pPr>
    </w:lvl>
    <w:lvl w:ilvl="5" w:tplc="AF5E237E" w:tentative="1">
      <w:start w:val="1"/>
      <w:numFmt w:val="decimal"/>
      <w:lvlText w:val="%6."/>
      <w:lvlJc w:val="left"/>
      <w:pPr>
        <w:tabs>
          <w:tab w:val="num" w:pos="4320"/>
        </w:tabs>
        <w:ind w:left="4320" w:hanging="360"/>
      </w:pPr>
    </w:lvl>
    <w:lvl w:ilvl="6" w:tplc="EA9C2276" w:tentative="1">
      <w:start w:val="1"/>
      <w:numFmt w:val="decimal"/>
      <w:lvlText w:val="%7."/>
      <w:lvlJc w:val="left"/>
      <w:pPr>
        <w:tabs>
          <w:tab w:val="num" w:pos="5040"/>
        </w:tabs>
        <w:ind w:left="5040" w:hanging="360"/>
      </w:pPr>
    </w:lvl>
    <w:lvl w:ilvl="7" w:tplc="7722B260" w:tentative="1">
      <w:start w:val="1"/>
      <w:numFmt w:val="decimal"/>
      <w:lvlText w:val="%8."/>
      <w:lvlJc w:val="left"/>
      <w:pPr>
        <w:tabs>
          <w:tab w:val="num" w:pos="5760"/>
        </w:tabs>
        <w:ind w:left="5760" w:hanging="360"/>
      </w:pPr>
    </w:lvl>
    <w:lvl w:ilvl="8" w:tplc="B6F673D8" w:tentative="1">
      <w:start w:val="1"/>
      <w:numFmt w:val="decimal"/>
      <w:lvlText w:val="%9."/>
      <w:lvlJc w:val="left"/>
      <w:pPr>
        <w:tabs>
          <w:tab w:val="num" w:pos="6480"/>
        </w:tabs>
        <w:ind w:left="6480" w:hanging="360"/>
      </w:pPr>
    </w:lvl>
  </w:abstractNum>
  <w:abstractNum w:abstractNumId="62">
    <w:nsid w:val="49337FBA"/>
    <w:multiLevelType w:val="hybridMultilevel"/>
    <w:tmpl w:val="A3EE899E"/>
    <w:lvl w:ilvl="0" w:tplc="4858D2C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ADC0ED6"/>
    <w:multiLevelType w:val="hybridMultilevel"/>
    <w:tmpl w:val="C85CF7BE"/>
    <w:lvl w:ilvl="0" w:tplc="BE9AD1E2">
      <w:start w:val="1"/>
      <w:numFmt w:val="bullet"/>
      <w:lvlText w:val=""/>
      <w:lvlJc w:val="left"/>
      <w:pPr>
        <w:tabs>
          <w:tab w:val="num" w:pos="720"/>
        </w:tabs>
        <w:ind w:left="720" w:hanging="360"/>
      </w:pPr>
      <w:rPr>
        <w:rFonts w:ascii="Wingdings" w:hAnsi="Wingdings" w:hint="default"/>
      </w:rPr>
    </w:lvl>
    <w:lvl w:ilvl="1" w:tplc="7E449E98" w:tentative="1">
      <w:start w:val="1"/>
      <w:numFmt w:val="bullet"/>
      <w:lvlText w:val=""/>
      <w:lvlJc w:val="left"/>
      <w:pPr>
        <w:tabs>
          <w:tab w:val="num" w:pos="1440"/>
        </w:tabs>
        <w:ind w:left="1440" w:hanging="360"/>
      </w:pPr>
      <w:rPr>
        <w:rFonts w:ascii="Wingdings" w:hAnsi="Wingdings" w:hint="default"/>
      </w:rPr>
    </w:lvl>
    <w:lvl w:ilvl="2" w:tplc="ABD0FC30" w:tentative="1">
      <w:start w:val="1"/>
      <w:numFmt w:val="bullet"/>
      <w:lvlText w:val=""/>
      <w:lvlJc w:val="left"/>
      <w:pPr>
        <w:tabs>
          <w:tab w:val="num" w:pos="2160"/>
        </w:tabs>
        <w:ind w:left="2160" w:hanging="360"/>
      </w:pPr>
      <w:rPr>
        <w:rFonts w:ascii="Wingdings" w:hAnsi="Wingdings" w:hint="default"/>
      </w:rPr>
    </w:lvl>
    <w:lvl w:ilvl="3" w:tplc="75D83998" w:tentative="1">
      <w:start w:val="1"/>
      <w:numFmt w:val="bullet"/>
      <w:lvlText w:val=""/>
      <w:lvlJc w:val="left"/>
      <w:pPr>
        <w:tabs>
          <w:tab w:val="num" w:pos="2880"/>
        </w:tabs>
        <w:ind w:left="2880" w:hanging="360"/>
      </w:pPr>
      <w:rPr>
        <w:rFonts w:ascii="Wingdings" w:hAnsi="Wingdings" w:hint="default"/>
      </w:rPr>
    </w:lvl>
    <w:lvl w:ilvl="4" w:tplc="030ADE92" w:tentative="1">
      <w:start w:val="1"/>
      <w:numFmt w:val="bullet"/>
      <w:lvlText w:val=""/>
      <w:lvlJc w:val="left"/>
      <w:pPr>
        <w:tabs>
          <w:tab w:val="num" w:pos="3600"/>
        </w:tabs>
        <w:ind w:left="3600" w:hanging="360"/>
      </w:pPr>
      <w:rPr>
        <w:rFonts w:ascii="Wingdings" w:hAnsi="Wingdings" w:hint="default"/>
      </w:rPr>
    </w:lvl>
    <w:lvl w:ilvl="5" w:tplc="4B4AC30C" w:tentative="1">
      <w:start w:val="1"/>
      <w:numFmt w:val="bullet"/>
      <w:lvlText w:val=""/>
      <w:lvlJc w:val="left"/>
      <w:pPr>
        <w:tabs>
          <w:tab w:val="num" w:pos="4320"/>
        </w:tabs>
        <w:ind w:left="4320" w:hanging="360"/>
      </w:pPr>
      <w:rPr>
        <w:rFonts w:ascii="Wingdings" w:hAnsi="Wingdings" w:hint="default"/>
      </w:rPr>
    </w:lvl>
    <w:lvl w:ilvl="6" w:tplc="3DEAAC90" w:tentative="1">
      <w:start w:val="1"/>
      <w:numFmt w:val="bullet"/>
      <w:lvlText w:val=""/>
      <w:lvlJc w:val="left"/>
      <w:pPr>
        <w:tabs>
          <w:tab w:val="num" w:pos="5040"/>
        </w:tabs>
        <w:ind w:left="5040" w:hanging="360"/>
      </w:pPr>
      <w:rPr>
        <w:rFonts w:ascii="Wingdings" w:hAnsi="Wingdings" w:hint="default"/>
      </w:rPr>
    </w:lvl>
    <w:lvl w:ilvl="7" w:tplc="A89C1D84" w:tentative="1">
      <w:start w:val="1"/>
      <w:numFmt w:val="bullet"/>
      <w:lvlText w:val=""/>
      <w:lvlJc w:val="left"/>
      <w:pPr>
        <w:tabs>
          <w:tab w:val="num" w:pos="5760"/>
        </w:tabs>
        <w:ind w:left="5760" w:hanging="360"/>
      </w:pPr>
      <w:rPr>
        <w:rFonts w:ascii="Wingdings" w:hAnsi="Wingdings" w:hint="default"/>
      </w:rPr>
    </w:lvl>
    <w:lvl w:ilvl="8" w:tplc="A2063DF0" w:tentative="1">
      <w:start w:val="1"/>
      <w:numFmt w:val="bullet"/>
      <w:lvlText w:val=""/>
      <w:lvlJc w:val="left"/>
      <w:pPr>
        <w:tabs>
          <w:tab w:val="num" w:pos="6480"/>
        </w:tabs>
        <w:ind w:left="6480" w:hanging="360"/>
      </w:pPr>
      <w:rPr>
        <w:rFonts w:ascii="Wingdings" w:hAnsi="Wingdings" w:hint="default"/>
      </w:rPr>
    </w:lvl>
  </w:abstractNum>
  <w:abstractNum w:abstractNumId="64">
    <w:nsid w:val="4C523111"/>
    <w:multiLevelType w:val="hybridMultilevel"/>
    <w:tmpl w:val="214CBDB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D1F7319"/>
    <w:multiLevelType w:val="hybridMultilevel"/>
    <w:tmpl w:val="6C240F9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4E1D05F0"/>
    <w:multiLevelType w:val="hybridMultilevel"/>
    <w:tmpl w:val="7DBADBB0"/>
    <w:lvl w:ilvl="0" w:tplc="1C84505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4ECC3D74"/>
    <w:multiLevelType w:val="hybridMultilevel"/>
    <w:tmpl w:val="8D3473A6"/>
    <w:lvl w:ilvl="0" w:tplc="0270D084">
      <w:start w:val="1"/>
      <w:numFmt w:val="bullet"/>
      <w:lvlText w:val=""/>
      <w:lvlJc w:val="left"/>
      <w:pPr>
        <w:tabs>
          <w:tab w:val="num" w:pos="720"/>
        </w:tabs>
        <w:ind w:left="720" w:hanging="360"/>
      </w:pPr>
      <w:rPr>
        <w:rFonts w:ascii="Wingdings" w:hAnsi="Wingdings" w:hint="default"/>
      </w:rPr>
    </w:lvl>
    <w:lvl w:ilvl="1" w:tplc="F67A52A4" w:tentative="1">
      <w:start w:val="1"/>
      <w:numFmt w:val="bullet"/>
      <w:lvlText w:val=""/>
      <w:lvlJc w:val="left"/>
      <w:pPr>
        <w:tabs>
          <w:tab w:val="num" w:pos="1440"/>
        </w:tabs>
        <w:ind w:left="1440" w:hanging="360"/>
      </w:pPr>
      <w:rPr>
        <w:rFonts w:ascii="Wingdings" w:hAnsi="Wingdings" w:hint="default"/>
      </w:rPr>
    </w:lvl>
    <w:lvl w:ilvl="2" w:tplc="C14E7C4E" w:tentative="1">
      <w:start w:val="1"/>
      <w:numFmt w:val="bullet"/>
      <w:lvlText w:val=""/>
      <w:lvlJc w:val="left"/>
      <w:pPr>
        <w:tabs>
          <w:tab w:val="num" w:pos="2160"/>
        </w:tabs>
        <w:ind w:left="2160" w:hanging="360"/>
      </w:pPr>
      <w:rPr>
        <w:rFonts w:ascii="Wingdings" w:hAnsi="Wingdings" w:hint="default"/>
      </w:rPr>
    </w:lvl>
    <w:lvl w:ilvl="3" w:tplc="588EDABA" w:tentative="1">
      <w:start w:val="1"/>
      <w:numFmt w:val="bullet"/>
      <w:lvlText w:val=""/>
      <w:lvlJc w:val="left"/>
      <w:pPr>
        <w:tabs>
          <w:tab w:val="num" w:pos="2880"/>
        </w:tabs>
        <w:ind w:left="2880" w:hanging="360"/>
      </w:pPr>
      <w:rPr>
        <w:rFonts w:ascii="Wingdings" w:hAnsi="Wingdings" w:hint="default"/>
      </w:rPr>
    </w:lvl>
    <w:lvl w:ilvl="4" w:tplc="89449C2C" w:tentative="1">
      <w:start w:val="1"/>
      <w:numFmt w:val="bullet"/>
      <w:lvlText w:val=""/>
      <w:lvlJc w:val="left"/>
      <w:pPr>
        <w:tabs>
          <w:tab w:val="num" w:pos="3600"/>
        </w:tabs>
        <w:ind w:left="3600" w:hanging="360"/>
      </w:pPr>
      <w:rPr>
        <w:rFonts w:ascii="Wingdings" w:hAnsi="Wingdings" w:hint="default"/>
      </w:rPr>
    </w:lvl>
    <w:lvl w:ilvl="5" w:tplc="E3D87E1C" w:tentative="1">
      <w:start w:val="1"/>
      <w:numFmt w:val="bullet"/>
      <w:lvlText w:val=""/>
      <w:lvlJc w:val="left"/>
      <w:pPr>
        <w:tabs>
          <w:tab w:val="num" w:pos="4320"/>
        </w:tabs>
        <w:ind w:left="4320" w:hanging="360"/>
      </w:pPr>
      <w:rPr>
        <w:rFonts w:ascii="Wingdings" w:hAnsi="Wingdings" w:hint="default"/>
      </w:rPr>
    </w:lvl>
    <w:lvl w:ilvl="6" w:tplc="83A00A6A" w:tentative="1">
      <w:start w:val="1"/>
      <w:numFmt w:val="bullet"/>
      <w:lvlText w:val=""/>
      <w:lvlJc w:val="left"/>
      <w:pPr>
        <w:tabs>
          <w:tab w:val="num" w:pos="5040"/>
        </w:tabs>
        <w:ind w:left="5040" w:hanging="360"/>
      </w:pPr>
      <w:rPr>
        <w:rFonts w:ascii="Wingdings" w:hAnsi="Wingdings" w:hint="default"/>
      </w:rPr>
    </w:lvl>
    <w:lvl w:ilvl="7" w:tplc="C27A4538" w:tentative="1">
      <w:start w:val="1"/>
      <w:numFmt w:val="bullet"/>
      <w:lvlText w:val=""/>
      <w:lvlJc w:val="left"/>
      <w:pPr>
        <w:tabs>
          <w:tab w:val="num" w:pos="5760"/>
        </w:tabs>
        <w:ind w:left="5760" w:hanging="360"/>
      </w:pPr>
      <w:rPr>
        <w:rFonts w:ascii="Wingdings" w:hAnsi="Wingdings" w:hint="default"/>
      </w:rPr>
    </w:lvl>
    <w:lvl w:ilvl="8" w:tplc="FC9A2C98" w:tentative="1">
      <w:start w:val="1"/>
      <w:numFmt w:val="bullet"/>
      <w:lvlText w:val=""/>
      <w:lvlJc w:val="left"/>
      <w:pPr>
        <w:tabs>
          <w:tab w:val="num" w:pos="6480"/>
        </w:tabs>
        <w:ind w:left="6480" w:hanging="360"/>
      </w:pPr>
      <w:rPr>
        <w:rFonts w:ascii="Wingdings" w:hAnsi="Wingdings" w:hint="default"/>
      </w:rPr>
    </w:lvl>
  </w:abstractNum>
  <w:abstractNum w:abstractNumId="68">
    <w:nsid w:val="4ED45E1E"/>
    <w:multiLevelType w:val="hybridMultilevel"/>
    <w:tmpl w:val="F18A048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4F22145C"/>
    <w:multiLevelType w:val="hybridMultilevel"/>
    <w:tmpl w:val="BDFACA98"/>
    <w:lvl w:ilvl="0" w:tplc="040C000B">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70">
    <w:nsid w:val="52AF4CB0"/>
    <w:multiLevelType w:val="hybridMultilevel"/>
    <w:tmpl w:val="A118A936"/>
    <w:lvl w:ilvl="0" w:tplc="1AFE067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539B2A4D"/>
    <w:multiLevelType w:val="hybridMultilevel"/>
    <w:tmpl w:val="7FB24192"/>
    <w:lvl w:ilvl="0" w:tplc="040C0011">
      <w:start w:val="1"/>
      <w:numFmt w:val="decimal"/>
      <w:lvlText w:val="%1)"/>
      <w:lvlJc w:val="left"/>
      <w:pPr>
        <w:ind w:left="720" w:hanging="360"/>
      </w:pPr>
      <w:rPr>
        <w:rFont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545F1342"/>
    <w:multiLevelType w:val="hybridMultilevel"/>
    <w:tmpl w:val="F05490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5C952C3"/>
    <w:multiLevelType w:val="hybridMultilevel"/>
    <w:tmpl w:val="E99470FA"/>
    <w:lvl w:ilvl="0" w:tplc="C3D8BCCE">
      <w:start w:val="1"/>
      <w:numFmt w:val="decimal"/>
      <w:lvlText w:val="%1)"/>
      <w:lvlJc w:val="left"/>
      <w:pPr>
        <w:ind w:left="720" w:hanging="360"/>
      </w:pPr>
      <w:rPr>
        <w:rFonts w:ascii="Times New Roman" w:hAnsi="Times New Roman" w:cs="Times New Roman" w:hint="default"/>
        <w:b w:val="0"/>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564439CE"/>
    <w:multiLevelType w:val="hybridMultilevel"/>
    <w:tmpl w:val="82520C26"/>
    <w:lvl w:ilvl="0" w:tplc="8B58583A">
      <w:start w:val="1"/>
      <w:numFmt w:val="decimal"/>
      <w:lvlText w:val="%1."/>
      <w:lvlJc w:val="left"/>
      <w:pPr>
        <w:tabs>
          <w:tab w:val="num" w:pos="720"/>
        </w:tabs>
        <w:ind w:left="720" w:hanging="360"/>
      </w:pPr>
    </w:lvl>
    <w:lvl w:ilvl="1" w:tplc="10BEAB5E" w:tentative="1">
      <w:start w:val="1"/>
      <w:numFmt w:val="decimal"/>
      <w:lvlText w:val="%2."/>
      <w:lvlJc w:val="left"/>
      <w:pPr>
        <w:tabs>
          <w:tab w:val="num" w:pos="1440"/>
        </w:tabs>
        <w:ind w:left="1440" w:hanging="360"/>
      </w:pPr>
    </w:lvl>
    <w:lvl w:ilvl="2" w:tplc="BBF8C126" w:tentative="1">
      <w:start w:val="1"/>
      <w:numFmt w:val="decimal"/>
      <w:lvlText w:val="%3."/>
      <w:lvlJc w:val="left"/>
      <w:pPr>
        <w:tabs>
          <w:tab w:val="num" w:pos="2160"/>
        </w:tabs>
        <w:ind w:left="2160" w:hanging="360"/>
      </w:pPr>
    </w:lvl>
    <w:lvl w:ilvl="3" w:tplc="869C976C" w:tentative="1">
      <w:start w:val="1"/>
      <w:numFmt w:val="decimal"/>
      <w:lvlText w:val="%4."/>
      <w:lvlJc w:val="left"/>
      <w:pPr>
        <w:tabs>
          <w:tab w:val="num" w:pos="2880"/>
        </w:tabs>
        <w:ind w:left="2880" w:hanging="360"/>
      </w:pPr>
    </w:lvl>
    <w:lvl w:ilvl="4" w:tplc="98E4D78C" w:tentative="1">
      <w:start w:val="1"/>
      <w:numFmt w:val="decimal"/>
      <w:lvlText w:val="%5."/>
      <w:lvlJc w:val="left"/>
      <w:pPr>
        <w:tabs>
          <w:tab w:val="num" w:pos="3600"/>
        </w:tabs>
        <w:ind w:left="3600" w:hanging="360"/>
      </w:pPr>
    </w:lvl>
    <w:lvl w:ilvl="5" w:tplc="A5E49DAC" w:tentative="1">
      <w:start w:val="1"/>
      <w:numFmt w:val="decimal"/>
      <w:lvlText w:val="%6."/>
      <w:lvlJc w:val="left"/>
      <w:pPr>
        <w:tabs>
          <w:tab w:val="num" w:pos="4320"/>
        </w:tabs>
        <w:ind w:left="4320" w:hanging="360"/>
      </w:pPr>
    </w:lvl>
    <w:lvl w:ilvl="6" w:tplc="46F0CAB4" w:tentative="1">
      <w:start w:val="1"/>
      <w:numFmt w:val="decimal"/>
      <w:lvlText w:val="%7."/>
      <w:lvlJc w:val="left"/>
      <w:pPr>
        <w:tabs>
          <w:tab w:val="num" w:pos="5040"/>
        </w:tabs>
        <w:ind w:left="5040" w:hanging="360"/>
      </w:pPr>
    </w:lvl>
    <w:lvl w:ilvl="7" w:tplc="EF1C96A8" w:tentative="1">
      <w:start w:val="1"/>
      <w:numFmt w:val="decimal"/>
      <w:lvlText w:val="%8."/>
      <w:lvlJc w:val="left"/>
      <w:pPr>
        <w:tabs>
          <w:tab w:val="num" w:pos="5760"/>
        </w:tabs>
        <w:ind w:left="5760" w:hanging="360"/>
      </w:pPr>
    </w:lvl>
    <w:lvl w:ilvl="8" w:tplc="472E270C" w:tentative="1">
      <w:start w:val="1"/>
      <w:numFmt w:val="decimal"/>
      <w:lvlText w:val="%9."/>
      <w:lvlJc w:val="left"/>
      <w:pPr>
        <w:tabs>
          <w:tab w:val="num" w:pos="6480"/>
        </w:tabs>
        <w:ind w:left="6480" w:hanging="360"/>
      </w:pPr>
    </w:lvl>
  </w:abstractNum>
  <w:abstractNum w:abstractNumId="75">
    <w:nsid w:val="566657B2"/>
    <w:multiLevelType w:val="hybridMultilevel"/>
    <w:tmpl w:val="EA647DB6"/>
    <w:lvl w:ilvl="0" w:tplc="040C0011">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6">
    <w:nsid w:val="57AE74F3"/>
    <w:multiLevelType w:val="hybridMultilevel"/>
    <w:tmpl w:val="C1742B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5814320F"/>
    <w:multiLevelType w:val="hybridMultilevel"/>
    <w:tmpl w:val="01C075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58CF55D2"/>
    <w:multiLevelType w:val="hybridMultilevel"/>
    <w:tmpl w:val="629428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58DC3C18"/>
    <w:multiLevelType w:val="hybridMultilevel"/>
    <w:tmpl w:val="DB7CD580"/>
    <w:lvl w:ilvl="0" w:tplc="5BE8380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5BF4718F"/>
    <w:multiLevelType w:val="hybridMultilevel"/>
    <w:tmpl w:val="7660B8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DE55C87"/>
    <w:multiLevelType w:val="hybridMultilevel"/>
    <w:tmpl w:val="EFA2B85A"/>
    <w:lvl w:ilvl="0" w:tplc="1932E7A8">
      <w:start w:val="12"/>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5E6933FB"/>
    <w:multiLevelType w:val="hybridMultilevel"/>
    <w:tmpl w:val="5F32748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3">
    <w:nsid w:val="5ED8436F"/>
    <w:multiLevelType w:val="hybridMultilevel"/>
    <w:tmpl w:val="DA407702"/>
    <w:lvl w:ilvl="0" w:tplc="29C4D2D2">
      <w:start w:val="3"/>
      <w:numFmt w:val="bullet"/>
      <w:lvlText w:val="-"/>
      <w:lvlJc w:val="left"/>
      <w:pPr>
        <w:ind w:left="420" w:hanging="360"/>
      </w:pPr>
      <w:rPr>
        <w:rFonts w:ascii="Bliss-Regular" w:eastAsiaTheme="minorHAnsi" w:hAnsi="Bliss-Regular" w:cs="Bliss-Regular" w:hint="default"/>
      </w:rPr>
    </w:lvl>
    <w:lvl w:ilvl="1" w:tplc="F26EF8F2">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F9C3659"/>
    <w:multiLevelType w:val="hybridMultilevel"/>
    <w:tmpl w:val="7FB24192"/>
    <w:lvl w:ilvl="0" w:tplc="040C0011">
      <w:start w:val="1"/>
      <w:numFmt w:val="decimal"/>
      <w:lvlText w:val="%1)"/>
      <w:lvlJc w:val="left"/>
      <w:pPr>
        <w:ind w:left="720" w:hanging="360"/>
      </w:pPr>
      <w:rPr>
        <w:rFont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0B67508"/>
    <w:multiLevelType w:val="hybridMultilevel"/>
    <w:tmpl w:val="FA5A14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60E86832"/>
    <w:multiLevelType w:val="hybridMultilevel"/>
    <w:tmpl w:val="4784EE06"/>
    <w:lvl w:ilvl="0" w:tplc="0B2E5212">
      <w:start w:val="1"/>
      <w:numFmt w:val="bullet"/>
      <w:lvlText w:val=""/>
      <w:lvlJc w:val="left"/>
      <w:pPr>
        <w:tabs>
          <w:tab w:val="num" w:pos="720"/>
        </w:tabs>
        <w:ind w:left="720" w:hanging="360"/>
      </w:pPr>
      <w:rPr>
        <w:rFonts w:ascii="Wingdings" w:hAnsi="Wingdings" w:hint="default"/>
      </w:rPr>
    </w:lvl>
    <w:lvl w:ilvl="1" w:tplc="D4C295B0" w:tentative="1">
      <w:start w:val="1"/>
      <w:numFmt w:val="bullet"/>
      <w:lvlText w:val=""/>
      <w:lvlJc w:val="left"/>
      <w:pPr>
        <w:tabs>
          <w:tab w:val="num" w:pos="1440"/>
        </w:tabs>
        <w:ind w:left="1440" w:hanging="360"/>
      </w:pPr>
      <w:rPr>
        <w:rFonts w:ascii="Wingdings" w:hAnsi="Wingdings" w:hint="default"/>
      </w:rPr>
    </w:lvl>
    <w:lvl w:ilvl="2" w:tplc="10EC8868" w:tentative="1">
      <w:start w:val="1"/>
      <w:numFmt w:val="bullet"/>
      <w:lvlText w:val=""/>
      <w:lvlJc w:val="left"/>
      <w:pPr>
        <w:tabs>
          <w:tab w:val="num" w:pos="2160"/>
        </w:tabs>
        <w:ind w:left="2160" w:hanging="360"/>
      </w:pPr>
      <w:rPr>
        <w:rFonts w:ascii="Wingdings" w:hAnsi="Wingdings" w:hint="default"/>
      </w:rPr>
    </w:lvl>
    <w:lvl w:ilvl="3" w:tplc="61125C46" w:tentative="1">
      <w:start w:val="1"/>
      <w:numFmt w:val="bullet"/>
      <w:lvlText w:val=""/>
      <w:lvlJc w:val="left"/>
      <w:pPr>
        <w:tabs>
          <w:tab w:val="num" w:pos="2880"/>
        </w:tabs>
        <w:ind w:left="2880" w:hanging="360"/>
      </w:pPr>
      <w:rPr>
        <w:rFonts w:ascii="Wingdings" w:hAnsi="Wingdings" w:hint="default"/>
      </w:rPr>
    </w:lvl>
    <w:lvl w:ilvl="4" w:tplc="873EBD12" w:tentative="1">
      <w:start w:val="1"/>
      <w:numFmt w:val="bullet"/>
      <w:lvlText w:val=""/>
      <w:lvlJc w:val="left"/>
      <w:pPr>
        <w:tabs>
          <w:tab w:val="num" w:pos="3600"/>
        </w:tabs>
        <w:ind w:left="3600" w:hanging="360"/>
      </w:pPr>
      <w:rPr>
        <w:rFonts w:ascii="Wingdings" w:hAnsi="Wingdings" w:hint="default"/>
      </w:rPr>
    </w:lvl>
    <w:lvl w:ilvl="5" w:tplc="CE10DF8E" w:tentative="1">
      <w:start w:val="1"/>
      <w:numFmt w:val="bullet"/>
      <w:lvlText w:val=""/>
      <w:lvlJc w:val="left"/>
      <w:pPr>
        <w:tabs>
          <w:tab w:val="num" w:pos="4320"/>
        </w:tabs>
        <w:ind w:left="4320" w:hanging="360"/>
      </w:pPr>
      <w:rPr>
        <w:rFonts w:ascii="Wingdings" w:hAnsi="Wingdings" w:hint="default"/>
      </w:rPr>
    </w:lvl>
    <w:lvl w:ilvl="6" w:tplc="C78A8782" w:tentative="1">
      <w:start w:val="1"/>
      <w:numFmt w:val="bullet"/>
      <w:lvlText w:val=""/>
      <w:lvlJc w:val="left"/>
      <w:pPr>
        <w:tabs>
          <w:tab w:val="num" w:pos="5040"/>
        </w:tabs>
        <w:ind w:left="5040" w:hanging="360"/>
      </w:pPr>
      <w:rPr>
        <w:rFonts w:ascii="Wingdings" w:hAnsi="Wingdings" w:hint="default"/>
      </w:rPr>
    </w:lvl>
    <w:lvl w:ilvl="7" w:tplc="0540C0F8" w:tentative="1">
      <w:start w:val="1"/>
      <w:numFmt w:val="bullet"/>
      <w:lvlText w:val=""/>
      <w:lvlJc w:val="left"/>
      <w:pPr>
        <w:tabs>
          <w:tab w:val="num" w:pos="5760"/>
        </w:tabs>
        <w:ind w:left="5760" w:hanging="360"/>
      </w:pPr>
      <w:rPr>
        <w:rFonts w:ascii="Wingdings" w:hAnsi="Wingdings" w:hint="default"/>
      </w:rPr>
    </w:lvl>
    <w:lvl w:ilvl="8" w:tplc="94B45B92" w:tentative="1">
      <w:start w:val="1"/>
      <w:numFmt w:val="bullet"/>
      <w:lvlText w:val=""/>
      <w:lvlJc w:val="left"/>
      <w:pPr>
        <w:tabs>
          <w:tab w:val="num" w:pos="6480"/>
        </w:tabs>
        <w:ind w:left="6480" w:hanging="360"/>
      </w:pPr>
      <w:rPr>
        <w:rFonts w:ascii="Wingdings" w:hAnsi="Wingdings" w:hint="default"/>
      </w:rPr>
    </w:lvl>
  </w:abstractNum>
  <w:abstractNum w:abstractNumId="87">
    <w:nsid w:val="61BB1476"/>
    <w:multiLevelType w:val="hybridMultilevel"/>
    <w:tmpl w:val="638A2362"/>
    <w:lvl w:ilvl="0" w:tplc="040C000B">
      <w:start w:val="1"/>
      <w:numFmt w:val="bullet"/>
      <w:lvlText w:val=""/>
      <w:lvlJc w:val="left"/>
      <w:pPr>
        <w:ind w:left="1334" w:hanging="360"/>
      </w:pPr>
      <w:rPr>
        <w:rFonts w:ascii="Wingdings" w:hAnsi="Wingdings" w:hint="default"/>
      </w:rPr>
    </w:lvl>
    <w:lvl w:ilvl="1" w:tplc="040C0003" w:tentative="1">
      <w:start w:val="1"/>
      <w:numFmt w:val="bullet"/>
      <w:lvlText w:val="o"/>
      <w:lvlJc w:val="left"/>
      <w:pPr>
        <w:ind w:left="2054" w:hanging="360"/>
      </w:pPr>
      <w:rPr>
        <w:rFonts w:ascii="Courier New" w:hAnsi="Courier New" w:cs="Courier New" w:hint="default"/>
      </w:rPr>
    </w:lvl>
    <w:lvl w:ilvl="2" w:tplc="040C0005" w:tentative="1">
      <w:start w:val="1"/>
      <w:numFmt w:val="bullet"/>
      <w:lvlText w:val=""/>
      <w:lvlJc w:val="left"/>
      <w:pPr>
        <w:ind w:left="2774" w:hanging="360"/>
      </w:pPr>
      <w:rPr>
        <w:rFonts w:ascii="Wingdings" w:hAnsi="Wingdings" w:hint="default"/>
      </w:rPr>
    </w:lvl>
    <w:lvl w:ilvl="3" w:tplc="040C0001" w:tentative="1">
      <w:start w:val="1"/>
      <w:numFmt w:val="bullet"/>
      <w:lvlText w:val=""/>
      <w:lvlJc w:val="left"/>
      <w:pPr>
        <w:ind w:left="3494" w:hanging="360"/>
      </w:pPr>
      <w:rPr>
        <w:rFonts w:ascii="Symbol" w:hAnsi="Symbol" w:hint="default"/>
      </w:rPr>
    </w:lvl>
    <w:lvl w:ilvl="4" w:tplc="040C0003" w:tentative="1">
      <w:start w:val="1"/>
      <w:numFmt w:val="bullet"/>
      <w:lvlText w:val="o"/>
      <w:lvlJc w:val="left"/>
      <w:pPr>
        <w:ind w:left="4214" w:hanging="360"/>
      </w:pPr>
      <w:rPr>
        <w:rFonts w:ascii="Courier New" w:hAnsi="Courier New" w:cs="Courier New" w:hint="default"/>
      </w:rPr>
    </w:lvl>
    <w:lvl w:ilvl="5" w:tplc="040C0005" w:tentative="1">
      <w:start w:val="1"/>
      <w:numFmt w:val="bullet"/>
      <w:lvlText w:val=""/>
      <w:lvlJc w:val="left"/>
      <w:pPr>
        <w:ind w:left="4934" w:hanging="360"/>
      </w:pPr>
      <w:rPr>
        <w:rFonts w:ascii="Wingdings" w:hAnsi="Wingdings" w:hint="default"/>
      </w:rPr>
    </w:lvl>
    <w:lvl w:ilvl="6" w:tplc="040C0001" w:tentative="1">
      <w:start w:val="1"/>
      <w:numFmt w:val="bullet"/>
      <w:lvlText w:val=""/>
      <w:lvlJc w:val="left"/>
      <w:pPr>
        <w:ind w:left="5654" w:hanging="360"/>
      </w:pPr>
      <w:rPr>
        <w:rFonts w:ascii="Symbol" w:hAnsi="Symbol" w:hint="default"/>
      </w:rPr>
    </w:lvl>
    <w:lvl w:ilvl="7" w:tplc="040C0003" w:tentative="1">
      <w:start w:val="1"/>
      <w:numFmt w:val="bullet"/>
      <w:lvlText w:val="o"/>
      <w:lvlJc w:val="left"/>
      <w:pPr>
        <w:ind w:left="6374" w:hanging="360"/>
      </w:pPr>
      <w:rPr>
        <w:rFonts w:ascii="Courier New" w:hAnsi="Courier New" w:cs="Courier New" w:hint="default"/>
      </w:rPr>
    </w:lvl>
    <w:lvl w:ilvl="8" w:tplc="040C0005" w:tentative="1">
      <w:start w:val="1"/>
      <w:numFmt w:val="bullet"/>
      <w:lvlText w:val=""/>
      <w:lvlJc w:val="left"/>
      <w:pPr>
        <w:ind w:left="7094" w:hanging="360"/>
      </w:pPr>
      <w:rPr>
        <w:rFonts w:ascii="Wingdings" w:hAnsi="Wingdings" w:hint="default"/>
      </w:rPr>
    </w:lvl>
  </w:abstractNum>
  <w:abstractNum w:abstractNumId="88">
    <w:nsid w:val="62AF2A4F"/>
    <w:multiLevelType w:val="hybridMultilevel"/>
    <w:tmpl w:val="BFBE9058"/>
    <w:lvl w:ilvl="0" w:tplc="040C000B">
      <w:start w:val="1"/>
      <w:numFmt w:val="bullet"/>
      <w:lvlText w:val=""/>
      <w:lvlJc w:val="left"/>
      <w:pPr>
        <w:ind w:left="1155" w:hanging="360"/>
      </w:pPr>
      <w:rPr>
        <w:rFonts w:ascii="Wingdings" w:hAnsi="Wingdings" w:hint="default"/>
      </w:rPr>
    </w:lvl>
    <w:lvl w:ilvl="1" w:tplc="040C0003" w:tentative="1">
      <w:start w:val="1"/>
      <w:numFmt w:val="bullet"/>
      <w:lvlText w:val="o"/>
      <w:lvlJc w:val="left"/>
      <w:pPr>
        <w:ind w:left="1875" w:hanging="360"/>
      </w:pPr>
      <w:rPr>
        <w:rFonts w:ascii="Courier New" w:hAnsi="Courier New" w:cs="Courier New" w:hint="default"/>
      </w:rPr>
    </w:lvl>
    <w:lvl w:ilvl="2" w:tplc="040C0005" w:tentative="1">
      <w:start w:val="1"/>
      <w:numFmt w:val="bullet"/>
      <w:lvlText w:val=""/>
      <w:lvlJc w:val="left"/>
      <w:pPr>
        <w:ind w:left="2595" w:hanging="360"/>
      </w:pPr>
      <w:rPr>
        <w:rFonts w:ascii="Wingdings" w:hAnsi="Wingdings" w:hint="default"/>
      </w:rPr>
    </w:lvl>
    <w:lvl w:ilvl="3" w:tplc="040C0001" w:tentative="1">
      <w:start w:val="1"/>
      <w:numFmt w:val="bullet"/>
      <w:lvlText w:val=""/>
      <w:lvlJc w:val="left"/>
      <w:pPr>
        <w:ind w:left="3315" w:hanging="360"/>
      </w:pPr>
      <w:rPr>
        <w:rFonts w:ascii="Symbol" w:hAnsi="Symbol" w:hint="default"/>
      </w:rPr>
    </w:lvl>
    <w:lvl w:ilvl="4" w:tplc="040C0003" w:tentative="1">
      <w:start w:val="1"/>
      <w:numFmt w:val="bullet"/>
      <w:lvlText w:val="o"/>
      <w:lvlJc w:val="left"/>
      <w:pPr>
        <w:ind w:left="4035" w:hanging="360"/>
      </w:pPr>
      <w:rPr>
        <w:rFonts w:ascii="Courier New" w:hAnsi="Courier New" w:cs="Courier New" w:hint="default"/>
      </w:rPr>
    </w:lvl>
    <w:lvl w:ilvl="5" w:tplc="040C0005" w:tentative="1">
      <w:start w:val="1"/>
      <w:numFmt w:val="bullet"/>
      <w:lvlText w:val=""/>
      <w:lvlJc w:val="left"/>
      <w:pPr>
        <w:ind w:left="4755" w:hanging="360"/>
      </w:pPr>
      <w:rPr>
        <w:rFonts w:ascii="Wingdings" w:hAnsi="Wingdings" w:hint="default"/>
      </w:rPr>
    </w:lvl>
    <w:lvl w:ilvl="6" w:tplc="040C0001" w:tentative="1">
      <w:start w:val="1"/>
      <w:numFmt w:val="bullet"/>
      <w:lvlText w:val=""/>
      <w:lvlJc w:val="left"/>
      <w:pPr>
        <w:ind w:left="5475" w:hanging="360"/>
      </w:pPr>
      <w:rPr>
        <w:rFonts w:ascii="Symbol" w:hAnsi="Symbol" w:hint="default"/>
      </w:rPr>
    </w:lvl>
    <w:lvl w:ilvl="7" w:tplc="040C0003" w:tentative="1">
      <w:start w:val="1"/>
      <w:numFmt w:val="bullet"/>
      <w:lvlText w:val="o"/>
      <w:lvlJc w:val="left"/>
      <w:pPr>
        <w:ind w:left="6195" w:hanging="360"/>
      </w:pPr>
      <w:rPr>
        <w:rFonts w:ascii="Courier New" w:hAnsi="Courier New" w:cs="Courier New" w:hint="default"/>
      </w:rPr>
    </w:lvl>
    <w:lvl w:ilvl="8" w:tplc="040C0005" w:tentative="1">
      <w:start w:val="1"/>
      <w:numFmt w:val="bullet"/>
      <w:lvlText w:val=""/>
      <w:lvlJc w:val="left"/>
      <w:pPr>
        <w:ind w:left="6915" w:hanging="360"/>
      </w:pPr>
      <w:rPr>
        <w:rFonts w:ascii="Wingdings" w:hAnsi="Wingdings" w:hint="default"/>
      </w:rPr>
    </w:lvl>
  </w:abstractNum>
  <w:abstractNum w:abstractNumId="89">
    <w:nsid w:val="62D37164"/>
    <w:multiLevelType w:val="hybridMultilevel"/>
    <w:tmpl w:val="868C28BC"/>
    <w:lvl w:ilvl="0" w:tplc="7E12FA5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652223C2"/>
    <w:multiLevelType w:val="hybridMultilevel"/>
    <w:tmpl w:val="F18A048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67242AAA"/>
    <w:multiLevelType w:val="hybridMultilevel"/>
    <w:tmpl w:val="F00246EC"/>
    <w:lvl w:ilvl="0" w:tplc="50541688">
      <w:start w:val="1"/>
      <w:numFmt w:val="bullet"/>
      <w:lvlText w:val=""/>
      <w:lvlJc w:val="left"/>
      <w:pPr>
        <w:tabs>
          <w:tab w:val="num" w:pos="720"/>
        </w:tabs>
        <w:ind w:left="720" w:hanging="360"/>
      </w:pPr>
      <w:rPr>
        <w:rFonts w:ascii="Wingdings" w:hAnsi="Wingdings" w:hint="default"/>
      </w:rPr>
    </w:lvl>
    <w:lvl w:ilvl="1" w:tplc="A78ADE2A" w:tentative="1">
      <w:start w:val="1"/>
      <w:numFmt w:val="bullet"/>
      <w:lvlText w:val=""/>
      <w:lvlJc w:val="left"/>
      <w:pPr>
        <w:tabs>
          <w:tab w:val="num" w:pos="1440"/>
        </w:tabs>
        <w:ind w:left="1440" w:hanging="360"/>
      </w:pPr>
      <w:rPr>
        <w:rFonts w:ascii="Wingdings" w:hAnsi="Wingdings" w:hint="default"/>
      </w:rPr>
    </w:lvl>
    <w:lvl w:ilvl="2" w:tplc="7350243E" w:tentative="1">
      <w:start w:val="1"/>
      <w:numFmt w:val="bullet"/>
      <w:lvlText w:val=""/>
      <w:lvlJc w:val="left"/>
      <w:pPr>
        <w:tabs>
          <w:tab w:val="num" w:pos="2160"/>
        </w:tabs>
        <w:ind w:left="2160" w:hanging="360"/>
      </w:pPr>
      <w:rPr>
        <w:rFonts w:ascii="Wingdings" w:hAnsi="Wingdings" w:hint="default"/>
      </w:rPr>
    </w:lvl>
    <w:lvl w:ilvl="3" w:tplc="E4681B30" w:tentative="1">
      <w:start w:val="1"/>
      <w:numFmt w:val="bullet"/>
      <w:lvlText w:val=""/>
      <w:lvlJc w:val="left"/>
      <w:pPr>
        <w:tabs>
          <w:tab w:val="num" w:pos="2880"/>
        </w:tabs>
        <w:ind w:left="2880" w:hanging="360"/>
      </w:pPr>
      <w:rPr>
        <w:rFonts w:ascii="Wingdings" w:hAnsi="Wingdings" w:hint="default"/>
      </w:rPr>
    </w:lvl>
    <w:lvl w:ilvl="4" w:tplc="648E1A1A" w:tentative="1">
      <w:start w:val="1"/>
      <w:numFmt w:val="bullet"/>
      <w:lvlText w:val=""/>
      <w:lvlJc w:val="left"/>
      <w:pPr>
        <w:tabs>
          <w:tab w:val="num" w:pos="3600"/>
        </w:tabs>
        <w:ind w:left="3600" w:hanging="360"/>
      </w:pPr>
      <w:rPr>
        <w:rFonts w:ascii="Wingdings" w:hAnsi="Wingdings" w:hint="default"/>
      </w:rPr>
    </w:lvl>
    <w:lvl w:ilvl="5" w:tplc="96DCFADC" w:tentative="1">
      <w:start w:val="1"/>
      <w:numFmt w:val="bullet"/>
      <w:lvlText w:val=""/>
      <w:lvlJc w:val="left"/>
      <w:pPr>
        <w:tabs>
          <w:tab w:val="num" w:pos="4320"/>
        </w:tabs>
        <w:ind w:left="4320" w:hanging="360"/>
      </w:pPr>
      <w:rPr>
        <w:rFonts w:ascii="Wingdings" w:hAnsi="Wingdings" w:hint="default"/>
      </w:rPr>
    </w:lvl>
    <w:lvl w:ilvl="6" w:tplc="6F7C54C0" w:tentative="1">
      <w:start w:val="1"/>
      <w:numFmt w:val="bullet"/>
      <w:lvlText w:val=""/>
      <w:lvlJc w:val="left"/>
      <w:pPr>
        <w:tabs>
          <w:tab w:val="num" w:pos="5040"/>
        </w:tabs>
        <w:ind w:left="5040" w:hanging="360"/>
      </w:pPr>
      <w:rPr>
        <w:rFonts w:ascii="Wingdings" w:hAnsi="Wingdings" w:hint="default"/>
      </w:rPr>
    </w:lvl>
    <w:lvl w:ilvl="7" w:tplc="9B70AE86" w:tentative="1">
      <w:start w:val="1"/>
      <w:numFmt w:val="bullet"/>
      <w:lvlText w:val=""/>
      <w:lvlJc w:val="left"/>
      <w:pPr>
        <w:tabs>
          <w:tab w:val="num" w:pos="5760"/>
        </w:tabs>
        <w:ind w:left="5760" w:hanging="360"/>
      </w:pPr>
      <w:rPr>
        <w:rFonts w:ascii="Wingdings" w:hAnsi="Wingdings" w:hint="default"/>
      </w:rPr>
    </w:lvl>
    <w:lvl w:ilvl="8" w:tplc="BFDCD796" w:tentative="1">
      <w:start w:val="1"/>
      <w:numFmt w:val="bullet"/>
      <w:lvlText w:val=""/>
      <w:lvlJc w:val="left"/>
      <w:pPr>
        <w:tabs>
          <w:tab w:val="num" w:pos="6480"/>
        </w:tabs>
        <w:ind w:left="6480" w:hanging="360"/>
      </w:pPr>
      <w:rPr>
        <w:rFonts w:ascii="Wingdings" w:hAnsi="Wingdings" w:hint="default"/>
      </w:rPr>
    </w:lvl>
  </w:abstractNum>
  <w:abstractNum w:abstractNumId="92">
    <w:nsid w:val="67EB6943"/>
    <w:multiLevelType w:val="hybridMultilevel"/>
    <w:tmpl w:val="5EAE968E"/>
    <w:lvl w:ilvl="0" w:tplc="D9401E2E">
      <w:start w:val="1"/>
      <w:numFmt w:val="bullet"/>
      <w:lvlText w:val=""/>
      <w:lvlJc w:val="left"/>
      <w:pPr>
        <w:tabs>
          <w:tab w:val="num" w:pos="720"/>
        </w:tabs>
        <w:ind w:left="720" w:hanging="360"/>
      </w:pPr>
      <w:rPr>
        <w:rFonts w:ascii="Wingdings" w:hAnsi="Wingdings" w:hint="default"/>
      </w:rPr>
    </w:lvl>
    <w:lvl w:ilvl="1" w:tplc="5328BA5E" w:tentative="1">
      <w:start w:val="1"/>
      <w:numFmt w:val="bullet"/>
      <w:lvlText w:val=""/>
      <w:lvlJc w:val="left"/>
      <w:pPr>
        <w:tabs>
          <w:tab w:val="num" w:pos="1440"/>
        </w:tabs>
        <w:ind w:left="1440" w:hanging="360"/>
      </w:pPr>
      <w:rPr>
        <w:rFonts w:ascii="Wingdings" w:hAnsi="Wingdings" w:hint="default"/>
      </w:rPr>
    </w:lvl>
    <w:lvl w:ilvl="2" w:tplc="50A2EC7E" w:tentative="1">
      <w:start w:val="1"/>
      <w:numFmt w:val="bullet"/>
      <w:lvlText w:val=""/>
      <w:lvlJc w:val="left"/>
      <w:pPr>
        <w:tabs>
          <w:tab w:val="num" w:pos="2160"/>
        </w:tabs>
        <w:ind w:left="2160" w:hanging="360"/>
      </w:pPr>
      <w:rPr>
        <w:rFonts w:ascii="Wingdings" w:hAnsi="Wingdings" w:hint="default"/>
      </w:rPr>
    </w:lvl>
    <w:lvl w:ilvl="3" w:tplc="66E0FA9E" w:tentative="1">
      <w:start w:val="1"/>
      <w:numFmt w:val="bullet"/>
      <w:lvlText w:val=""/>
      <w:lvlJc w:val="left"/>
      <w:pPr>
        <w:tabs>
          <w:tab w:val="num" w:pos="2880"/>
        </w:tabs>
        <w:ind w:left="2880" w:hanging="360"/>
      </w:pPr>
      <w:rPr>
        <w:rFonts w:ascii="Wingdings" w:hAnsi="Wingdings" w:hint="default"/>
      </w:rPr>
    </w:lvl>
    <w:lvl w:ilvl="4" w:tplc="4B126A1C" w:tentative="1">
      <w:start w:val="1"/>
      <w:numFmt w:val="bullet"/>
      <w:lvlText w:val=""/>
      <w:lvlJc w:val="left"/>
      <w:pPr>
        <w:tabs>
          <w:tab w:val="num" w:pos="3600"/>
        </w:tabs>
        <w:ind w:left="3600" w:hanging="360"/>
      </w:pPr>
      <w:rPr>
        <w:rFonts w:ascii="Wingdings" w:hAnsi="Wingdings" w:hint="default"/>
      </w:rPr>
    </w:lvl>
    <w:lvl w:ilvl="5" w:tplc="157455E2" w:tentative="1">
      <w:start w:val="1"/>
      <w:numFmt w:val="bullet"/>
      <w:lvlText w:val=""/>
      <w:lvlJc w:val="left"/>
      <w:pPr>
        <w:tabs>
          <w:tab w:val="num" w:pos="4320"/>
        </w:tabs>
        <w:ind w:left="4320" w:hanging="360"/>
      </w:pPr>
      <w:rPr>
        <w:rFonts w:ascii="Wingdings" w:hAnsi="Wingdings" w:hint="default"/>
      </w:rPr>
    </w:lvl>
    <w:lvl w:ilvl="6" w:tplc="1CE6FDC8" w:tentative="1">
      <w:start w:val="1"/>
      <w:numFmt w:val="bullet"/>
      <w:lvlText w:val=""/>
      <w:lvlJc w:val="left"/>
      <w:pPr>
        <w:tabs>
          <w:tab w:val="num" w:pos="5040"/>
        </w:tabs>
        <w:ind w:left="5040" w:hanging="360"/>
      </w:pPr>
      <w:rPr>
        <w:rFonts w:ascii="Wingdings" w:hAnsi="Wingdings" w:hint="default"/>
      </w:rPr>
    </w:lvl>
    <w:lvl w:ilvl="7" w:tplc="A8F8CF4A" w:tentative="1">
      <w:start w:val="1"/>
      <w:numFmt w:val="bullet"/>
      <w:lvlText w:val=""/>
      <w:lvlJc w:val="left"/>
      <w:pPr>
        <w:tabs>
          <w:tab w:val="num" w:pos="5760"/>
        </w:tabs>
        <w:ind w:left="5760" w:hanging="360"/>
      </w:pPr>
      <w:rPr>
        <w:rFonts w:ascii="Wingdings" w:hAnsi="Wingdings" w:hint="default"/>
      </w:rPr>
    </w:lvl>
    <w:lvl w:ilvl="8" w:tplc="C0C028EA" w:tentative="1">
      <w:start w:val="1"/>
      <w:numFmt w:val="bullet"/>
      <w:lvlText w:val=""/>
      <w:lvlJc w:val="left"/>
      <w:pPr>
        <w:tabs>
          <w:tab w:val="num" w:pos="6480"/>
        </w:tabs>
        <w:ind w:left="6480" w:hanging="360"/>
      </w:pPr>
      <w:rPr>
        <w:rFonts w:ascii="Wingdings" w:hAnsi="Wingdings" w:hint="default"/>
      </w:rPr>
    </w:lvl>
  </w:abstractNum>
  <w:abstractNum w:abstractNumId="93">
    <w:nsid w:val="67FB44B7"/>
    <w:multiLevelType w:val="hybridMultilevel"/>
    <w:tmpl w:val="2B1E9E50"/>
    <w:lvl w:ilvl="0" w:tplc="040C0005">
      <w:start w:val="1"/>
      <w:numFmt w:val="bullet"/>
      <w:lvlText w:val=""/>
      <w:lvlJc w:val="left"/>
      <w:pPr>
        <w:tabs>
          <w:tab w:val="num" w:pos="720"/>
        </w:tabs>
        <w:ind w:left="720" w:hanging="360"/>
      </w:pPr>
      <w:rPr>
        <w:rFonts w:ascii="Wingdings" w:hAnsi="Wingdings" w:hint="default"/>
      </w:rPr>
    </w:lvl>
    <w:lvl w:ilvl="1" w:tplc="A9DAA138" w:tentative="1">
      <w:start w:val="1"/>
      <w:numFmt w:val="bullet"/>
      <w:lvlText w:val=""/>
      <w:lvlJc w:val="left"/>
      <w:pPr>
        <w:tabs>
          <w:tab w:val="num" w:pos="1440"/>
        </w:tabs>
        <w:ind w:left="1440" w:hanging="360"/>
      </w:pPr>
      <w:rPr>
        <w:rFonts w:ascii="Wingdings" w:hAnsi="Wingdings" w:hint="default"/>
      </w:rPr>
    </w:lvl>
    <w:lvl w:ilvl="2" w:tplc="671651CC" w:tentative="1">
      <w:start w:val="1"/>
      <w:numFmt w:val="bullet"/>
      <w:lvlText w:val=""/>
      <w:lvlJc w:val="left"/>
      <w:pPr>
        <w:tabs>
          <w:tab w:val="num" w:pos="2160"/>
        </w:tabs>
        <w:ind w:left="2160" w:hanging="360"/>
      </w:pPr>
      <w:rPr>
        <w:rFonts w:ascii="Wingdings" w:hAnsi="Wingdings" w:hint="default"/>
      </w:rPr>
    </w:lvl>
    <w:lvl w:ilvl="3" w:tplc="990830D8" w:tentative="1">
      <w:start w:val="1"/>
      <w:numFmt w:val="bullet"/>
      <w:lvlText w:val=""/>
      <w:lvlJc w:val="left"/>
      <w:pPr>
        <w:tabs>
          <w:tab w:val="num" w:pos="2880"/>
        </w:tabs>
        <w:ind w:left="2880" w:hanging="360"/>
      </w:pPr>
      <w:rPr>
        <w:rFonts w:ascii="Wingdings" w:hAnsi="Wingdings" w:hint="default"/>
      </w:rPr>
    </w:lvl>
    <w:lvl w:ilvl="4" w:tplc="4BB02864" w:tentative="1">
      <w:start w:val="1"/>
      <w:numFmt w:val="bullet"/>
      <w:lvlText w:val=""/>
      <w:lvlJc w:val="left"/>
      <w:pPr>
        <w:tabs>
          <w:tab w:val="num" w:pos="3600"/>
        </w:tabs>
        <w:ind w:left="3600" w:hanging="360"/>
      </w:pPr>
      <w:rPr>
        <w:rFonts w:ascii="Wingdings" w:hAnsi="Wingdings" w:hint="default"/>
      </w:rPr>
    </w:lvl>
    <w:lvl w:ilvl="5" w:tplc="CDCA6084" w:tentative="1">
      <w:start w:val="1"/>
      <w:numFmt w:val="bullet"/>
      <w:lvlText w:val=""/>
      <w:lvlJc w:val="left"/>
      <w:pPr>
        <w:tabs>
          <w:tab w:val="num" w:pos="4320"/>
        </w:tabs>
        <w:ind w:left="4320" w:hanging="360"/>
      </w:pPr>
      <w:rPr>
        <w:rFonts w:ascii="Wingdings" w:hAnsi="Wingdings" w:hint="default"/>
      </w:rPr>
    </w:lvl>
    <w:lvl w:ilvl="6" w:tplc="37845234" w:tentative="1">
      <w:start w:val="1"/>
      <w:numFmt w:val="bullet"/>
      <w:lvlText w:val=""/>
      <w:lvlJc w:val="left"/>
      <w:pPr>
        <w:tabs>
          <w:tab w:val="num" w:pos="5040"/>
        </w:tabs>
        <w:ind w:left="5040" w:hanging="360"/>
      </w:pPr>
      <w:rPr>
        <w:rFonts w:ascii="Wingdings" w:hAnsi="Wingdings" w:hint="default"/>
      </w:rPr>
    </w:lvl>
    <w:lvl w:ilvl="7" w:tplc="168EC4FA" w:tentative="1">
      <w:start w:val="1"/>
      <w:numFmt w:val="bullet"/>
      <w:lvlText w:val=""/>
      <w:lvlJc w:val="left"/>
      <w:pPr>
        <w:tabs>
          <w:tab w:val="num" w:pos="5760"/>
        </w:tabs>
        <w:ind w:left="5760" w:hanging="360"/>
      </w:pPr>
      <w:rPr>
        <w:rFonts w:ascii="Wingdings" w:hAnsi="Wingdings" w:hint="default"/>
      </w:rPr>
    </w:lvl>
    <w:lvl w:ilvl="8" w:tplc="5E882514" w:tentative="1">
      <w:start w:val="1"/>
      <w:numFmt w:val="bullet"/>
      <w:lvlText w:val=""/>
      <w:lvlJc w:val="left"/>
      <w:pPr>
        <w:tabs>
          <w:tab w:val="num" w:pos="6480"/>
        </w:tabs>
        <w:ind w:left="6480" w:hanging="360"/>
      </w:pPr>
      <w:rPr>
        <w:rFonts w:ascii="Wingdings" w:hAnsi="Wingdings" w:hint="default"/>
      </w:rPr>
    </w:lvl>
  </w:abstractNum>
  <w:abstractNum w:abstractNumId="94">
    <w:nsid w:val="6ABD25B6"/>
    <w:multiLevelType w:val="hybridMultilevel"/>
    <w:tmpl w:val="C66EDE52"/>
    <w:lvl w:ilvl="0" w:tplc="8362C3E4">
      <w:start w:val="1"/>
      <w:numFmt w:val="bullet"/>
      <w:lvlText w:val=""/>
      <w:lvlJc w:val="left"/>
      <w:pPr>
        <w:tabs>
          <w:tab w:val="num" w:pos="720"/>
        </w:tabs>
        <w:ind w:left="720" w:hanging="360"/>
      </w:pPr>
      <w:rPr>
        <w:rFonts w:ascii="Wingdings" w:hAnsi="Wingdings" w:hint="default"/>
      </w:rPr>
    </w:lvl>
    <w:lvl w:ilvl="1" w:tplc="869EE3D6" w:tentative="1">
      <w:start w:val="1"/>
      <w:numFmt w:val="bullet"/>
      <w:lvlText w:val=""/>
      <w:lvlJc w:val="left"/>
      <w:pPr>
        <w:tabs>
          <w:tab w:val="num" w:pos="1440"/>
        </w:tabs>
        <w:ind w:left="1440" w:hanging="360"/>
      </w:pPr>
      <w:rPr>
        <w:rFonts w:ascii="Wingdings" w:hAnsi="Wingdings" w:hint="default"/>
      </w:rPr>
    </w:lvl>
    <w:lvl w:ilvl="2" w:tplc="3E408B84" w:tentative="1">
      <w:start w:val="1"/>
      <w:numFmt w:val="bullet"/>
      <w:lvlText w:val=""/>
      <w:lvlJc w:val="left"/>
      <w:pPr>
        <w:tabs>
          <w:tab w:val="num" w:pos="2160"/>
        </w:tabs>
        <w:ind w:left="2160" w:hanging="360"/>
      </w:pPr>
      <w:rPr>
        <w:rFonts w:ascii="Wingdings" w:hAnsi="Wingdings" w:hint="default"/>
      </w:rPr>
    </w:lvl>
    <w:lvl w:ilvl="3" w:tplc="B232BD2A" w:tentative="1">
      <w:start w:val="1"/>
      <w:numFmt w:val="bullet"/>
      <w:lvlText w:val=""/>
      <w:lvlJc w:val="left"/>
      <w:pPr>
        <w:tabs>
          <w:tab w:val="num" w:pos="2880"/>
        </w:tabs>
        <w:ind w:left="2880" w:hanging="360"/>
      </w:pPr>
      <w:rPr>
        <w:rFonts w:ascii="Wingdings" w:hAnsi="Wingdings" w:hint="default"/>
      </w:rPr>
    </w:lvl>
    <w:lvl w:ilvl="4" w:tplc="6E16D22A" w:tentative="1">
      <w:start w:val="1"/>
      <w:numFmt w:val="bullet"/>
      <w:lvlText w:val=""/>
      <w:lvlJc w:val="left"/>
      <w:pPr>
        <w:tabs>
          <w:tab w:val="num" w:pos="3600"/>
        </w:tabs>
        <w:ind w:left="3600" w:hanging="360"/>
      </w:pPr>
      <w:rPr>
        <w:rFonts w:ascii="Wingdings" w:hAnsi="Wingdings" w:hint="default"/>
      </w:rPr>
    </w:lvl>
    <w:lvl w:ilvl="5" w:tplc="2FB81D8E" w:tentative="1">
      <w:start w:val="1"/>
      <w:numFmt w:val="bullet"/>
      <w:lvlText w:val=""/>
      <w:lvlJc w:val="left"/>
      <w:pPr>
        <w:tabs>
          <w:tab w:val="num" w:pos="4320"/>
        </w:tabs>
        <w:ind w:left="4320" w:hanging="360"/>
      </w:pPr>
      <w:rPr>
        <w:rFonts w:ascii="Wingdings" w:hAnsi="Wingdings" w:hint="default"/>
      </w:rPr>
    </w:lvl>
    <w:lvl w:ilvl="6" w:tplc="105C0808" w:tentative="1">
      <w:start w:val="1"/>
      <w:numFmt w:val="bullet"/>
      <w:lvlText w:val=""/>
      <w:lvlJc w:val="left"/>
      <w:pPr>
        <w:tabs>
          <w:tab w:val="num" w:pos="5040"/>
        </w:tabs>
        <w:ind w:left="5040" w:hanging="360"/>
      </w:pPr>
      <w:rPr>
        <w:rFonts w:ascii="Wingdings" w:hAnsi="Wingdings" w:hint="default"/>
      </w:rPr>
    </w:lvl>
    <w:lvl w:ilvl="7" w:tplc="7256BC08" w:tentative="1">
      <w:start w:val="1"/>
      <w:numFmt w:val="bullet"/>
      <w:lvlText w:val=""/>
      <w:lvlJc w:val="left"/>
      <w:pPr>
        <w:tabs>
          <w:tab w:val="num" w:pos="5760"/>
        </w:tabs>
        <w:ind w:left="5760" w:hanging="360"/>
      </w:pPr>
      <w:rPr>
        <w:rFonts w:ascii="Wingdings" w:hAnsi="Wingdings" w:hint="default"/>
      </w:rPr>
    </w:lvl>
    <w:lvl w:ilvl="8" w:tplc="F77CD656" w:tentative="1">
      <w:start w:val="1"/>
      <w:numFmt w:val="bullet"/>
      <w:lvlText w:val=""/>
      <w:lvlJc w:val="left"/>
      <w:pPr>
        <w:tabs>
          <w:tab w:val="num" w:pos="6480"/>
        </w:tabs>
        <w:ind w:left="6480" w:hanging="360"/>
      </w:pPr>
      <w:rPr>
        <w:rFonts w:ascii="Wingdings" w:hAnsi="Wingdings" w:hint="default"/>
      </w:rPr>
    </w:lvl>
  </w:abstractNum>
  <w:abstractNum w:abstractNumId="95">
    <w:nsid w:val="6C0E2443"/>
    <w:multiLevelType w:val="hybridMultilevel"/>
    <w:tmpl w:val="8AEE46B6"/>
    <w:lvl w:ilvl="0" w:tplc="391AFF0A">
      <w:start w:val="1"/>
      <w:numFmt w:val="bullet"/>
      <w:lvlText w:val=""/>
      <w:lvlJc w:val="left"/>
      <w:pPr>
        <w:tabs>
          <w:tab w:val="num" w:pos="720"/>
        </w:tabs>
        <w:ind w:left="720" w:hanging="360"/>
      </w:pPr>
      <w:rPr>
        <w:rFonts w:ascii="Wingdings" w:hAnsi="Wingdings" w:hint="default"/>
      </w:rPr>
    </w:lvl>
    <w:lvl w:ilvl="1" w:tplc="EDBA8DA4" w:tentative="1">
      <w:start w:val="1"/>
      <w:numFmt w:val="bullet"/>
      <w:lvlText w:val=""/>
      <w:lvlJc w:val="left"/>
      <w:pPr>
        <w:tabs>
          <w:tab w:val="num" w:pos="1440"/>
        </w:tabs>
        <w:ind w:left="1440" w:hanging="360"/>
      </w:pPr>
      <w:rPr>
        <w:rFonts w:ascii="Wingdings" w:hAnsi="Wingdings" w:hint="default"/>
      </w:rPr>
    </w:lvl>
    <w:lvl w:ilvl="2" w:tplc="774AC4A6" w:tentative="1">
      <w:start w:val="1"/>
      <w:numFmt w:val="bullet"/>
      <w:lvlText w:val=""/>
      <w:lvlJc w:val="left"/>
      <w:pPr>
        <w:tabs>
          <w:tab w:val="num" w:pos="2160"/>
        </w:tabs>
        <w:ind w:left="2160" w:hanging="360"/>
      </w:pPr>
      <w:rPr>
        <w:rFonts w:ascii="Wingdings" w:hAnsi="Wingdings" w:hint="default"/>
      </w:rPr>
    </w:lvl>
    <w:lvl w:ilvl="3" w:tplc="C0B226F6" w:tentative="1">
      <w:start w:val="1"/>
      <w:numFmt w:val="bullet"/>
      <w:lvlText w:val=""/>
      <w:lvlJc w:val="left"/>
      <w:pPr>
        <w:tabs>
          <w:tab w:val="num" w:pos="2880"/>
        </w:tabs>
        <w:ind w:left="2880" w:hanging="360"/>
      </w:pPr>
      <w:rPr>
        <w:rFonts w:ascii="Wingdings" w:hAnsi="Wingdings" w:hint="default"/>
      </w:rPr>
    </w:lvl>
    <w:lvl w:ilvl="4" w:tplc="0F0820C0" w:tentative="1">
      <w:start w:val="1"/>
      <w:numFmt w:val="bullet"/>
      <w:lvlText w:val=""/>
      <w:lvlJc w:val="left"/>
      <w:pPr>
        <w:tabs>
          <w:tab w:val="num" w:pos="3600"/>
        </w:tabs>
        <w:ind w:left="3600" w:hanging="360"/>
      </w:pPr>
      <w:rPr>
        <w:rFonts w:ascii="Wingdings" w:hAnsi="Wingdings" w:hint="default"/>
      </w:rPr>
    </w:lvl>
    <w:lvl w:ilvl="5" w:tplc="ED4C1C08" w:tentative="1">
      <w:start w:val="1"/>
      <w:numFmt w:val="bullet"/>
      <w:lvlText w:val=""/>
      <w:lvlJc w:val="left"/>
      <w:pPr>
        <w:tabs>
          <w:tab w:val="num" w:pos="4320"/>
        </w:tabs>
        <w:ind w:left="4320" w:hanging="360"/>
      </w:pPr>
      <w:rPr>
        <w:rFonts w:ascii="Wingdings" w:hAnsi="Wingdings" w:hint="default"/>
      </w:rPr>
    </w:lvl>
    <w:lvl w:ilvl="6" w:tplc="BAC80D1C" w:tentative="1">
      <w:start w:val="1"/>
      <w:numFmt w:val="bullet"/>
      <w:lvlText w:val=""/>
      <w:lvlJc w:val="left"/>
      <w:pPr>
        <w:tabs>
          <w:tab w:val="num" w:pos="5040"/>
        </w:tabs>
        <w:ind w:left="5040" w:hanging="360"/>
      </w:pPr>
      <w:rPr>
        <w:rFonts w:ascii="Wingdings" w:hAnsi="Wingdings" w:hint="default"/>
      </w:rPr>
    </w:lvl>
    <w:lvl w:ilvl="7" w:tplc="313AC590" w:tentative="1">
      <w:start w:val="1"/>
      <w:numFmt w:val="bullet"/>
      <w:lvlText w:val=""/>
      <w:lvlJc w:val="left"/>
      <w:pPr>
        <w:tabs>
          <w:tab w:val="num" w:pos="5760"/>
        </w:tabs>
        <w:ind w:left="5760" w:hanging="360"/>
      </w:pPr>
      <w:rPr>
        <w:rFonts w:ascii="Wingdings" w:hAnsi="Wingdings" w:hint="default"/>
      </w:rPr>
    </w:lvl>
    <w:lvl w:ilvl="8" w:tplc="A74C7B94" w:tentative="1">
      <w:start w:val="1"/>
      <w:numFmt w:val="bullet"/>
      <w:lvlText w:val=""/>
      <w:lvlJc w:val="left"/>
      <w:pPr>
        <w:tabs>
          <w:tab w:val="num" w:pos="6480"/>
        </w:tabs>
        <w:ind w:left="6480" w:hanging="360"/>
      </w:pPr>
      <w:rPr>
        <w:rFonts w:ascii="Wingdings" w:hAnsi="Wingdings" w:hint="default"/>
      </w:rPr>
    </w:lvl>
  </w:abstractNum>
  <w:abstractNum w:abstractNumId="96">
    <w:nsid w:val="6C530A49"/>
    <w:multiLevelType w:val="hybridMultilevel"/>
    <w:tmpl w:val="19A8B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6C8B7207"/>
    <w:multiLevelType w:val="hybridMultilevel"/>
    <w:tmpl w:val="5062562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6DDF5CED"/>
    <w:multiLevelType w:val="hybridMultilevel"/>
    <w:tmpl w:val="7FD6B9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6E741FFB"/>
    <w:multiLevelType w:val="hybridMultilevel"/>
    <w:tmpl w:val="3CBC564E"/>
    <w:lvl w:ilvl="0" w:tplc="040C0011">
      <w:start w:val="1"/>
      <w:numFmt w:val="decimal"/>
      <w:lvlText w:val="%1)"/>
      <w:lvlJc w:val="left"/>
      <w:pPr>
        <w:ind w:left="1003" w:hanging="360"/>
      </w:p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100">
    <w:nsid w:val="6ECE3059"/>
    <w:multiLevelType w:val="hybridMultilevel"/>
    <w:tmpl w:val="2A3EE342"/>
    <w:lvl w:ilvl="0" w:tplc="040C0017">
      <w:start w:val="1"/>
      <w:numFmt w:val="lowerLetter"/>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6F294A93"/>
    <w:multiLevelType w:val="hybridMultilevel"/>
    <w:tmpl w:val="46708FB0"/>
    <w:lvl w:ilvl="0" w:tplc="CD34FB20">
      <w:start w:val="1"/>
      <w:numFmt w:val="decimal"/>
      <w:lvlText w:val="%1)"/>
      <w:lvlJc w:val="left"/>
      <w:pPr>
        <w:tabs>
          <w:tab w:val="num" w:pos="720"/>
        </w:tabs>
        <w:ind w:left="720" w:hanging="360"/>
      </w:pPr>
    </w:lvl>
    <w:lvl w:ilvl="1" w:tplc="88DA9838" w:tentative="1">
      <w:start w:val="1"/>
      <w:numFmt w:val="decimal"/>
      <w:lvlText w:val="%2)"/>
      <w:lvlJc w:val="left"/>
      <w:pPr>
        <w:tabs>
          <w:tab w:val="num" w:pos="1440"/>
        </w:tabs>
        <w:ind w:left="1440" w:hanging="360"/>
      </w:pPr>
    </w:lvl>
    <w:lvl w:ilvl="2" w:tplc="27A429BC" w:tentative="1">
      <w:start w:val="1"/>
      <w:numFmt w:val="decimal"/>
      <w:lvlText w:val="%3)"/>
      <w:lvlJc w:val="left"/>
      <w:pPr>
        <w:tabs>
          <w:tab w:val="num" w:pos="2160"/>
        </w:tabs>
        <w:ind w:left="2160" w:hanging="360"/>
      </w:pPr>
    </w:lvl>
    <w:lvl w:ilvl="3" w:tplc="9920F9B2" w:tentative="1">
      <w:start w:val="1"/>
      <w:numFmt w:val="decimal"/>
      <w:lvlText w:val="%4)"/>
      <w:lvlJc w:val="left"/>
      <w:pPr>
        <w:tabs>
          <w:tab w:val="num" w:pos="2880"/>
        </w:tabs>
        <w:ind w:left="2880" w:hanging="360"/>
      </w:pPr>
    </w:lvl>
    <w:lvl w:ilvl="4" w:tplc="AE06B33A" w:tentative="1">
      <w:start w:val="1"/>
      <w:numFmt w:val="decimal"/>
      <w:lvlText w:val="%5)"/>
      <w:lvlJc w:val="left"/>
      <w:pPr>
        <w:tabs>
          <w:tab w:val="num" w:pos="3600"/>
        </w:tabs>
        <w:ind w:left="3600" w:hanging="360"/>
      </w:pPr>
    </w:lvl>
    <w:lvl w:ilvl="5" w:tplc="2EDE465A" w:tentative="1">
      <w:start w:val="1"/>
      <w:numFmt w:val="decimal"/>
      <w:lvlText w:val="%6)"/>
      <w:lvlJc w:val="left"/>
      <w:pPr>
        <w:tabs>
          <w:tab w:val="num" w:pos="4320"/>
        </w:tabs>
        <w:ind w:left="4320" w:hanging="360"/>
      </w:pPr>
    </w:lvl>
    <w:lvl w:ilvl="6" w:tplc="5CFEE2D4" w:tentative="1">
      <w:start w:val="1"/>
      <w:numFmt w:val="decimal"/>
      <w:lvlText w:val="%7)"/>
      <w:lvlJc w:val="left"/>
      <w:pPr>
        <w:tabs>
          <w:tab w:val="num" w:pos="5040"/>
        </w:tabs>
        <w:ind w:left="5040" w:hanging="360"/>
      </w:pPr>
    </w:lvl>
    <w:lvl w:ilvl="7" w:tplc="69CE66CC" w:tentative="1">
      <w:start w:val="1"/>
      <w:numFmt w:val="decimal"/>
      <w:lvlText w:val="%8)"/>
      <w:lvlJc w:val="left"/>
      <w:pPr>
        <w:tabs>
          <w:tab w:val="num" w:pos="5760"/>
        </w:tabs>
        <w:ind w:left="5760" w:hanging="360"/>
      </w:pPr>
    </w:lvl>
    <w:lvl w:ilvl="8" w:tplc="1E54CB94" w:tentative="1">
      <w:start w:val="1"/>
      <w:numFmt w:val="decimal"/>
      <w:lvlText w:val="%9)"/>
      <w:lvlJc w:val="left"/>
      <w:pPr>
        <w:tabs>
          <w:tab w:val="num" w:pos="6480"/>
        </w:tabs>
        <w:ind w:left="6480" w:hanging="360"/>
      </w:pPr>
    </w:lvl>
  </w:abstractNum>
  <w:abstractNum w:abstractNumId="102">
    <w:nsid w:val="70F07D99"/>
    <w:multiLevelType w:val="hybridMultilevel"/>
    <w:tmpl w:val="488E046E"/>
    <w:lvl w:ilvl="0" w:tplc="6F220704">
      <w:start w:val="1"/>
      <w:numFmt w:val="bullet"/>
      <w:lvlText w:val=""/>
      <w:lvlJc w:val="left"/>
      <w:pPr>
        <w:tabs>
          <w:tab w:val="num" w:pos="720"/>
        </w:tabs>
        <w:ind w:left="720" w:hanging="360"/>
      </w:pPr>
      <w:rPr>
        <w:rFonts w:ascii="Wingdings" w:hAnsi="Wingdings" w:hint="default"/>
      </w:rPr>
    </w:lvl>
    <w:lvl w:ilvl="1" w:tplc="6B5AC290" w:tentative="1">
      <w:start w:val="1"/>
      <w:numFmt w:val="bullet"/>
      <w:lvlText w:val=""/>
      <w:lvlJc w:val="left"/>
      <w:pPr>
        <w:tabs>
          <w:tab w:val="num" w:pos="1440"/>
        </w:tabs>
        <w:ind w:left="1440" w:hanging="360"/>
      </w:pPr>
      <w:rPr>
        <w:rFonts w:ascii="Wingdings" w:hAnsi="Wingdings" w:hint="default"/>
      </w:rPr>
    </w:lvl>
    <w:lvl w:ilvl="2" w:tplc="9AC8779C" w:tentative="1">
      <w:start w:val="1"/>
      <w:numFmt w:val="bullet"/>
      <w:lvlText w:val=""/>
      <w:lvlJc w:val="left"/>
      <w:pPr>
        <w:tabs>
          <w:tab w:val="num" w:pos="2160"/>
        </w:tabs>
        <w:ind w:left="2160" w:hanging="360"/>
      </w:pPr>
      <w:rPr>
        <w:rFonts w:ascii="Wingdings" w:hAnsi="Wingdings" w:hint="default"/>
      </w:rPr>
    </w:lvl>
    <w:lvl w:ilvl="3" w:tplc="20DAC01E" w:tentative="1">
      <w:start w:val="1"/>
      <w:numFmt w:val="bullet"/>
      <w:lvlText w:val=""/>
      <w:lvlJc w:val="left"/>
      <w:pPr>
        <w:tabs>
          <w:tab w:val="num" w:pos="2880"/>
        </w:tabs>
        <w:ind w:left="2880" w:hanging="360"/>
      </w:pPr>
      <w:rPr>
        <w:rFonts w:ascii="Wingdings" w:hAnsi="Wingdings" w:hint="default"/>
      </w:rPr>
    </w:lvl>
    <w:lvl w:ilvl="4" w:tplc="F57E9512" w:tentative="1">
      <w:start w:val="1"/>
      <w:numFmt w:val="bullet"/>
      <w:lvlText w:val=""/>
      <w:lvlJc w:val="left"/>
      <w:pPr>
        <w:tabs>
          <w:tab w:val="num" w:pos="3600"/>
        </w:tabs>
        <w:ind w:left="3600" w:hanging="360"/>
      </w:pPr>
      <w:rPr>
        <w:rFonts w:ascii="Wingdings" w:hAnsi="Wingdings" w:hint="default"/>
      </w:rPr>
    </w:lvl>
    <w:lvl w:ilvl="5" w:tplc="5FDE42D6" w:tentative="1">
      <w:start w:val="1"/>
      <w:numFmt w:val="bullet"/>
      <w:lvlText w:val=""/>
      <w:lvlJc w:val="left"/>
      <w:pPr>
        <w:tabs>
          <w:tab w:val="num" w:pos="4320"/>
        </w:tabs>
        <w:ind w:left="4320" w:hanging="360"/>
      </w:pPr>
      <w:rPr>
        <w:rFonts w:ascii="Wingdings" w:hAnsi="Wingdings" w:hint="default"/>
      </w:rPr>
    </w:lvl>
    <w:lvl w:ilvl="6" w:tplc="7B40ED1A" w:tentative="1">
      <w:start w:val="1"/>
      <w:numFmt w:val="bullet"/>
      <w:lvlText w:val=""/>
      <w:lvlJc w:val="left"/>
      <w:pPr>
        <w:tabs>
          <w:tab w:val="num" w:pos="5040"/>
        </w:tabs>
        <w:ind w:left="5040" w:hanging="360"/>
      </w:pPr>
      <w:rPr>
        <w:rFonts w:ascii="Wingdings" w:hAnsi="Wingdings" w:hint="default"/>
      </w:rPr>
    </w:lvl>
    <w:lvl w:ilvl="7" w:tplc="B7F23F3E" w:tentative="1">
      <w:start w:val="1"/>
      <w:numFmt w:val="bullet"/>
      <w:lvlText w:val=""/>
      <w:lvlJc w:val="left"/>
      <w:pPr>
        <w:tabs>
          <w:tab w:val="num" w:pos="5760"/>
        </w:tabs>
        <w:ind w:left="5760" w:hanging="360"/>
      </w:pPr>
      <w:rPr>
        <w:rFonts w:ascii="Wingdings" w:hAnsi="Wingdings" w:hint="default"/>
      </w:rPr>
    </w:lvl>
    <w:lvl w:ilvl="8" w:tplc="84785AD2" w:tentative="1">
      <w:start w:val="1"/>
      <w:numFmt w:val="bullet"/>
      <w:lvlText w:val=""/>
      <w:lvlJc w:val="left"/>
      <w:pPr>
        <w:tabs>
          <w:tab w:val="num" w:pos="6480"/>
        </w:tabs>
        <w:ind w:left="6480" w:hanging="360"/>
      </w:pPr>
      <w:rPr>
        <w:rFonts w:ascii="Wingdings" w:hAnsi="Wingdings" w:hint="default"/>
      </w:rPr>
    </w:lvl>
  </w:abstractNum>
  <w:abstractNum w:abstractNumId="103">
    <w:nsid w:val="711B79CD"/>
    <w:multiLevelType w:val="hybridMultilevel"/>
    <w:tmpl w:val="1D8CC40E"/>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04">
    <w:nsid w:val="711E6BAF"/>
    <w:multiLevelType w:val="hybridMultilevel"/>
    <w:tmpl w:val="F4784E58"/>
    <w:lvl w:ilvl="0" w:tplc="0D3652D4">
      <w:start w:val="1"/>
      <w:numFmt w:val="decimal"/>
      <w:lvlText w:val="%1."/>
      <w:lvlJc w:val="left"/>
      <w:pPr>
        <w:tabs>
          <w:tab w:val="num" w:pos="720"/>
        </w:tabs>
        <w:ind w:left="720" w:hanging="360"/>
      </w:pPr>
    </w:lvl>
    <w:lvl w:ilvl="1" w:tplc="0F069D00" w:tentative="1">
      <w:start w:val="1"/>
      <w:numFmt w:val="decimal"/>
      <w:lvlText w:val="%2."/>
      <w:lvlJc w:val="left"/>
      <w:pPr>
        <w:tabs>
          <w:tab w:val="num" w:pos="1440"/>
        </w:tabs>
        <w:ind w:left="1440" w:hanging="360"/>
      </w:pPr>
    </w:lvl>
    <w:lvl w:ilvl="2" w:tplc="A99E94BE" w:tentative="1">
      <w:start w:val="1"/>
      <w:numFmt w:val="decimal"/>
      <w:lvlText w:val="%3."/>
      <w:lvlJc w:val="left"/>
      <w:pPr>
        <w:tabs>
          <w:tab w:val="num" w:pos="2160"/>
        </w:tabs>
        <w:ind w:left="2160" w:hanging="360"/>
      </w:pPr>
    </w:lvl>
    <w:lvl w:ilvl="3" w:tplc="E0A252CA" w:tentative="1">
      <w:start w:val="1"/>
      <w:numFmt w:val="decimal"/>
      <w:lvlText w:val="%4."/>
      <w:lvlJc w:val="left"/>
      <w:pPr>
        <w:tabs>
          <w:tab w:val="num" w:pos="2880"/>
        </w:tabs>
        <w:ind w:left="2880" w:hanging="360"/>
      </w:pPr>
    </w:lvl>
    <w:lvl w:ilvl="4" w:tplc="A070923E" w:tentative="1">
      <w:start w:val="1"/>
      <w:numFmt w:val="decimal"/>
      <w:lvlText w:val="%5."/>
      <w:lvlJc w:val="left"/>
      <w:pPr>
        <w:tabs>
          <w:tab w:val="num" w:pos="3600"/>
        </w:tabs>
        <w:ind w:left="3600" w:hanging="360"/>
      </w:pPr>
    </w:lvl>
    <w:lvl w:ilvl="5" w:tplc="D5A84D8A" w:tentative="1">
      <w:start w:val="1"/>
      <w:numFmt w:val="decimal"/>
      <w:lvlText w:val="%6."/>
      <w:lvlJc w:val="left"/>
      <w:pPr>
        <w:tabs>
          <w:tab w:val="num" w:pos="4320"/>
        </w:tabs>
        <w:ind w:left="4320" w:hanging="360"/>
      </w:pPr>
    </w:lvl>
    <w:lvl w:ilvl="6" w:tplc="1B96BB64" w:tentative="1">
      <w:start w:val="1"/>
      <w:numFmt w:val="decimal"/>
      <w:lvlText w:val="%7."/>
      <w:lvlJc w:val="left"/>
      <w:pPr>
        <w:tabs>
          <w:tab w:val="num" w:pos="5040"/>
        </w:tabs>
        <w:ind w:left="5040" w:hanging="360"/>
      </w:pPr>
    </w:lvl>
    <w:lvl w:ilvl="7" w:tplc="9C18D7AA" w:tentative="1">
      <w:start w:val="1"/>
      <w:numFmt w:val="decimal"/>
      <w:lvlText w:val="%8."/>
      <w:lvlJc w:val="left"/>
      <w:pPr>
        <w:tabs>
          <w:tab w:val="num" w:pos="5760"/>
        </w:tabs>
        <w:ind w:left="5760" w:hanging="360"/>
      </w:pPr>
    </w:lvl>
    <w:lvl w:ilvl="8" w:tplc="11949DCC" w:tentative="1">
      <w:start w:val="1"/>
      <w:numFmt w:val="decimal"/>
      <w:lvlText w:val="%9."/>
      <w:lvlJc w:val="left"/>
      <w:pPr>
        <w:tabs>
          <w:tab w:val="num" w:pos="6480"/>
        </w:tabs>
        <w:ind w:left="6480" w:hanging="360"/>
      </w:pPr>
    </w:lvl>
  </w:abstractNum>
  <w:abstractNum w:abstractNumId="105">
    <w:nsid w:val="71AF16EC"/>
    <w:multiLevelType w:val="hybridMultilevel"/>
    <w:tmpl w:val="0A42CE4E"/>
    <w:lvl w:ilvl="0" w:tplc="370662B2">
      <w:start w:val="1"/>
      <w:numFmt w:val="decimal"/>
      <w:lvlText w:val="%1."/>
      <w:lvlJc w:val="left"/>
      <w:pPr>
        <w:tabs>
          <w:tab w:val="num" w:pos="720"/>
        </w:tabs>
        <w:ind w:left="720" w:hanging="360"/>
      </w:pPr>
    </w:lvl>
    <w:lvl w:ilvl="1" w:tplc="E252E080" w:tentative="1">
      <w:start w:val="1"/>
      <w:numFmt w:val="decimal"/>
      <w:lvlText w:val="%2."/>
      <w:lvlJc w:val="left"/>
      <w:pPr>
        <w:tabs>
          <w:tab w:val="num" w:pos="1440"/>
        </w:tabs>
        <w:ind w:left="1440" w:hanging="360"/>
      </w:pPr>
    </w:lvl>
    <w:lvl w:ilvl="2" w:tplc="3C609E56" w:tentative="1">
      <w:start w:val="1"/>
      <w:numFmt w:val="decimal"/>
      <w:lvlText w:val="%3."/>
      <w:lvlJc w:val="left"/>
      <w:pPr>
        <w:tabs>
          <w:tab w:val="num" w:pos="2160"/>
        </w:tabs>
        <w:ind w:left="2160" w:hanging="360"/>
      </w:pPr>
    </w:lvl>
    <w:lvl w:ilvl="3" w:tplc="F934F1CC" w:tentative="1">
      <w:start w:val="1"/>
      <w:numFmt w:val="decimal"/>
      <w:lvlText w:val="%4."/>
      <w:lvlJc w:val="left"/>
      <w:pPr>
        <w:tabs>
          <w:tab w:val="num" w:pos="2880"/>
        </w:tabs>
        <w:ind w:left="2880" w:hanging="360"/>
      </w:pPr>
    </w:lvl>
    <w:lvl w:ilvl="4" w:tplc="BEE857A8" w:tentative="1">
      <w:start w:val="1"/>
      <w:numFmt w:val="decimal"/>
      <w:lvlText w:val="%5."/>
      <w:lvlJc w:val="left"/>
      <w:pPr>
        <w:tabs>
          <w:tab w:val="num" w:pos="3600"/>
        </w:tabs>
        <w:ind w:left="3600" w:hanging="360"/>
      </w:pPr>
    </w:lvl>
    <w:lvl w:ilvl="5" w:tplc="43E2A0E8" w:tentative="1">
      <w:start w:val="1"/>
      <w:numFmt w:val="decimal"/>
      <w:lvlText w:val="%6."/>
      <w:lvlJc w:val="left"/>
      <w:pPr>
        <w:tabs>
          <w:tab w:val="num" w:pos="4320"/>
        </w:tabs>
        <w:ind w:left="4320" w:hanging="360"/>
      </w:pPr>
    </w:lvl>
    <w:lvl w:ilvl="6" w:tplc="6E46E1D2" w:tentative="1">
      <w:start w:val="1"/>
      <w:numFmt w:val="decimal"/>
      <w:lvlText w:val="%7."/>
      <w:lvlJc w:val="left"/>
      <w:pPr>
        <w:tabs>
          <w:tab w:val="num" w:pos="5040"/>
        </w:tabs>
        <w:ind w:left="5040" w:hanging="360"/>
      </w:pPr>
    </w:lvl>
    <w:lvl w:ilvl="7" w:tplc="F0660196" w:tentative="1">
      <w:start w:val="1"/>
      <w:numFmt w:val="decimal"/>
      <w:lvlText w:val="%8."/>
      <w:lvlJc w:val="left"/>
      <w:pPr>
        <w:tabs>
          <w:tab w:val="num" w:pos="5760"/>
        </w:tabs>
        <w:ind w:left="5760" w:hanging="360"/>
      </w:pPr>
    </w:lvl>
    <w:lvl w:ilvl="8" w:tplc="38CE9FE8" w:tentative="1">
      <w:start w:val="1"/>
      <w:numFmt w:val="decimal"/>
      <w:lvlText w:val="%9."/>
      <w:lvlJc w:val="left"/>
      <w:pPr>
        <w:tabs>
          <w:tab w:val="num" w:pos="6480"/>
        </w:tabs>
        <w:ind w:left="6480" w:hanging="360"/>
      </w:pPr>
    </w:lvl>
  </w:abstractNum>
  <w:abstractNum w:abstractNumId="106">
    <w:nsid w:val="722716FE"/>
    <w:multiLevelType w:val="hybridMultilevel"/>
    <w:tmpl w:val="69A6881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7">
    <w:nsid w:val="73A711C8"/>
    <w:multiLevelType w:val="hybridMultilevel"/>
    <w:tmpl w:val="97DC518C"/>
    <w:lvl w:ilvl="0" w:tplc="F9C4912C">
      <w:start w:val="1"/>
      <w:numFmt w:val="bullet"/>
      <w:lvlText w:val="-"/>
      <w:lvlJc w:val="left"/>
      <w:pPr>
        <w:tabs>
          <w:tab w:val="num" w:pos="720"/>
        </w:tabs>
        <w:ind w:left="720" w:hanging="360"/>
      </w:pPr>
      <w:rPr>
        <w:rFonts w:ascii="Arial" w:hAnsi="Arial" w:hint="default"/>
      </w:rPr>
    </w:lvl>
    <w:lvl w:ilvl="1" w:tplc="D3EA44FC" w:tentative="1">
      <w:start w:val="1"/>
      <w:numFmt w:val="bullet"/>
      <w:lvlText w:val="-"/>
      <w:lvlJc w:val="left"/>
      <w:pPr>
        <w:tabs>
          <w:tab w:val="num" w:pos="1440"/>
        </w:tabs>
        <w:ind w:left="1440" w:hanging="360"/>
      </w:pPr>
      <w:rPr>
        <w:rFonts w:ascii="Arial" w:hAnsi="Arial" w:hint="default"/>
      </w:rPr>
    </w:lvl>
    <w:lvl w:ilvl="2" w:tplc="DB0AC338" w:tentative="1">
      <w:start w:val="1"/>
      <w:numFmt w:val="bullet"/>
      <w:lvlText w:val="-"/>
      <w:lvlJc w:val="left"/>
      <w:pPr>
        <w:tabs>
          <w:tab w:val="num" w:pos="2160"/>
        </w:tabs>
        <w:ind w:left="2160" w:hanging="360"/>
      </w:pPr>
      <w:rPr>
        <w:rFonts w:ascii="Arial" w:hAnsi="Arial" w:hint="default"/>
      </w:rPr>
    </w:lvl>
    <w:lvl w:ilvl="3" w:tplc="BCFC8C8E" w:tentative="1">
      <w:start w:val="1"/>
      <w:numFmt w:val="bullet"/>
      <w:lvlText w:val="-"/>
      <w:lvlJc w:val="left"/>
      <w:pPr>
        <w:tabs>
          <w:tab w:val="num" w:pos="2880"/>
        </w:tabs>
        <w:ind w:left="2880" w:hanging="360"/>
      </w:pPr>
      <w:rPr>
        <w:rFonts w:ascii="Arial" w:hAnsi="Arial" w:hint="default"/>
      </w:rPr>
    </w:lvl>
    <w:lvl w:ilvl="4" w:tplc="C2B42F20" w:tentative="1">
      <w:start w:val="1"/>
      <w:numFmt w:val="bullet"/>
      <w:lvlText w:val="-"/>
      <w:lvlJc w:val="left"/>
      <w:pPr>
        <w:tabs>
          <w:tab w:val="num" w:pos="3600"/>
        </w:tabs>
        <w:ind w:left="3600" w:hanging="360"/>
      </w:pPr>
      <w:rPr>
        <w:rFonts w:ascii="Arial" w:hAnsi="Arial" w:hint="default"/>
      </w:rPr>
    </w:lvl>
    <w:lvl w:ilvl="5" w:tplc="3D347122" w:tentative="1">
      <w:start w:val="1"/>
      <w:numFmt w:val="bullet"/>
      <w:lvlText w:val="-"/>
      <w:lvlJc w:val="left"/>
      <w:pPr>
        <w:tabs>
          <w:tab w:val="num" w:pos="4320"/>
        </w:tabs>
        <w:ind w:left="4320" w:hanging="360"/>
      </w:pPr>
      <w:rPr>
        <w:rFonts w:ascii="Arial" w:hAnsi="Arial" w:hint="default"/>
      </w:rPr>
    </w:lvl>
    <w:lvl w:ilvl="6" w:tplc="B232A140" w:tentative="1">
      <w:start w:val="1"/>
      <w:numFmt w:val="bullet"/>
      <w:lvlText w:val="-"/>
      <w:lvlJc w:val="left"/>
      <w:pPr>
        <w:tabs>
          <w:tab w:val="num" w:pos="5040"/>
        </w:tabs>
        <w:ind w:left="5040" w:hanging="360"/>
      </w:pPr>
      <w:rPr>
        <w:rFonts w:ascii="Arial" w:hAnsi="Arial" w:hint="default"/>
      </w:rPr>
    </w:lvl>
    <w:lvl w:ilvl="7" w:tplc="7AAED24C" w:tentative="1">
      <w:start w:val="1"/>
      <w:numFmt w:val="bullet"/>
      <w:lvlText w:val="-"/>
      <w:lvlJc w:val="left"/>
      <w:pPr>
        <w:tabs>
          <w:tab w:val="num" w:pos="5760"/>
        </w:tabs>
        <w:ind w:left="5760" w:hanging="360"/>
      </w:pPr>
      <w:rPr>
        <w:rFonts w:ascii="Arial" w:hAnsi="Arial" w:hint="default"/>
      </w:rPr>
    </w:lvl>
    <w:lvl w:ilvl="8" w:tplc="4CBACA40" w:tentative="1">
      <w:start w:val="1"/>
      <w:numFmt w:val="bullet"/>
      <w:lvlText w:val="-"/>
      <w:lvlJc w:val="left"/>
      <w:pPr>
        <w:tabs>
          <w:tab w:val="num" w:pos="6480"/>
        </w:tabs>
        <w:ind w:left="6480" w:hanging="360"/>
      </w:pPr>
      <w:rPr>
        <w:rFonts w:ascii="Arial" w:hAnsi="Arial" w:hint="default"/>
      </w:rPr>
    </w:lvl>
  </w:abstractNum>
  <w:abstractNum w:abstractNumId="108">
    <w:nsid w:val="740C43E2"/>
    <w:multiLevelType w:val="hybridMultilevel"/>
    <w:tmpl w:val="DC32174A"/>
    <w:lvl w:ilvl="0" w:tplc="F1421E18">
      <w:start w:val="1"/>
      <w:numFmt w:val="bullet"/>
      <w:lvlText w:val=""/>
      <w:lvlJc w:val="left"/>
      <w:pPr>
        <w:tabs>
          <w:tab w:val="num" w:pos="720"/>
        </w:tabs>
        <w:ind w:left="720" w:hanging="360"/>
      </w:pPr>
      <w:rPr>
        <w:rFonts w:ascii="Wingdings" w:hAnsi="Wingdings" w:hint="default"/>
      </w:rPr>
    </w:lvl>
    <w:lvl w:ilvl="1" w:tplc="F4248BFE" w:tentative="1">
      <w:start w:val="1"/>
      <w:numFmt w:val="bullet"/>
      <w:lvlText w:val=""/>
      <w:lvlJc w:val="left"/>
      <w:pPr>
        <w:tabs>
          <w:tab w:val="num" w:pos="1440"/>
        </w:tabs>
        <w:ind w:left="1440" w:hanging="360"/>
      </w:pPr>
      <w:rPr>
        <w:rFonts w:ascii="Wingdings" w:hAnsi="Wingdings" w:hint="default"/>
      </w:rPr>
    </w:lvl>
    <w:lvl w:ilvl="2" w:tplc="20E2E96E" w:tentative="1">
      <w:start w:val="1"/>
      <w:numFmt w:val="bullet"/>
      <w:lvlText w:val=""/>
      <w:lvlJc w:val="left"/>
      <w:pPr>
        <w:tabs>
          <w:tab w:val="num" w:pos="2160"/>
        </w:tabs>
        <w:ind w:left="2160" w:hanging="360"/>
      </w:pPr>
      <w:rPr>
        <w:rFonts w:ascii="Wingdings" w:hAnsi="Wingdings" w:hint="default"/>
      </w:rPr>
    </w:lvl>
    <w:lvl w:ilvl="3" w:tplc="E39EE9F0" w:tentative="1">
      <w:start w:val="1"/>
      <w:numFmt w:val="bullet"/>
      <w:lvlText w:val=""/>
      <w:lvlJc w:val="left"/>
      <w:pPr>
        <w:tabs>
          <w:tab w:val="num" w:pos="2880"/>
        </w:tabs>
        <w:ind w:left="2880" w:hanging="360"/>
      </w:pPr>
      <w:rPr>
        <w:rFonts w:ascii="Wingdings" w:hAnsi="Wingdings" w:hint="default"/>
      </w:rPr>
    </w:lvl>
    <w:lvl w:ilvl="4" w:tplc="58E6D0B0" w:tentative="1">
      <w:start w:val="1"/>
      <w:numFmt w:val="bullet"/>
      <w:lvlText w:val=""/>
      <w:lvlJc w:val="left"/>
      <w:pPr>
        <w:tabs>
          <w:tab w:val="num" w:pos="3600"/>
        </w:tabs>
        <w:ind w:left="3600" w:hanging="360"/>
      </w:pPr>
      <w:rPr>
        <w:rFonts w:ascii="Wingdings" w:hAnsi="Wingdings" w:hint="default"/>
      </w:rPr>
    </w:lvl>
    <w:lvl w:ilvl="5" w:tplc="98C8D9C8" w:tentative="1">
      <w:start w:val="1"/>
      <w:numFmt w:val="bullet"/>
      <w:lvlText w:val=""/>
      <w:lvlJc w:val="left"/>
      <w:pPr>
        <w:tabs>
          <w:tab w:val="num" w:pos="4320"/>
        </w:tabs>
        <w:ind w:left="4320" w:hanging="360"/>
      </w:pPr>
      <w:rPr>
        <w:rFonts w:ascii="Wingdings" w:hAnsi="Wingdings" w:hint="default"/>
      </w:rPr>
    </w:lvl>
    <w:lvl w:ilvl="6" w:tplc="605C1546" w:tentative="1">
      <w:start w:val="1"/>
      <w:numFmt w:val="bullet"/>
      <w:lvlText w:val=""/>
      <w:lvlJc w:val="left"/>
      <w:pPr>
        <w:tabs>
          <w:tab w:val="num" w:pos="5040"/>
        </w:tabs>
        <w:ind w:left="5040" w:hanging="360"/>
      </w:pPr>
      <w:rPr>
        <w:rFonts w:ascii="Wingdings" w:hAnsi="Wingdings" w:hint="default"/>
      </w:rPr>
    </w:lvl>
    <w:lvl w:ilvl="7" w:tplc="926CB24A" w:tentative="1">
      <w:start w:val="1"/>
      <w:numFmt w:val="bullet"/>
      <w:lvlText w:val=""/>
      <w:lvlJc w:val="left"/>
      <w:pPr>
        <w:tabs>
          <w:tab w:val="num" w:pos="5760"/>
        </w:tabs>
        <w:ind w:left="5760" w:hanging="360"/>
      </w:pPr>
      <w:rPr>
        <w:rFonts w:ascii="Wingdings" w:hAnsi="Wingdings" w:hint="default"/>
      </w:rPr>
    </w:lvl>
    <w:lvl w:ilvl="8" w:tplc="3BC8C6D2" w:tentative="1">
      <w:start w:val="1"/>
      <w:numFmt w:val="bullet"/>
      <w:lvlText w:val=""/>
      <w:lvlJc w:val="left"/>
      <w:pPr>
        <w:tabs>
          <w:tab w:val="num" w:pos="6480"/>
        </w:tabs>
        <w:ind w:left="6480" w:hanging="360"/>
      </w:pPr>
      <w:rPr>
        <w:rFonts w:ascii="Wingdings" w:hAnsi="Wingdings" w:hint="default"/>
      </w:rPr>
    </w:lvl>
  </w:abstractNum>
  <w:abstractNum w:abstractNumId="109">
    <w:nsid w:val="7449729C"/>
    <w:multiLevelType w:val="hybridMultilevel"/>
    <w:tmpl w:val="8514D2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nsid w:val="7706665B"/>
    <w:multiLevelType w:val="hybridMultilevel"/>
    <w:tmpl w:val="EBA0F70A"/>
    <w:lvl w:ilvl="0" w:tplc="AB4E7200">
      <w:start w:val="4"/>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791A2402"/>
    <w:multiLevelType w:val="hybridMultilevel"/>
    <w:tmpl w:val="235E55C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nsid w:val="7A1A1AFD"/>
    <w:multiLevelType w:val="hybridMultilevel"/>
    <w:tmpl w:val="258E45A2"/>
    <w:lvl w:ilvl="0" w:tplc="E41E01A6">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7B3D2E7E"/>
    <w:multiLevelType w:val="hybridMultilevel"/>
    <w:tmpl w:val="B414DDD4"/>
    <w:lvl w:ilvl="0" w:tplc="0D1EB16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7B6B03D1"/>
    <w:multiLevelType w:val="hybridMultilevel"/>
    <w:tmpl w:val="17AC7C1C"/>
    <w:lvl w:ilvl="0" w:tplc="6D26E04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7C301BEB"/>
    <w:multiLevelType w:val="hybridMultilevel"/>
    <w:tmpl w:val="4DA2BA60"/>
    <w:lvl w:ilvl="0" w:tplc="63841780">
      <w:start w:val="1"/>
      <w:numFmt w:val="decimal"/>
      <w:lvlText w:val="%1."/>
      <w:lvlJc w:val="left"/>
      <w:pPr>
        <w:ind w:left="360" w:hanging="360"/>
      </w:pPr>
      <w:rPr>
        <w:rFonts w:ascii="Times New Roman" w:hAnsi="Times New Roman"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6">
    <w:nsid w:val="7CEF42C9"/>
    <w:multiLevelType w:val="hybridMultilevel"/>
    <w:tmpl w:val="9DE4B602"/>
    <w:lvl w:ilvl="0" w:tplc="040C0011">
      <w:start w:val="1"/>
      <w:numFmt w:val="decimal"/>
      <w:lvlText w:val="%1)"/>
      <w:lvlJc w:val="left"/>
      <w:pPr>
        <w:ind w:left="1287" w:hanging="360"/>
      </w:pPr>
      <w:rPr>
        <w:rFonts w:hint="default"/>
        <w:sz w:val="24"/>
        <w:szCs w:val="24"/>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7">
    <w:nsid w:val="7DE80694"/>
    <w:multiLevelType w:val="hybridMultilevel"/>
    <w:tmpl w:val="28664E8A"/>
    <w:lvl w:ilvl="0" w:tplc="65FAC44C">
      <w:start w:val="1"/>
      <w:numFmt w:val="bullet"/>
      <w:lvlText w:val=""/>
      <w:lvlJc w:val="left"/>
      <w:pPr>
        <w:tabs>
          <w:tab w:val="num" w:pos="720"/>
        </w:tabs>
        <w:ind w:left="720" w:hanging="360"/>
      </w:pPr>
      <w:rPr>
        <w:rFonts w:ascii="Wingdings 2" w:hAnsi="Wingdings 2" w:hint="default"/>
      </w:rPr>
    </w:lvl>
    <w:lvl w:ilvl="1" w:tplc="510CC322" w:tentative="1">
      <w:start w:val="1"/>
      <w:numFmt w:val="bullet"/>
      <w:lvlText w:val=""/>
      <w:lvlJc w:val="left"/>
      <w:pPr>
        <w:tabs>
          <w:tab w:val="num" w:pos="1440"/>
        </w:tabs>
        <w:ind w:left="1440" w:hanging="360"/>
      </w:pPr>
      <w:rPr>
        <w:rFonts w:ascii="Wingdings 2" w:hAnsi="Wingdings 2" w:hint="default"/>
      </w:rPr>
    </w:lvl>
    <w:lvl w:ilvl="2" w:tplc="73F4DF36" w:tentative="1">
      <w:start w:val="1"/>
      <w:numFmt w:val="bullet"/>
      <w:lvlText w:val=""/>
      <w:lvlJc w:val="left"/>
      <w:pPr>
        <w:tabs>
          <w:tab w:val="num" w:pos="2160"/>
        </w:tabs>
        <w:ind w:left="2160" w:hanging="360"/>
      </w:pPr>
      <w:rPr>
        <w:rFonts w:ascii="Wingdings 2" w:hAnsi="Wingdings 2" w:hint="default"/>
      </w:rPr>
    </w:lvl>
    <w:lvl w:ilvl="3" w:tplc="D55E12E0" w:tentative="1">
      <w:start w:val="1"/>
      <w:numFmt w:val="bullet"/>
      <w:lvlText w:val=""/>
      <w:lvlJc w:val="left"/>
      <w:pPr>
        <w:tabs>
          <w:tab w:val="num" w:pos="2880"/>
        </w:tabs>
        <w:ind w:left="2880" w:hanging="360"/>
      </w:pPr>
      <w:rPr>
        <w:rFonts w:ascii="Wingdings 2" w:hAnsi="Wingdings 2" w:hint="default"/>
      </w:rPr>
    </w:lvl>
    <w:lvl w:ilvl="4" w:tplc="5D2E1208" w:tentative="1">
      <w:start w:val="1"/>
      <w:numFmt w:val="bullet"/>
      <w:lvlText w:val=""/>
      <w:lvlJc w:val="left"/>
      <w:pPr>
        <w:tabs>
          <w:tab w:val="num" w:pos="3600"/>
        </w:tabs>
        <w:ind w:left="3600" w:hanging="360"/>
      </w:pPr>
      <w:rPr>
        <w:rFonts w:ascii="Wingdings 2" w:hAnsi="Wingdings 2" w:hint="default"/>
      </w:rPr>
    </w:lvl>
    <w:lvl w:ilvl="5" w:tplc="256CE8C6" w:tentative="1">
      <w:start w:val="1"/>
      <w:numFmt w:val="bullet"/>
      <w:lvlText w:val=""/>
      <w:lvlJc w:val="left"/>
      <w:pPr>
        <w:tabs>
          <w:tab w:val="num" w:pos="4320"/>
        </w:tabs>
        <w:ind w:left="4320" w:hanging="360"/>
      </w:pPr>
      <w:rPr>
        <w:rFonts w:ascii="Wingdings 2" w:hAnsi="Wingdings 2" w:hint="default"/>
      </w:rPr>
    </w:lvl>
    <w:lvl w:ilvl="6" w:tplc="AE62580A" w:tentative="1">
      <w:start w:val="1"/>
      <w:numFmt w:val="bullet"/>
      <w:lvlText w:val=""/>
      <w:lvlJc w:val="left"/>
      <w:pPr>
        <w:tabs>
          <w:tab w:val="num" w:pos="5040"/>
        </w:tabs>
        <w:ind w:left="5040" w:hanging="360"/>
      </w:pPr>
      <w:rPr>
        <w:rFonts w:ascii="Wingdings 2" w:hAnsi="Wingdings 2" w:hint="default"/>
      </w:rPr>
    </w:lvl>
    <w:lvl w:ilvl="7" w:tplc="110A0A68" w:tentative="1">
      <w:start w:val="1"/>
      <w:numFmt w:val="bullet"/>
      <w:lvlText w:val=""/>
      <w:lvlJc w:val="left"/>
      <w:pPr>
        <w:tabs>
          <w:tab w:val="num" w:pos="5760"/>
        </w:tabs>
        <w:ind w:left="5760" w:hanging="360"/>
      </w:pPr>
      <w:rPr>
        <w:rFonts w:ascii="Wingdings 2" w:hAnsi="Wingdings 2" w:hint="default"/>
      </w:rPr>
    </w:lvl>
    <w:lvl w:ilvl="8" w:tplc="7EAC2C86" w:tentative="1">
      <w:start w:val="1"/>
      <w:numFmt w:val="bullet"/>
      <w:lvlText w:val=""/>
      <w:lvlJc w:val="left"/>
      <w:pPr>
        <w:tabs>
          <w:tab w:val="num" w:pos="6480"/>
        </w:tabs>
        <w:ind w:left="6480" w:hanging="360"/>
      </w:pPr>
      <w:rPr>
        <w:rFonts w:ascii="Wingdings 2" w:hAnsi="Wingdings 2" w:hint="default"/>
      </w:rPr>
    </w:lvl>
  </w:abstractNum>
  <w:abstractNum w:abstractNumId="118">
    <w:nsid w:val="7FFA5E49"/>
    <w:multiLevelType w:val="hybridMultilevel"/>
    <w:tmpl w:val="0722FF70"/>
    <w:lvl w:ilvl="0" w:tplc="0F8E191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4"/>
  </w:num>
  <w:num w:numId="2">
    <w:abstractNumId w:val="34"/>
  </w:num>
  <w:num w:numId="3">
    <w:abstractNumId w:val="36"/>
  </w:num>
  <w:num w:numId="4">
    <w:abstractNumId w:val="86"/>
  </w:num>
  <w:num w:numId="5">
    <w:abstractNumId w:val="117"/>
  </w:num>
  <w:num w:numId="6">
    <w:abstractNumId w:val="54"/>
  </w:num>
  <w:num w:numId="7">
    <w:abstractNumId w:val="26"/>
  </w:num>
  <w:num w:numId="8">
    <w:abstractNumId w:val="106"/>
  </w:num>
  <w:num w:numId="9">
    <w:abstractNumId w:val="88"/>
  </w:num>
  <w:num w:numId="10">
    <w:abstractNumId w:val="96"/>
  </w:num>
  <w:num w:numId="11">
    <w:abstractNumId w:val="78"/>
  </w:num>
  <w:num w:numId="12">
    <w:abstractNumId w:val="79"/>
  </w:num>
  <w:num w:numId="13">
    <w:abstractNumId w:val="60"/>
  </w:num>
  <w:num w:numId="14">
    <w:abstractNumId w:val="0"/>
  </w:num>
  <w:num w:numId="15">
    <w:abstractNumId w:val="18"/>
  </w:num>
  <w:num w:numId="16">
    <w:abstractNumId w:val="74"/>
  </w:num>
  <w:num w:numId="17">
    <w:abstractNumId w:val="59"/>
  </w:num>
  <w:num w:numId="18">
    <w:abstractNumId w:val="108"/>
  </w:num>
  <w:num w:numId="19">
    <w:abstractNumId w:val="91"/>
  </w:num>
  <w:num w:numId="20">
    <w:abstractNumId w:val="21"/>
  </w:num>
  <w:num w:numId="21">
    <w:abstractNumId w:val="102"/>
  </w:num>
  <w:num w:numId="22">
    <w:abstractNumId w:val="82"/>
  </w:num>
  <w:num w:numId="23">
    <w:abstractNumId w:val="62"/>
  </w:num>
  <w:num w:numId="24">
    <w:abstractNumId w:val="5"/>
  </w:num>
  <w:num w:numId="25">
    <w:abstractNumId w:val="85"/>
  </w:num>
  <w:num w:numId="26">
    <w:abstractNumId w:val="65"/>
  </w:num>
  <w:num w:numId="27">
    <w:abstractNumId w:val="97"/>
  </w:num>
  <w:num w:numId="28">
    <w:abstractNumId w:val="52"/>
  </w:num>
  <w:num w:numId="29">
    <w:abstractNumId w:val="98"/>
  </w:num>
  <w:num w:numId="30">
    <w:abstractNumId w:val="101"/>
  </w:num>
  <w:num w:numId="31">
    <w:abstractNumId w:val="103"/>
  </w:num>
  <w:num w:numId="32">
    <w:abstractNumId w:val="49"/>
  </w:num>
  <w:num w:numId="33">
    <w:abstractNumId w:val="25"/>
  </w:num>
  <w:num w:numId="34">
    <w:abstractNumId w:val="105"/>
  </w:num>
  <w:num w:numId="35">
    <w:abstractNumId w:val="43"/>
  </w:num>
  <w:num w:numId="36">
    <w:abstractNumId w:val="31"/>
  </w:num>
  <w:num w:numId="37">
    <w:abstractNumId w:val="93"/>
  </w:num>
  <w:num w:numId="38">
    <w:abstractNumId w:val="92"/>
  </w:num>
  <w:num w:numId="39">
    <w:abstractNumId w:val="63"/>
  </w:num>
  <w:num w:numId="40">
    <w:abstractNumId w:val="15"/>
  </w:num>
  <w:num w:numId="41">
    <w:abstractNumId w:val="76"/>
  </w:num>
  <w:num w:numId="42">
    <w:abstractNumId w:val="118"/>
  </w:num>
  <w:num w:numId="43">
    <w:abstractNumId w:val="33"/>
  </w:num>
  <w:num w:numId="44">
    <w:abstractNumId w:val="42"/>
  </w:num>
  <w:num w:numId="45">
    <w:abstractNumId w:val="28"/>
  </w:num>
  <w:num w:numId="46">
    <w:abstractNumId w:val="87"/>
  </w:num>
  <w:num w:numId="47">
    <w:abstractNumId w:val="38"/>
  </w:num>
  <w:num w:numId="48">
    <w:abstractNumId w:val="6"/>
  </w:num>
  <w:num w:numId="49">
    <w:abstractNumId w:val="53"/>
  </w:num>
  <w:num w:numId="50">
    <w:abstractNumId w:val="39"/>
  </w:num>
  <w:num w:numId="51">
    <w:abstractNumId w:val="80"/>
  </w:num>
  <w:num w:numId="52">
    <w:abstractNumId w:val="17"/>
  </w:num>
  <w:num w:numId="53">
    <w:abstractNumId w:val="11"/>
  </w:num>
  <w:num w:numId="54">
    <w:abstractNumId w:val="75"/>
  </w:num>
  <w:num w:numId="55">
    <w:abstractNumId w:val="8"/>
  </w:num>
  <w:num w:numId="56">
    <w:abstractNumId w:val="69"/>
  </w:num>
  <w:num w:numId="57">
    <w:abstractNumId w:val="73"/>
  </w:num>
  <w:num w:numId="58">
    <w:abstractNumId w:val="2"/>
  </w:num>
  <w:num w:numId="59">
    <w:abstractNumId w:val="20"/>
  </w:num>
  <w:num w:numId="60">
    <w:abstractNumId w:val="111"/>
  </w:num>
  <w:num w:numId="61">
    <w:abstractNumId w:val="30"/>
  </w:num>
  <w:num w:numId="62">
    <w:abstractNumId w:val="109"/>
  </w:num>
  <w:num w:numId="63">
    <w:abstractNumId w:val="50"/>
  </w:num>
  <w:num w:numId="64">
    <w:abstractNumId w:val="14"/>
  </w:num>
  <w:num w:numId="65">
    <w:abstractNumId w:val="95"/>
  </w:num>
  <w:num w:numId="66">
    <w:abstractNumId w:val="44"/>
  </w:num>
  <w:num w:numId="67">
    <w:abstractNumId w:val="29"/>
  </w:num>
  <w:num w:numId="68">
    <w:abstractNumId w:val="46"/>
  </w:num>
  <w:num w:numId="69">
    <w:abstractNumId w:val="23"/>
  </w:num>
  <w:num w:numId="70">
    <w:abstractNumId w:val="64"/>
  </w:num>
  <w:num w:numId="71">
    <w:abstractNumId w:val="35"/>
  </w:num>
  <w:num w:numId="72">
    <w:abstractNumId w:val="16"/>
  </w:num>
  <w:num w:numId="73">
    <w:abstractNumId w:val="99"/>
  </w:num>
  <w:num w:numId="74">
    <w:abstractNumId w:val="67"/>
  </w:num>
  <w:num w:numId="75">
    <w:abstractNumId w:val="41"/>
  </w:num>
  <w:num w:numId="76">
    <w:abstractNumId w:val="18"/>
    <w:lvlOverride w:ilvl="0">
      <w:startOverride w:val="1"/>
    </w:lvlOverride>
  </w:num>
  <w:num w:numId="77">
    <w:abstractNumId w:val="18"/>
    <w:lvlOverride w:ilvl="0">
      <w:startOverride w:val="1"/>
    </w:lvlOverride>
  </w:num>
  <w:num w:numId="78">
    <w:abstractNumId w:val="18"/>
    <w:lvlOverride w:ilvl="0">
      <w:startOverride w:val="1"/>
    </w:lvlOverride>
  </w:num>
  <w:num w:numId="79">
    <w:abstractNumId w:val="70"/>
  </w:num>
  <w:num w:numId="80">
    <w:abstractNumId w:val="89"/>
  </w:num>
  <w:num w:numId="81">
    <w:abstractNumId w:val="114"/>
  </w:num>
  <w:num w:numId="82">
    <w:abstractNumId w:val="13"/>
  </w:num>
  <w:num w:numId="83">
    <w:abstractNumId w:val="72"/>
  </w:num>
  <w:num w:numId="84">
    <w:abstractNumId w:val="77"/>
  </w:num>
  <w:num w:numId="85">
    <w:abstractNumId w:val="24"/>
  </w:num>
  <w:num w:numId="86">
    <w:abstractNumId w:val="112"/>
  </w:num>
  <w:num w:numId="87">
    <w:abstractNumId w:val="84"/>
  </w:num>
  <w:num w:numId="88">
    <w:abstractNumId w:val="22"/>
  </w:num>
  <w:num w:numId="89">
    <w:abstractNumId w:val="71"/>
  </w:num>
  <w:num w:numId="90">
    <w:abstractNumId w:val="113"/>
  </w:num>
  <w:num w:numId="91">
    <w:abstractNumId w:val="116"/>
  </w:num>
  <w:num w:numId="92">
    <w:abstractNumId w:val="107"/>
  </w:num>
  <w:num w:numId="93">
    <w:abstractNumId w:val="55"/>
  </w:num>
  <w:num w:numId="94">
    <w:abstractNumId w:val="45"/>
  </w:num>
  <w:num w:numId="95">
    <w:abstractNumId w:val="18"/>
    <w:lvlOverride w:ilvl="0">
      <w:startOverride w:val="1"/>
    </w:lvlOverride>
  </w:num>
  <w:num w:numId="96">
    <w:abstractNumId w:val="68"/>
  </w:num>
  <w:num w:numId="97">
    <w:abstractNumId w:val="47"/>
  </w:num>
  <w:num w:numId="98">
    <w:abstractNumId w:val="90"/>
  </w:num>
  <w:num w:numId="99">
    <w:abstractNumId w:val="37"/>
  </w:num>
  <w:num w:numId="100">
    <w:abstractNumId w:val="81"/>
  </w:num>
  <w:num w:numId="101">
    <w:abstractNumId w:val="110"/>
  </w:num>
  <w:num w:numId="102">
    <w:abstractNumId w:val="51"/>
  </w:num>
  <w:num w:numId="103">
    <w:abstractNumId w:val="66"/>
  </w:num>
  <w:num w:numId="104">
    <w:abstractNumId w:val="56"/>
  </w:num>
  <w:num w:numId="105">
    <w:abstractNumId w:val="115"/>
  </w:num>
  <w:num w:numId="106">
    <w:abstractNumId w:val="7"/>
  </w:num>
  <w:num w:numId="107">
    <w:abstractNumId w:val="18"/>
    <w:lvlOverride w:ilvl="0">
      <w:startOverride w:val="1"/>
    </w:lvlOverride>
  </w:num>
  <w:num w:numId="108">
    <w:abstractNumId w:val="40"/>
  </w:num>
  <w:num w:numId="109">
    <w:abstractNumId w:val="4"/>
  </w:num>
  <w:num w:numId="110">
    <w:abstractNumId w:val="104"/>
  </w:num>
  <w:num w:numId="111">
    <w:abstractNumId w:val="61"/>
  </w:num>
  <w:num w:numId="112">
    <w:abstractNumId w:val="12"/>
  </w:num>
  <w:num w:numId="113">
    <w:abstractNumId w:val="10"/>
  </w:num>
  <w:num w:numId="114">
    <w:abstractNumId w:val="83"/>
  </w:num>
  <w:num w:numId="115">
    <w:abstractNumId w:val="3"/>
  </w:num>
  <w:num w:numId="116">
    <w:abstractNumId w:val="48"/>
  </w:num>
  <w:num w:numId="117">
    <w:abstractNumId w:val="27"/>
  </w:num>
  <w:num w:numId="118">
    <w:abstractNumId w:val="100"/>
  </w:num>
  <w:num w:numId="119">
    <w:abstractNumId w:val="58"/>
  </w:num>
  <w:num w:numId="120">
    <w:abstractNumId w:val="32"/>
  </w:num>
  <w:num w:numId="121">
    <w:abstractNumId w:val="9"/>
  </w:num>
  <w:num w:numId="122">
    <w:abstractNumId w:val="57"/>
  </w:num>
  <w:num w:numId="123">
    <w:abstractNumId w:val="19"/>
  </w:num>
  <w:num w:numId="124">
    <w:abstractNumId w:val="1"/>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ar-SA" w:vendorID="64" w:dllVersion="131078" w:nlCheck="1" w:checkStyle="0"/>
  <w:activeWritingStyle w:appName="MSWord" w:lang="fr-FR" w:vendorID="64" w:dllVersion="131078" w:nlCheck="1" w:checkStyle="1"/>
  <w:activeWritingStyle w:appName="MSWord" w:lang="en-US" w:vendorID="64" w:dllVersion="131078" w:nlCheck="1" w:checkStyle="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917F4"/>
    <w:rsid w:val="00001A4D"/>
    <w:rsid w:val="00006A08"/>
    <w:rsid w:val="00010FAC"/>
    <w:rsid w:val="00025784"/>
    <w:rsid w:val="000270C2"/>
    <w:rsid w:val="000302CD"/>
    <w:rsid w:val="00030CD7"/>
    <w:rsid w:val="00033C62"/>
    <w:rsid w:val="00042EB1"/>
    <w:rsid w:val="00054760"/>
    <w:rsid w:val="00056B19"/>
    <w:rsid w:val="00057339"/>
    <w:rsid w:val="00057B04"/>
    <w:rsid w:val="00062497"/>
    <w:rsid w:val="00071C42"/>
    <w:rsid w:val="00071FA0"/>
    <w:rsid w:val="00076B76"/>
    <w:rsid w:val="00077ABD"/>
    <w:rsid w:val="00081573"/>
    <w:rsid w:val="00081C8C"/>
    <w:rsid w:val="00083EE7"/>
    <w:rsid w:val="0008760E"/>
    <w:rsid w:val="00090EC9"/>
    <w:rsid w:val="000A69BF"/>
    <w:rsid w:val="000B24D5"/>
    <w:rsid w:val="000B5130"/>
    <w:rsid w:val="000D01F4"/>
    <w:rsid w:val="000D24DA"/>
    <w:rsid w:val="000D730B"/>
    <w:rsid w:val="000E10A2"/>
    <w:rsid w:val="000E73E8"/>
    <w:rsid w:val="000F2603"/>
    <w:rsid w:val="000F2B84"/>
    <w:rsid w:val="000F4B01"/>
    <w:rsid w:val="000F58D6"/>
    <w:rsid w:val="000F6639"/>
    <w:rsid w:val="000F6EC0"/>
    <w:rsid w:val="00102F00"/>
    <w:rsid w:val="00104634"/>
    <w:rsid w:val="001056F5"/>
    <w:rsid w:val="001104D5"/>
    <w:rsid w:val="00111D3F"/>
    <w:rsid w:val="00111E5D"/>
    <w:rsid w:val="0011288B"/>
    <w:rsid w:val="00113D4A"/>
    <w:rsid w:val="001147F2"/>
    <w:rsid w:val="00115C15"/>
    <w:rsid w:val="001244F6"/>
    <w:rsid w:val="00127831"/>
    <w:rsid w:val="0012798E"/>
    <w:rsid w:val="00130E81"/>
    <w:rsid w:val="00131AB5"/>
    <w:rsid w:val="00132625"/>
    <w:rsid w:val="00133159"/>
    <w:rsid w:val="00135142"/>
    <w:rsid w:val="00137D8A"/>
    <w:rsid w:val="00140A44"/>
    <w:rsid w:val="001412A0"/>
    <w:rsid w:val="0014657E"/>
    <w:rsid w:val="0014790F"/>
    <w:rsid w:val="00147FE6"/>
    <w:rsid w:val="00154F10"/>
    <w:rsid w:val="0016061C"/>
    <w:rsid w:val="001645CE"/>
    <w:rsid w:val="00166416"/>
    <w:rsid w:val="00166902"/>
    <w:rsid w:val="0017320B"/>
    <w:rsid w:val="0018410D"/>
    <w:rsid w:val="0018437E"/>
    <w:rsid w:val="00192762"/>
    <w:rsid w:val="001A0165"/>
    <w:rsid w:val="001A10E0"/>
    <w:rsid w:val="001A48A6"/>
    <w:rsid w:val="001A56CF"/>
    <w:rsid w:val="001A5E85"/>
    <w:rsid w:val="001B232B"/>
    <w:rsid w:val="001B3308"/>
    <w:rsid w:val="001B51DE"/>
    <w:rsid w:val="001B5666"/>
    <w:rsid w:val="001B66A4"/>
    <w:rsid w:val="001C2303"/>
    <w:rsid w:val="001C3A92"/>
    <w:rsid w:val="001C3B6D"/>
    <w:rsid w:val="001C3BFD"/>
    <w:rsid w:val="001C41B7"/>
    <w:rsid w:val="001D01F9"/>
    <w:rsid w:val="001D27A6"/>
    <w:rsid w:val="001D3BBB"/>
    <w:rsid w:val="001D4A2C"/>
    <w:rsid w:val="001E031E"/>
    <w:rsid w:val="001E3C1B"/>
    <w:rsid w:val="001E4156"/>
    <w:rsid w:val="001E4BCA"/>
    <w:rsid w:val="001E69B0"/>
    <w:rsid w:val="001E7EBC"/>
    <w:rsid w:val="001F0E81"/>
    <w:rsid w:val="00201455"/>
    <w:rsid w:val="00203164"/>
    <w:rsid w:val="00215F70"/>
    <w:rsid w:val="00216202"/>
    <w:rsid w:val="00216E73"/>
    <w:rsid w:val="0022085A"/>
    <w:rsid w:val="002267F9"/>
    <w:rsid w:val="00231E89"/>
    <w:rsid w:val="00232F41"/>
    <w:rsid w:val="002338AC"/>
    <w:rsid w:val="002340A1"/>
    <w:rsid w:val="002342B6"/>
    <w:rsid w:val="0023593B"/>
    <w:rsid w:val="00235F9C"/>
    <w:rsid w:val="00240F1D"/>
    <w:rsid w:val="002418A9"/>
    <w:rsid w:val="00241A9F"/>
    <w:rsid w:val="00241D10"/>
    <w:rsid w:val="00244939"/>
    <w:rsid w:val="002514C8"/>
    <w:rsid w:val="00257DA3"/>
    <w:rsid w:val="0026029D"/>
    <w:rsid w:val="00260A9A"/>
    <w:rsid w:val="00261BAB"/>
    <w:rsid w:val="00264CCD"/>
    <w:rsid w:val="002659F6"/>
    <w:rsid w:val="0026608F"/>
    <w:rsid w:val="002702EF"/>
    <w:rsid w:val="00273F5E"/>
    <w:rsid w:val="00276DF9"/>
    <w:rsid w:val="0028320A"/>
    <w:rsid w:val="002833C4"/>
    <w:rsid w:val="002941DE"/>
    <w:rsid w:val="002A0050"/>
    <w:rsid w:val="002A34E0"/>
    <w:rsid w:val="002A379E"/>
    <w:rsid w:val="002A42AB"/>
    <w:rsid w:val="002B1415"/>
    <w:rsid w:val="002B4EAE"/>
    <w:rsid w:val="002B5B37"/>
    <w:rsid w:val="002B758A"/>
    <w:rsid w:val="002C0789"/>
    <w:rsid w:val="002C0DA8"/>
    <w:rsid w:val="002C11D1"/>
    <w:rsid w:val="002C26ED"/>
    <w:rsid w:val="002C2CBD"/>
    <w:rsid w:val="002C53EC"/>
    <w:rsid w:val="002C7455"/>
    <w:rsid w:val="002C784D"/>
    <w:rsid w:val="002D0AB1"/>
    <w:rsid w:val="002D182E"/>
    <w:rsid w:val="002D3617"/>
    <w:rsid w:val="002D59AA"/>
    <w:rsid w:val="002E08DD"/>
    <w:rsid w:val="002E098B"/>
    <w:rsid w:val="002E1018"/>
    <w:rsid w:val="002E4C60"/>
    <w:rsid w:val="002E56BA"/>
    <w:rsid w:val="002E7DFF"/>
    <w:rsid w:val="002F0FD3"/>
    <w:rsid w:val="002F27D4"/>
    <w:rsid w:val="002F5CEF"/>
    <w:rsid w:val="00300628"/>
    <w:rsid w:val="003007F9"/>
    <w:rsid w:val="00303563"/>
    <w:rsid w:val="00305DD2"/>
    <w:rsid w:val="00306FEF"/>
    <w:rsid w:val="00307572"/>
    <w:rsid w:val="0031196B"/>
    <w:rsid w:val="00312A6A"/>
    <w:rsid w:val="00313573"/>
    <w:rsid w:val="00315F2C"/>
    <w:rsid w:val="00317EFC"/>
    <w:rsid w:val="00320CCE"/>
    <w:rsid w:val="00325C39"/>
    <w:rsid w:val="00326714"/>
    <w:rsid w:val="003269C0"/>
    <w:rsid w:val="003303D5"/>
    <w:rsid w:val="00330946"/>
    <w:rsid w:val="003316E8"/>
    <w:rsid w:val="0033491A"/>
    <w:rsid w:val="003367D4"/>
    <w:rsid w:val="00344134"/>
    <w:rsid w:val="00344A7C"/>
    <w:rsid w:val="0035471D"/>
    <w:rsid w:val="003564BC"/>
    <w:rsid w:val="00356A4C"/>
    <w:rsid w:val="003613CA"/>
    <w:rsid w:val="00372440"/>
    <w:rsid w:val="00372C4D"/>
    <w:rsid w:val="003734E2"/>
    <w:rsid w:val="00383C8A"/>
    <w:rsid w:val="00384DDA"/>
    <w:rsid w:val="00385532"/>
    <w:rsid w:val="00387CD7"/>
    <w:rsid w:val="00387D02"/>
    <w:rsid w:val="0039359A"/>
    <w:rsid w:val="00393FAB"/>
    <w:rsid w:val="003A4072"/>
    <w:rsid w:val="003A7A34"/>
    <w:rsid w:val="003B041A"/>
    <w:rsid w:val="003B317C"/>
    <w:rsid w:val="003B42C4"/>
    <w:rsid w:val="003B49DF"/>
    <w:rsid w:val="003B7B7E"/>
    <w:rsid w:val="003C0409"/>
    <w:rsid w:val="003C385E"/>
    <w:rsid w:val="003C649A"/>
    <w:rsid w:val="003C67A2"/>
    <w:rsid w:val="003D24B7"/>
    <w:rsid w:val="003D4E51"/>
    <w:rsid w:val="003D55A7"/>
    <w:rsid w:val="003D57C6"/>
    <w:rsid w:val="003D6CD4"/>
    <w:rsid w:val="003D7676"/>
    <w:rsid w:val="003E28EE"/>
    <w:rsid w:val="003E4F36"/>
    <w:rsid w:val="003E5339"/>
    <w:rsid w:val="003F0935"/>
    <w:rsid w:val="003F27CC"/>
    <w:rsid w:val="004009CC"/>
    <w:rsid w:val="004118FB"/>
    <w:rsid w:val="00415BD0"/>
    <w:rsid w:val="00420201"/>
    <w:rsid w:val="0042738D"/>
    <w:rsid w:val="00427C00"/>
    <w:rsid w:val="00427D71"/>
    <w:rsid w:val="00427E9F"/>
    <w:rsid w:val="00435462"/>
    <w:rsid w:val="00435656"/>
    <w:rsid w:val="0044014D"/>
    <w:rsid w:val="00440DDA"/>
    <w:rsid w:val="004425E7"/>
    <w:rsid w:val="004429F7"/>
    <w:rsid w:val="0044379F"/>
    <w:rsid w:val="00443C60"/>
    <w:rsid w:val="00445010"/>
    <w:rsid w:val="00445A28"/>
    <w:rsid w:val="004514F0"/>
    <w:rsid w:val="004555FF"/>
    <w:rsid w:val="00460B8F"/>
    <w:rsid w:val="004612CA"/>
    <w:rsid w:val="00464589"/>
    <w:rsid w:val="004655B2"/>
    <w:rsid w:val="00471D83"/>
    <w:rsid w:val="0047676C"/>
    <w:rsid w:val="0048275F"/>
    <w:rsid w:val="0048512C"/>
    <w:rsid w:val="00485C42"/>
    <w:rsid w:val="00494F49"/>
    <w:rsid w:val="00495195"/>
    <w:rsid w:val="004954E1"/>
    <w:rsid w:val="004A2D43"/>
    <w:rsid w:val="004A4468"/>
    <w:rsid w:val="004A4E8C"/>
    <w:rsid w:val="004A67B8"/>
    <w:rsid w:val="004B0356"/>
    <w:rsid w:val="004B072E"/>
    <w:rsid w:val="004B4FC0"/>
    <w:rsid w:val="004B677D"/>
    <w:rsid w:val="004B794F"/>
    <w:rsid w:val="004C4550"/>
    <w:rsid w:val="004C4C25"/>
    <w:rsid w:val="004C542B"/>
    <w:rsid w:val="004C6092"/>
    <w:rsid w:val="004D349D"/>
    <w:rsid w:val="004D5DFC"/>
    <w:rsid w:val="004E0999"/>
    <w:rsid w:val="004E2763"/>
    <w:rsid w:val="004E3481"/>
    <w:rsid w:val="004E6829"/>
    <w:rsid w:val="004E6DFF"/>
    <w:rsid w:val="004F1EB6"/>
    <w:rsid w:val="004F22FF"/>
    <w:rsid w:val="004F4479"/>
    <w:rsid w:val="004F6BE2"/>
    <w:rsid w:val="0050017E"/>
    <w:rsid w:val="005008E2"/>
    <w:rsid w:val="0050244A"/>
    <w:rsid w:val="005059BF"/>
    <w:rsid w:val="005065B4"/>
    <w:rsid w:val="005114FD"/>
    <w:rsid w:val="00520109"/>
    <w:rsid w:val="00520EB6"/>
    <w:rsid w:val="00523DCF"/>
    <w:rsid w:val="00526DBA"/>
    <w:rsid w:val="00530D1A"/>
    <w:rsid w:val="00534A29"/>
    <w:rsid w:val="00537A11"/>
    <w:rsid w:val="005401DE"/>
    <w:rsid w:val="00542009"/>
    <w:rsid w:val="0054479E"/>
    <w:rsid w:val="0054581D"/>
    <w:rsid w:val="00547417"/>
    <w:rsid w:val="005529D4"/>
    <w:rsid w:val="00553B03"/>
    <w:rsid w:val="00557782"/>
    <w:rsid w:val="00560B5D"/>
    <w:rsid w:val="00562042"/>
    <w:rsid w:val="00562172"/>
    <w:rsid w:val="00565128"/>
    <w:rsid w:val="00565B0D"/>
    <w:rsid w:val="0056731D"/>
    <w:rsid w:val="00567757"/>
    <w:rsid w:val="00575A54"/>
    <w:rsid w:val="0057670E"/>
    <w:rsid w:val="00581313"/>
    <w:rsid w:val="00584B2E"/>
    <w:rsid w:val="00584BC2"/>
    <w:rsid w:val="00585022"/>
    <w:rsid w:val="005859B9"/>
    <w:rsid w:val="00587787"/>
    <w:rsid w:val="00587EA8"/>
    <w:rsid w:val="0059323A"/>
    <w:rsid w:val="00593679"/>
    <w:rsid w:val="005937DC"/>
    <w:rsid w:val="00596D4F"/>
    <w:rsid w:val="005A34CE"/>
    <w:rsid w:val="005A4DAB"/>
    <w:rsid w:val="005A59E9"/>
    <w:rsid w:val="005A66E0"/>
    <w:rsid w:val="005A6C50"/>
    <w:rsid w:val="005A7E01"/>
    <w:rsid w:val="005B26DD"/>
    <w:rsid w:val="005B6709"/>
    <w:rsid w:val="005C7DB6"/>
    <w:rsid w:val="005C7E1E"/>
    <w:rsid w:val="005D1DF2"/>
    <w:rsid w:val="005D2FB6"/>
    <w:rsid w:val="005D3B62"/>
    <w:rsid w:val="005D4635"/>
    <w:rsid w:val="005D4E78"/>
    <w:rsid w:val="005D653C"/>
    <w:rsid w:val="005E1073"/>
    <w:rsid w:val="005E1866"/>
    <w:rsid w:val="005E1C04"/>
    <w:rsid w:val="005E331A"/>
    <w:rsid w:val="005E345E"/>
    <w:rsid w:val="005E4E81"/>
    <w:rsid w:val="005E52C1"/>
    <w:rsid w:val="005F09A3"/>
    <w:rsid w:val="005F1C42"/>
    <w:rsid w:val="005F420D"/>
    <w:rsid w:val="00600717"/>
    <w:rsid w:val="00600F75"/>
    <w:rsid w:val="00601641"/>
    <w:rsid w:val="00602304"/>
    <w:rsid w:val="0060609F"/>
    <w:rsid w:val="006100E2"/>
    <w:rsid w:val="006137BB"/>
    <w:rsid w:val="00617B28"/>
    <w:rsid w:val="00617DFD"/>
    <w:rsid w:val="00620B55"/>
    <w:rsid w:val="00623E5F"/>
    <w:rsid w:val="0062516E"/>
    <w:rsid w:val="006317A9"/>
    <w:rsid w:val="00634F6E"/>
    <w:rsid w:val="00637BD7"/>
    <w:rsid w:val="00641509"/>
    <w:rsid w:val="00644494"/>
    <w:rsid w:val="00645EB2"/>
    <w:rsid w:val="0064610C"/>
    <w:rsid w:val="00652AAF"/>
    <w:rsid w:val="00653B39"/>
    <w:rsid w:val="00654A0C"/>
    <w:rsid w:val="0065580F"/>
    <w:rsid w:val="00656A28"/>
    <w:rsid w:val="00656F9C"/>
    <w:rsid w:val="0066312D"/>
    <w:rsid w:val="0066354D"/>
    <w:rsid w:val="00664583"/>
    <w:rsid w:val="00664D53"/>
    <w:rsid w:val="006665D9"/>
    <w:rsid w:val="0066691F"/>
    <w:rsid w:val="006670BE"/>
    <w:rsid w:val="0067355A"/>
    <w:rsid w:val="00676522"/>
    <w:rsid w:val="0068104E"/>
    <w:rsid w:val="0069106D"/>
    <w:rsid w:val="00695881"/>
    <w:rsid w:val="00695B8D"/>
    <w:rsid w:val="00697B4E"/>
    <w:rsid w:val="006A5DE9"/>
    <w:rsid w:val="006A7EBA"/>
    <w:rsid w:val="006B18FB"/>
    <w:rsid w:val="006B2A0A"/>
    <w:rsid w:val="006B5DCD"/>
    <w:rsid w:val="006C1532"/>
    <w:rsid w:val="006D08FF"/>
    <w:rsid w:val="006D2E3D"/>
    <w:rsid w:val="006D317C"/>
    <w:rsid w:val="006D48AD"/>
    <w:rsid w:val="006D669E"/>
    <w:rsid w:val="006D729B"/>
    <w:rsid w:val="006E06CE"/>
    <w:rsid w:val="006E0ACD"/>
    <w:rsid w:val="006E48B7"/>
    <w:rsid w:val="006E51D7"/>
    <w:rsid w:val="006E5F9F"/>
    <w:rsid w:val="006E64EB"/>
    <w:rsid w:val="006E7351"/>
    <w:rsid w:val="006E73F0"/>
    <w:rsid w:val="006F1D17"/>
    <w:rsid w:val="006F21F1"/>
    <w:rsid w:val="006F3A3C"/>
    <w:rsid w:val="00704FEA"/>
    <w:rsid w:val="00705DBB"/>
    <w:rsid w:val="007106A2"/>
    <w:rsid w:val="00710B55"/>
    <w:rsid w:val="0071187A"/>
    <w:rsid w:val="00715FB0"/>
    <w:rsid w:val="00716F56"/>
    <w:rsid w:val="007174F6"/>
    <w:rsid w:val="007202A3"/>
    <w:rsid w:val="00733246"/>
    <w:rsid w:val="00734914"/>
    <w:rsid w:val="007352B0"/>
    <w:rsid w:val="007352CF"/>
    <w:rsid w:val="0073606E"/>
    <w:rsid w:val="00737029"/>
    <w:rsid w:val="00753CD6"/>
    <w:rsid w:val="007616EC"/>
    <w:rsid w:val="007634B7"/>
    <w:rsid w:val="00770F13"/>
    <w:rsid w:val="00771697"/>
    <w:rsid w:val="00771D33"/>
    <w:rsid w:val="00773DE8"/>
    <w:rsid w:val="007744D7"/>
    <w:rsid w:val="00775BA3"/>
    <w:rsid w:val="00777C4E"/>
    <w:rsid w:val="00777C6F"/>
    <w:rsid w:val="00781327"/>
    <w:rsid w:val="007813CA"/>
    <w:rsid w:val="00783FAE"/>
    <w:rsid w:val="00784D04"/>
    <w:rsid w:val="00790569"/>
    <w:rsid w:val="00795A59"/>
    <w:rsid w:val="00795F2E"/>
    <w:rsid w:val="007A5CFC"/>
    <w:rsid w:val="007A754D"/>
    <w:rsid w:val="007B001E"/>
    <w:rsid w:val="007B7A1C"/>
    <w:rsid w:val="007C42C3"/>
    <w:rsid w:val="007C4670"/>
    <w:rsid w:val="007C58FB"/>
    <w:rsid w:val="007C62BD"/>
    <w:rsid w:val="007D2A37"/>
    <w:rsid w:val="007D3518"/>
    <w:rsid w:val="007D554D"/>
    <w:rsid w:val="007F10D4"/>
    <w:rsid w:val="007F3E49"/>
    <w:rsid w:val="007F424A"/>
    <w:rsid w:val="007F501A"/>
    <w:rsid w:val="007F535B"/>
    <w:rsid w:val="007F55C0"/>
    <w:rsid w:val="008007E8"/>
    <w:rsid w:val="008010C6"/>
    <w:rsid w:val="008034ED"/>
    <w:rsid w:val="00803E73"/>
    <w:rsid w:val="00804B0F"/>
    <w:rsid w:val="008104BD"/>
    <w:rsid w:val="00812375"/>
    <w:rsid w:val="00812FB5"/>
    <w:rsid w:val="008135A4"/>
    <w:rsid w:val="00814DB5"/>
    <w:rsid w:val="0081780E"/>
    <w:rsid w:val="008270AC"/>
    <w:rsid w:val="00833DAB"/>
    <w:rsid w:val="00834028"/>
    <w:rsid w:val="008365AF"/>
    <w:rsid w:val="00845B43"/>
    <w:rsid w:val="00847D0C"/>
    <w:rsid w:val="00850CCF"/>
    <w:rsid w:val="0085103C"/>
    <w:rsid w:val="008538F3"/>
    <w:rsid w:val="008558E1"/>
    <w:rsid w:val="00855C21"/>
    <w:rsid w:val="008565CE"/>
    <w:rsid w:val="00856683"/>
    <w:rsid w:val="00856D05"/>
    <w:rsid w:val="00864142"/>
    <w:rsid w:val="00867FD4"/>
    <w:rsid w:val="00870254"/>
    <w:rsid w:val="00874A58"/>
    <w:rsid w:val="00875FF4"/>
    <w:rsid w:val="00882F5C"/>
    <w:rsid w:val="008869A9"/>
    <w:rsid w:val="008878AA"/>
    <w:rsid w:val="008910DC"/>
    <w:rsid w:val="008917F4"/>
    <w:rsid w:val="00895910"/>
    <w:rsid w:val="008969B9"/>
    <w:rsid w:val="008A0815"/>
    <w:rsid w:val="008A261E"/>
    <w:rsid w:val="008B02B6"/>
    <w:rsid w:val="008B0AF7"/>
    <w:rsid w:val="008B0F01"/>
    <w:rsid w:val="008B5155"/>
    <w:rsid w:val="008B51BE"/>
    <w:rsid w:val="008B5D34"/>
    <w:rsid w:val="008C19C0"/>
    <w:rsid w:val="008C3227"/>
    <w:rsid w:val="008C3E02"/>
    <w:rsid w:val="008C5AB3"/>
    <w:rsid w:val="008C658A"/>
    <w:rsid w:val="008D0775"/>
    <w:rsid w:val="008D10D9"/>
    <w:rsid w:val="008D1B77"/>
    <w:rsid w:val="008D4855"/>
    <w:rsid w:val="008E1B42"/>
    <w:rsid w:val="008E5783"/>
    <w:rsid w:val="008E6783"/>
    <w:rsid w:val="008E7B9B"/>
    <w:rsid w:val="008F19C6"/>
    <w:rsid w:val="008F1D3C"/>
    <w:rsid w:val="008F2464"/>
    <w:rsid w:val="008F3749"/>
    <w:rsid w:val="008F39BE"/>
    <w:rsid w:val="008F3DE5"/>
    <w:rsid w:val="008F4FE9"/>
    <w:rsid w:val="008F5FA8"/>
    <w:rsid w:val="008F7C73"/>
    <w:rsid w:val="00902173"/>
    <w:rsid w:val="0090239C"/>
    <w:rsid w:val="0090545D"/>
    <w:rsid w:val="009114C9"/>
    <w:rsid w:val="00911D9A"/>
    <w:rsid w:val="0091415B"/>
    <w:rsid w:val="009159A9"/>
    <w:rsid w:val="009203CE"/>
    <w:rsid w:val="00920CB7"/>
    <w:rsid w:val="00922750"/>
    <w:rsid w:val="00926863"/>
    <w:rsid w:val="0093085D"/>
    <w:rsid w:val="00932E11"/>
    <w:rsid w:val="0093346A"/>
    <w:rsid w:val="009340BF"/>
    <w:rsid w:val="0093580D"/>
    <w:rsid w:val="009362A2"/>
    <w:rsid w:val="009443B2"/>
    <w:rsid w:val="00945741"/>
    <w:rsid w:val="00945763"/>
    <w:rsid w:val="00945E10"/>
    <w:rsid w:val="00946FC6"/>
    <w:rsid w:val="009476FD"/>
    <w:rsid w:val="00952C60"/>
    <w:rsid w:val="009544AC"/>
    <w:rsid w:val="00955053"/>
    <w:rsid w:val="00955586"/>
    <w:rsid w:val="009571B7"/>
    <w:rsid w:val="0095789D"/>
    <w:rsid w:val="00960C6C"/>
    <w:rsid w:val="009612C1"/>
    <w:rsid w:val="0096353F"/>
    <w:rsid w:val="00964E26"/>
    <w:rsid w:val="00965333"/>
    <w:rsid w:val="00966AF0"/>
    <w:rsid w:val="00967A97"/>
    <w:rsid w:val="009701B6"/>
    <w:rsid w:val="00971C15"/>
    <w:rsid w:val="009732BF"/>
    <w:rsid w:val="0099213B"/>
    <w:rsid w:val="0099325B"/>
    <w:rsid w:val="00994FD1"/>
    <w:rsid w:val="009A1419"/>
    <w:rsid w:val="009A2483"/>
    <w:rsid w:val="009A4A7B"/>
    <w:rsid w:val="009A50AA"/>
    <w:rsid w:val="009A6B59"/>
    <w:rsid w:val="009B001E"/>
    <w:rsid w:val="009B26C9"/>
    <w:rsid w:val="009B4BE4"/>
    <w:rsid w:val="009B6010"/>
    <w:rsid w:val="009C015E"/>
    <w:rsid w:val="009C0591"/>
    <w:rsid w:val="009C3262"/>
    <w:rsid w:val="009C61A2"/>
    <w:rsid w:val="009C6EA4"/>
    <w:rsid w:val="009C72BD"/>
    <w:rsid w:val="009D07FE"/>
    <w:rsid w:val="009F21B4"/>
    <w:rsid w:val="009F7577"/>
    <w:rsid w:val="00A052D6"/>
    <w:rsid w:val="00A1580D"/>
    <w:rsid w:val="00A166CE"/>
    <w:rsid w:val="00A233D9"/>
    <w:rsid w:val="00A246C4"/>
    <w:rsid w:val="00A27CFC"/>
    <w:rsid w:val="00A37CE1"/>
    <w:rsid w:val="00A40DAD"/>
    <w:rsid w:val="00A41072"/>
    <w:rsid w:val="00A41EBB"/>
    <w:rsid w:val="00A52222"/>
    <w:rsid w:val="00A54EF4"/>
    <w:rsid w:val="00A557B6"/>
    <w:rsid w:val="00A57BE7"/>
    <w:rsid w:val="00A60039"/>
    <w:rsid w:val="00A616C7"/>
    <w:rsid w:val="00A625DE"/>
    <w:rsid w:val="00A66C13"/>
    <w:rsid w:val="00A73B1D"/>
    <w:rsid w:val="00A74520"/>
    <w:rsid w:val="00A74A7E"/>
    <w:rsid w:val="00A74ED7"/>
    <w:rsid w:val="00A81CBF"/>
    <w:rsid w:val="00A83D63"/>
    <w:rsid w:val="00A87B87"/>
    <w:rsid w:val="00A91A41"/>
    <w:rsid w:val="00A9402C"/>
    <w:rsid w:val="00AA01B3"/>
    <w:rsid w:val="00AA1946"/>
    <w:rsid w:val="00AA1FB4"/>
    <w:rsid w:val="00AA26F1"/>
    <w:rsid w:val="00AB2539"/>
    <w:rsid w:val="00AB564F"/>
    <w:rsid w:val="00AB5865"/>
    <w:rsid w:val="00AB707D"/>
    <w:rsid w:val="00AC28F5"/>
    <w:rsid w:val="00AC29EC"/>
    <w:rsid w:val="00AC2A86"/>
    <w:rsid w:val="00AD06D3"/>
    <w:rsid w:val="00AD1D61"/>
    <w:rsid w:val="00AD77F7"/>
    <w:rsid w:val="00AE39A8"/>
    <w:rsid w:val="00AE4E0F"/>
    <w:rsid w:val="00AF1640"/>
    <w:rsid w:val="00AF35AF"/>
    <w:rsid w:val="00AF3B94"/>
    <w:rsid w:val="00AF3D02"/>
    <w:rsid w:val="00AF556B"/>
    <w:rsid w:val="00B00C1D"/>
    <w:rsid w:val="00B014E4"/>
    <w:rsid w:val="00B03320"/>
    <w:rsid w:val="00B03B1A"/>
    <w:rsid w:val="00B04F22"/>
    <w:rsid w:val="00B07EEC"/>
    <w:rsid w:val="00B1385E"/>
    <w:rsid w:val="00B14452"/>
    <w:rsid w:val="00B150BD"/>
    <w:rsid w:val="00B2246F"/>
    <w:rsid w:val="00B32D8E"/>
    <w:rsid w:val="00B36574"/>
    <w:rsid w:val="00B408E5"/>
    <w:rsid w:val="00B438EF"/>
    <w:rsid w:val="00B43BC1"/>
    <w:rsid w:val="00B47B9F"/>
    <w:rsid w:val="00B537CC"/>
    <w:rsid w:val="00B54935"/>
    <w:rsid w:val="00B55E49"/>
    <w:rsid w:val="00B63654"/>
    <w:rsid w:val="00B644D2"/>
    <w:rsid w:val="00B67390"/>
    <w:rsid w:val="00B7091A"/>
    <w:rsid w:val="00B77AA1"/>
    <w:rsid w:val="00B8445B"/>
    <w:rsid w:val="00B86837"/>
    <w:rsid w:val="00B937DB"/>
    <w:rsid w:val="00B9695B"/>
    <w:rsid w:val="00BA258E"/>
    <w:rsid w:val="00BC23E8"/>
    <w:rsid w:val="00BC2A99"/>
    <w:rsid w:val="00BC2F41"/>
    <w:rsid w:val="00BD20E9"/>
    <w:rsid w:val="00BD2A4C"/>
    <w:rsid w:val="00BD6CE5"/>
    <w:rsid w:val="00BE3268"/>
    <w:rsid w:val="00BE6AE3"/>
    <w:rsid w:val="00BF5D7C"/>
    <w:rsid w:val="00BF75C1"/>
    <w:rsid w:val="00C002FC"/>
    <w:rsid w:val="00C00F52"/>
    <w:rsid w:val="00C032A2"/>
    <w:rsid w:val="00C04637"/>
    <w:rsid w:val="00C12449"/>
    <w:rsid w:val="00C148C8"/>
    <w:rsid w:val="00C16ECA"/>
    <w:rsid w:val="00C26AEC"/>
    <w:rsid w:val="00C2788F"/>
    <w:rsid w:val="00C3013A"/>
    <w:rsid w:val="00C3098B"/>
    <w:rsid w:val="00C335EA"/>
    <w:rsid w:val="00C34235"/>
    <w:rsid w:val="00C50B8B"/>
    <w:rsid w:val="00C52726"/>
    <w:rsid w:val="00C5339B"/>
    <w:rsid w:val="00C55DA3"/>
    <w:rsid w:val="00C565C3"/>
    <w:rsid w:val="00C57F99"/>
    <w:rsid w:val="00C62FBE"/>
    <w:rsid w:val="00C70A02"/>
    <w:rsid w:val="00C72E0B"/>
    <w:rsid w:val="00C73203"/>
    <w:rsid w:val="00C768DD"/>
    <w:rsid w:val="00C76CDD"/>
    <w:rsid w:val="00C772DB"/>
    <w:rsid w:val="00C800C8"/>
    <w:rsid w:val="00C80805"/>
    <w:rsid w:val="00C8210A"/>
    <w:rsid w:val="00C82F45"/>
    <w:rsid w:val="00C85D7E"/>
    <w:rsid w:val="00C87D24"/>
    <w:rsid w:val="00C90B10"/>
    <w:rsid w:val="00C91110"/>
    <w:rsid w:val="00C923C5"/>
    <w:rsid w:val="00C9331C"/>
    <w:rsid w:val="00CA2EE9"/>
    <w:rsid w:val="00CA3680"/>
    <w:rsid w:val="00CA75A0"/>
    <w:rsid w:val="00CB03C8"/>
    <w:rsid w:val="00CB15E5"/>
    <w:rsid w:val="00CB24F2"/>
    <w:rsid w:val="00CB52A9"/>
    <w:rsid w:val="00CB58E2"/>
    <w:rsid w:val="00CB7412"/>
    <w:rsid w:val="00CC3545"/>
    <w:rsid w:val="00CC68CB"/>
    <w:rsid w:val="00CD05D9"/>
    <w:rsid w:val="00CD2F32"/>
    <w:rsid w:val="00CD3963"/>
    <w:rsid w:val="00CD5167"/>
    <w:rsid w:val="00CD73A6"/>
    <w:rsid w:val="00CE29D0"/>
    <w:rsid w:val="00CE6A7A"/>
    <w:rsid w:val="00CF07DB"/>
    <w:rsid w:val="00CF1151"/>
    <w:rsid w:val="00CF433F"/>
    <w:rsid w:val="00CF4E65"/>
    <w:rsid w:val="00CF54D0"/>
    <w:rsid w:val="00D0361A"/>
    <w:rsid w:val="00D06AD1"/>
    <w:rsid w:val="00D07DD4"/>
    <w:rsid w:val="00D12D2D"/>
    <w:rsid w:val="00D14EF0"/>
    <w:rsid w:val="00D15028"/>
    <w:rsid w:val="00D20081"/>
    <w:rsid w:val="00D218A4"/>
    <w:rsid w:val="00D22BB2"/>
    <w:rsid w:val="00D23561"/>
    <w:rsid w:val="00D24D2A"/>
    <w:rsid w:val="00D41E3B"/>
    <w:rsid w:val="00D42CA4"/>
    <w:rsid w:val="00D45B8D"/>
    <w:rsid w:val="00D460A5"/>
    <w:rsid w:val="00D470D1"/>
    <w:rsid w:val="00D50279"/>
    <w:rsid w:val="00D513CA"/>
    <w:rsid w:val="00D51677"/>
    <w:rsid w:val="00D5430C"/>
    <w:rsid w:val="00D54BA1"/>
    <w:rsid w:val="00D55782"/>
    <w:rsid w:val="00D56C39"/>
    <w:rsid w:val="00D61110"/>
    <w:rsid w:val="00D62676"/>
    <w:rsid w:val="00D8061C"/>
    <w:rsid w:val="00D80F1C"/>
    <w:rsid w:val="00D813D3"/>
    <w:rsid w:val="00D83873"/>
    <w:rsid w:val="00D85566"/>
    <w:rsid w:val="00D87254"/>
    <w:rsid w:val="00D904C8"/>
    <w:rsid w:val="00D96105"/>
    <w:rsid w:val="00D9709B"/>
    <w:rsid w:val="00DA03AA"/>
    <w:rsid w:val="00DA31E2"/>
    <w:rsid w:val="00DA5C98"/>
    <w:rsid w:val="00DB053D"/>
    <w:rsid w:val="00DB10B5"/>
    <w:rsid w:val="00DB2527"/>
    <w:rsid w:val="00DB3132"/>
    <w:rsid w:val="00DB381D"/>
    <w:rsid w:val="00DB3E69"/>
    <w:rsid w:val="00DB6A40"/>
    <w:rsid w:val="00DB7FAF"/>
    <w:rsid w:val="00DC18CA"/>
    <w:rsid w:val="00DC1FE1"/>
    <w:rsid w:val="00DC466A"/>
    <w:rsid w:val="00DC541A"/>
    <w:rsid w:val="00DC5F15"/>
    <w:rsid w:val="00DD0EEF"/>
    <w:rsid w:val="00DD1B29"/>
    <w:rsid w:val="00DD2E97"/>
    <w:rsid w:val="00DD7A66"/>
    <w:rsid w:val="00DE27A4"/>
    <w:rsid w:val="00DE4577"/>
    <w:rsid w:val="00DE55B8"/>
    <w:rsid w:val="00DF536B"/>
    <w:rsid w:val="00DF53D3"/>
    <w:rsid w:val="00DF5FD0"/>
    <w:rsid w:val="00E02810"/>
    <w:rsid w:val="00E03933"/>
    <w:rsid w:val="00E04DFE"/>
    <w:rsid w:val="00E05174"/>
    <w:rsid w:val="00E06C49"/>
    <w:rsid w:val="00E13725"/>
    <w:rsid w:val="00E37068"/>
    <w:rsid w:val="00E37B86"/>
    <w:rsid w:val="00E40CBA"/>
    <w:rsid w:val="00E4103E"/>
    <w:rsid w:val="00E4493D"/>
    <w:rsid w:val="00E46C70"/>
    <w:rsid w:val="00E46FE8"/>
    <w:rsid w:val="00E508AF"/>
    <w:rsid w:val="00E62D9E"/>
    <w:rsid w:val="00E633C1"/>
    <w:rsid w:val="00E6564D"/>
    <w:rsid w:val="00E65D2A"/>
    <w:rsid w:val="00E66918"/>
    <w:rsid w:val="00E67F91"/>
    <w:rsid w:val="00E71A47"/>
    <w:rsid w:val="00E72A97"/>
    <w:rsid w:val="00E74E17"/>
    <w:rsid w:val="00E8231C"/>
    <w:rsid w:val="00E829FF"/>
    <w:rsid w:val="00E879E4"/>
    <w:rsid w:val="00E87E13"/>
    <w:rsid w:val="00E9092A"/>
    <w:rsid w:val="00E91611"/>
    <w:rsid w:val="00E91E7C"/>
    <w:rsid w:val="00E9638B"/>
    <w:rsid w:val="00EA10D3"/>
    <w:rsid w:val="00EA28C6"/>
    <w:rsid w:val="00EA3C5F"/>
    <w:rsid w:val="00EA6EB9"/>
    <w:rsid w:val="00EA76A3"/>
    <w:rsid w:val="00EA791B"/>
    <w:rsid w:val="00EB0289"/>
    <w:rsid w:val="00EB21C7"/>
    <w:rsid w:val="00EB72F8"/>
    <w:rsid w:val="00EC0D14"/>
    <w:rsid w:val="00EC164A"/>
    <w:rsid w:val="00EC4997"/>
    <w:rsid w:val="00EC60CF"/>
    <w:rsid w:val="00ED0EDE"/>
    <w:rsid w:val="00ED23D8"/>
    <w:rsid w:val="00ED4792"/>
    <w:rsid w:val="00ED6B5B"/>
    <w:rsid w:val="00EE7D67"/>
    <w:rsid w:val="00EF1B64"/>
    <w:rsid w:val="00EF3985"/>
    <w:rsid w:val="00EF7DE8"/>
    <w:rsid w:val="00F01111"/>
    <w:rsid w:val="00F02F75"/>
    <w:rsid w:val="00F04FC8"/>
    <w:rsid w:val="00F05A2C"/>
    <w:rsid w:val="00F05E0C"/>
    <w:rsid w:val="00F133A7"/>
    <w:rsid w:val="00F14597"/>
    <w:rsid w:val="00F171B0"/>
    <w:rsid w:val="00F17E5A"/>
    <w:rsid w:val="00F20C6B"/>
    <w:rsid w:val="00F24BA0"/>
    <w:rsid w:val="00F27AEC"/>
    <w:rsid w:val="00F34CFE"/>
    <w:rsid w:val="00F37682"/>
    <w:rsid w:val="00F422E3"/>
    <w:rsid w:val="00F473CC"/>
    <w:rsid w:val="00F5174A"/>
    <w:rsid w:val="00F66CA2"/>
    <w:rsid w:val="00F7017A"/>
    <w:rsid w:val="00F71189"/>
    <w:rsid w:val="00F76774"/>
    <w:rsid w:val="00F775C5"/>
    <w:rsid w:val="00F77C77"/>
    <w:rsid w:val="00F80732"/>
    <w:rsid w:val="00F80DD4"/>
    <w:rsid w:val="00F80FF3"/>
    <w:rsid w:val="00F82C50"/>
    <w:rsid w:val="00F85F97"/>
    <w:rsid w:val="00F85FAD"/>
    <w:rsid w:val="00F90008"/>
    <w:rsid w:val="00F93557"/>
    <w:rsid w:val="00F96D3D"/>
    <w:rsid w:val="00F979C4"/>
    <w:rsid w:val="00FA2831"/>
    <w:rsid w:val="00FA3422"/>
    <w:rsid w:val="00FB01E3"/>
    <w:rsid w:val="00FB179E"/>
    <w:rsid w:val="00FB4CFC"/>
    <w:rsid w:val="00FB5162"/>
    <w:rsid w:val="00FB68AA"/>
    <w:rsid w:val="00FB792C"/>
    <w:rsid w:val="00FC56F4"/>
    <w:rsid w:val="00FC58FE"/>
    <w:rsid w:val="00FC660C"/>
    <w:rsid w:val="00FD2664"/>
    <w:rsid w:val="00FD6FCD"/>
    <w:rsid w:val="00FD7106"/>
    <w:rsid w:val="00FE2ECC"/>
    <w:rsid w:val="00FE4ABA"/>
    <w:rsid w:val="00FF0C11"/>
    <w:rsid w:val="00FF75A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F59C8D-3A10-4D7D-90D2-6B61E186A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C04"/>
    <w:pPr>
      <w:spacing w:line="360" w:lineRule="auto"/>
      <w:jc w:val="both"/>
    </w:pPr>
    <w:rPr>
      <w:rFonts w:ascii="Times New Roman" w:hAnsi="Times New Roman"/>
      <w:sz w:val="24"/>
    </w:rPr>
  </w:style>
  <w:style w:type="paragraph" w:styleId="Titre1">
    <w:name w:val="heading 1"/>
    <w:basedOn w:val="Normal"/>
    <w:link w:val="Titre1Car"/>
    <w:autoRedefine/>
    <w:uiPriority w:val="9"/>
    <w:qFormat/>
    <w:rsid w:val="00ED0EDE"/>
    <w:pPr>
      <w:keepNext/>
      <w:keepLines/>
      <w:shd w:val="clear" w:color="auto" w:fill="FFFFFF"/>
      <w:spacing w:after="0" w:line="240" w:lineRule="auto"/>
      <w:jc w:val="center"/>
      <w:outlineLvl w:val="0"/>
    </w:pPr>
    <w:rPr>
      <w:rFonts w:eastAsiaTheme="majorEastAsia" w:cs="Times New Roman"/>
      <w:b/>
      <w:bCs/>
      <w:szCs w:val="28"/>
    </w:rPr>
  </w:style>
  <w:style w:type="paragraph" w:styleId="Titre2">
    <w:name w:val="heading 2"/>
    <w:basedOn w:val="Listenumros"/>
    <w:next w:val="Normal"/>
    <w:link w:val="Titre2Car"/>
    <w:uiPriority w:val="9"/>
    <w:unhideWhenUsed/>
    <w:qFormat/>
    <w:rsid w:val="00215F70"/>
    <w:pPr>
      <w:keepNext/>
      <w:keepLines/>
      <w:numPr>
        <w:numId w:val="15"/>
      </w:numPr>
      <w:spacing w:before="200" w:after="0"/>
      <w:outlineLvl w:val="1"/>
    </w:pPr>
    <w:rPr>
      <w:rFonts w:eastAsiaTheme="majorEastAsia" w:cstheme="majorBidi"/>
      <w:b/>
      <w:bCs/>
      <w:caps/>
      <w:szCs w:val="26"/>
    </w:rPr>
  </w:style>
  <w:style w:type="paragraph" w:styleId="Titre3">
    <w:name w:val="heading 3"/>
    <w:basedOn w:val="Normal"/>
    <w:next w:val="Normal"/>
    <w:link w:val="Titre3Car"/>
    <w:uiPriority w:val="9"/>
    <w:unhideWhenUsed/>
    <w:qFormat/>
    <w:rsid w:val="009A6B59"/>
    <w:pPr>
      <w:keepNext/>
      <w:keepLines/>
      <w:spacing w:before="200" w:after="0"/>
      <w:outlineLvl w:val="2"/>
    </w:pPr>
    <w:rPr>
      <w:rFonts w:eastAsiaTheme="majorEastAsia" w:cstheme="majorBidi"/>
      <w:b/>
      <w:bCs/>
    </w:rPr>
  </w:style>
  <w:style w:type="paragraph" w:styleId="Titre4">
    <w:name w:val="heading 4"/>
    <w:basedOn w:val="Normal"/>
    <w:next w:val="Normal"/>
    <w:link w:val="Titre4Car"/>
    <w:uiPriority w:val="9"/>
    <w:unhideWhenUsed/>
    <w:qFormat/>
    <w:rsid w:val="00132625"/>
    <w:pPr>
      <w:keepNext/>
      <w:keepLines/>
      <w:spacing w:before="200" w:after="0"/>
      <w:outlineLvl w:val="3"/>
    </w:pPr>
    <w:rPr>
      <w:rFonts w:eastAsiaTheme="majorEastAsia" w:cstheme="majorBidi"/>
      <w:b/>
      <w:bCs/>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917F4"/>
    <w:pPr>
      <w:ind w:left="720"/>
      <w:contextualSpacing/>
    </w:pPr>
  </w:style>
  <w:style w:type="paragraph" w:styleId="NormalWeb">
    <w:name w:val="Normal (Web)"/>
    <w:basedOn w:val="Normal"/>
    <w:uiPriority w:val="99"/>
    <w:unhideWhenUsed/>
    <w:rsid w:val="00AF556B"/>
    <w:pPr>
      <w:spacing w:before="100" w:beforeAutospacing="1" w:after="100" w:afterAutospacing="1" w:line="240" w:lineRule="auto"/>
    </w:pPr>
    <w:rPr>
      <w:rFonts w:eastAsia="Times New Roman" w:cs="Times New Roman"/>
      <w:szCs w:val="24"/>
      <w:lang w:eastAsia="fr-FR"/>
    </w:rPr>
  </w:style>
  <w:style w:type="paragraph" w:styleId="Textedebulles">
    <w:name w:val="Balloon Text"/>
    <w:basedOn w:val="Normal"/>
    <w:link w:val="TextedebullesCar"/>
    <w:uiPriority w:val="99"/>
    <w:semiHidden/>
    <w:unhideWhenUsed/>
    <w:rsid w:val="00AF55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556B"/>
    <w:rPr>
      <w:rFonts w:ascii="Tahoma" w:hAnsi="Tahoma" w:cs="Tahoma"/>
      <w:sz w:val="16"/>
      <w:szCs w:val="16"/>
    </w:rPr>
  </w:style>
  <w:style w:type="paragraph" w:styleId="En-tte">
    <w:name w:val="header"/>
    <w:basedOn w:val="Normal"/>
    <w:link w:val="En-tteCar"/>
    <w:uiPriority w:val="99"/>
    <w:unhideWhenUsed/>
    <w:rsid w:val="00AD06D3"/>
    <w:pPr>
      <w:tabs>
        <w:tab w:val="center" w:pos="4536"/>
        <w:tab w:val="right" w:pos="9072"/>
      </w:tabs>
      <w:spacing w:after="0" w:line="240" w:lineRule="auto"/>
    </w:pPr>
  </w:style>
  <w:style w:type="character" w:customStyle="1" w:styleId="En-tteCar">
    <w:name w:val="En-tête Car"/>
    <w:basedOn w:val="Policepardfaut"/>
    <w:link w:val="En-tte"/>
    <w:uiPriority w:val="99"/>
    <w:rsid w:val="00AD06D3"/>
  </w:style>
  <w:style w:type="paragraph" w:styleId="Pieddepage">
    <w:name w:val="footer"/>
    <w:basedOn w:val="Normal"/>
    <w:link w:val="PieddepageCar"/>
    <w:uiPriority w:val="99"/>
    <w:unhideWhenUsed/>
    <w:rsid w:val="00AD06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06D3"/>
  </w:style>
  <w:style w:type="table" w:styleId="Grilledutableau">
    <w:name w:val="Table Grid"/>
    <w:basedOn w:val="TableauNormal"/>
    <w:uiPriority w:val="59"/>
    <w:rsid w:val="00EB21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ED0EDE"/>
    <w:rPr>
      <w:rFonts w:ascii="Times New Roman" w:eastAsiaTheme="majorEastAsia" w:hAnsi="Times New Roman" w:cs="Times New Roman"/>
      <w:b/>
      <w:bCs/>
      <w:sz w:val="24"/>
      <w:szCs w:val="28"/>
      <w:shd w:val="clear" w:color="auto" w:fill="FFFFFF"/>
    </w:rPr>
  </w:style>
  <w:style w:type="character" w:customStyle="1" w:styleId="Titre2Car">
    <w:name w:val="Titre 2 Car"/>
    <w:basedOn w:val="Policepardfaut"/>
    <w:link w:val="Titre2"/>
    <w:uiPriority w:val="9"/>
    <w:rsid w:val="00215F70"/>
    <w:rPr>
      <w:rFonts w:ascii="Times New Roman" w:eastAsiaTheme="majorEastAsia" w:hAnsi="Times New Roman" w:cstheme="majorBidi"/>
      <w:b/>
      <w:bCs/>
      <w:caps/>
      <w:sz w:val="24"/>
      <w:szCs w:val="26"/>
    </w:rPr>
  </w:style>
  <w:style w:type="paragraph" w:styleId="En-ttedetabledesmatires">
    <w:name w:val="TOC Heading"/>
    <w:basedOn w:val="Titre1"/>
    <w:next w:val="Normal"/>
    <w:uiPriority w:val="39"/>
    <w:unhideWhenUsed/>
    <w:qFormat/>
    <w:rsid w:val="003B49DF"/>
    <w:pPr>
      <w:jc w:val="left"/>
      <w:outlineLvl w:val="9"/>
    </w:pPr>
    <w:rPr>
      <w:rFonts w:asciiTheme="majorHAnsi" w:hAnsiTheme="majorHAnsi"/>
      <w:color w:val="365F91" w:themeColor="accent1" w:themeShade="BF"/>
      <w:sz w:val="28"/>
    </w:rPr>
  </w:style>
  <w:style w:type="paragraph" w:styleId="Listenumros">
    <w:name w:val="List Number"/>
    <w:basedOn w:val="Normal"/>
    <w:uiPriority w:val="99"/>
    <w:semiHidden/>
    <w:unhideWhenUsed/>
    <w:rsid w:val="003B49DF"/>
    <w:pPr>
      <w:numPr>
        <w:numId w:val="14"/>
      </w:numPr>
      <w:contextualSpacing/>
    </w:pPr>
  </w:style>
  <w:style w:type="paragraph" w:styleId="TM1">
    <w:name w:val="toc 1"/>
    <w:basedOn w:val="Normal"/>
    <w:next w:val="Normal"/>
    <w:autoRedefine/>
    <w:uiPriority w:val="39"/>
    <w:unhideWhenUsed/>
    <w:rsid w:val="003B49DF"/>
    <w:pPr>
      <w:spacing w:before="120" w:after="0"/>
      <w:jc w:val="left"/>
    </w:pPr>
    <w:rPr>
      <w:rFonts w:asciiTheme="minorHAnsi" w:hAnsiTheme="minorHAnsi"/>
      <w:b/>
      <w:bCs/>
      <w:i/>
      <w:iCs/>
      <w:szCs w:val="24"/>
    </w:rPr>
  </w:style>
  <w:style w:type="paragraph" w:styleId="TM2">
    <w:name w:val="toc 2"/>
    <w:basedOn w:val="Normal"/>
    <w:next w:val="Normal"/>
    <w:autoRedefine/>
    <w:uiPriority w:val="39"/>
    <w:unhideWhenUsed/>
    <w:rsid w:val="003B49DF"/>
    <w:pPr>
      <w:spacing w:before="120" w:after="0"/>
      <w:ind w:left="240"/>
      <w:jc w:val="left"/>
    </w:pPr>
    <w:rPr>
      <w:rFonts w:asciiTheme="minorHAnsi" w:hAnsiTheme="minorHAnsi"/>
      <w:b/>
      <w:bCs/>
      <w:sz w:val="22"/>
    </w:rPr>
  </w:style>
  <w:style w:type="character" w:styleId="Lienhypertexte">
    <w:name w:val="Hyperlink"/>
    <w:basedOn w:val="Policepardfaut"/>
    <w:uiPriority w:val="99"/>
    <w:unhideWhenUsed/>
    <w:rsid w:val="003B49DF"/>
    <w:rPr>
      <w:color w:val="0000FF" w:themeColor="hyperlink"/>
      <w:u w:val="single"/>
    </w:rPr>
  </w:style>
  <w:style w:type="character" w:customStyle="1" w:styleId="Titre3Car">
    <w:name w:val="Titre 3 Car"/>
    <w:basedOn w:val="Policepardfaut"/>
    <w:link w:val="Titre3"/>
    <w:uiPriority w:val="9"/>
    <w:rsid w:val="009A6B59"/>
    <w:rPr>
      <w:rFonts w:ascii="Times New Roman" w:eastAsiaTheme="majorEastAsia" w:hAnsi="Times New Roman" w:cstheme="majorBidi"/>
      <w:b/>
      <w:bCs/>
      <w:sz w:val="24"/>
    </w:rPr>
  </w:style>
  <w:style w:type="paragraph" w:customStyle="1" w:styleId="Default">
    <w:name w:val="Default"/>
    <w:rsid w:val="003564BC"/>
    <w:pPr>
      <w:autoSpaceDE w:val="0"/>
      <w:autoSpaceDN w:val="0"/>
      <w:adjustRightInd w:val="0"/>
      <w:spacing w:after="0" w:line="240" w:lineRule="auto"/>
    </w:pPr>
    <w:rPr>
      <w:rFonts w:ascii="Tw Cen MT" w:hAnsi="Tw Cen MT" w:cs="Tw Cen MT"/>
      <w:color w:val="000000"/>
      <w:sz w:val="24"/>
      <w:szCs w:val="24"/>
    </w:rPr>
  </w:style>
  <w:style w:type="character" w:styleId="lev">
    <w:name w:val="Strong"/>
    <w:basedOn w:val="Policepardfaut"/>
    <w:uiPriority w:val="22"/>
    <w:qFormat/>
    <w:rsid w:val="001D4A2C"/>
    <w:rPr>
      <w:b/>
      <w:bCs/>
    </w:rPr>
  </w:style>
  <w:style w:type="paragraph" w:customStyle="1" w:styleId="comicgras">
    <w:name w:val="comicgras"/>
    <w:basedOn w:val="Normal"/>
    <w:rsid w:val="001D4A2C"/>
    <w:pPr>
      <w:spacing w:before="100" w:beforeAutospacing="1" w:after="100" w:afterAutospacing="1" w:line="240" w:lineRule="auto"/>
    </w:pPr>
    <w:rPr>
      <w:rFonts w:ascii="Comic Sans MS" w:eastAsia="Times New Roman" w:hAnsi="Comic Sans MS" w:cs="Times New Roman"/>
      <w:b/>
      <w:bCs/>
      <w:szCs w:val="24"/>
      <w:lang w:eastAsia="fr-FR"/>
    </w:rPr>
  </w:style>
  <w:style w:type="paragraph" w:customStyle="1" w:styleId="comicrouge">
    <w:name w:val="comicrouge"/>
    <w:basedOn w:val="Normal"/>
    <w:rsid w:val="001D4A2C"/>
    <w:pPr>
      <w:spacing w:before="100" w:beforeAutospacing="1" w:after="100" w:afterAutospacing="1" w:line="240" w:lineRule="auto"/>
    </w:pPr>
    <w:rPr>
      <w:rFonts w:ascii="Comic Sans MS" w:eastAsia="Times New Roman" w:hAnsi="Comic Sans MS" w:cs="Times New Roman"/>
      <w:b/>
      <w:bCs/>
      <w:color w:val="FF0000"/>
      <w:szCs w:val="24"/>
      <w:lang w:eastAsia="fr-FR"/>
    </w:rPr>
  </w:style>
  <w:style w:type="character" w:customStyle="1" w:styleId="comicgras1">
    <w:name w:val="comicgras1"/>
    <w:basedOn w:val="Policepardfaut"/>
    <w:rsid w:val="001D4A2C"/>
    <w:rPr>
      <w:rFonts w:ascii="Comic Sans MS" w:hAnsi="Comic Sans MS" w:hint="default"/>
      <w:b/>
      <w:bCs/>
      <w:sz w:val="24"/>
      <w:szCs w:val="24"/>
    </w:rPr>
  </w:style>
  <w:style w:type="character" w:customStyle="1" w:styleId="vert">
    <w:name w:val="vert"/>
    <w:basedOn w:val="Policepardfaut"/>
    <w:rsid w:val="001D4A2C"/>
  </w:style>
  <w:style w:type="character" w:customStyle="1" w:styleId="Titre4Car">
    <w:name w:val="Titre 4 Car"/>
    <w:basedOn w:val="Policepardfaut"/>
    <w:link w:val="Titre4"/>
    <w:uiPriority w:val="9"/>
    <w:rsid w:val="00132625"/>
    <w:rPr>
      <w:rFonts w:ascii="Times New Roman" w:eastAsiaTheme="majorEastAsia" w:hAnsi="Times New Roman" w:cstheme="majorBidi"/>
      <w:b/>
      <w:bCs/>
      <w:iCs/>
      <w:sz w:val="24"/>
    </w:rPr>
  </w:style>
  <w:style w:type="paragraph" w:styleId="TM3">
    <w:name w:val="toc 3"/>
    <w:basedOn w:val="Normal"/>
    <w:next w:val="Normal"/>
    <w:autoRedefine/>
    <w:uiPriority w:val="39"/>
    <w:unhideWhenUsed/>
    <w:rsid w:val="00D24D2A"/>
    <w:pPr>
      <w:spacing w:after="0"/>
      <w:ind w:left="480"/>
      <w:jc w:val="left"/>
    </w:pPr>
    <w:rPr>
      <w:rFonts w:asciiTheme="minorHAnsi" w:hAnsiTheme="minorHAnsi"/>
      <w:sz w:val="20"/>
      <w:szCs w:val="20"/>
    </w:rPr>
  </w:style>
  <w:style w:type="character" w:customStyle="1" w:styleId="addmd">
    <w:name w:val="addmd"/>
    <w:basedOn w:val="Policepardfaut"/>
    <w:rsid w:val="0042738D"/>
  </w:style>
  <w:style w:type="paragraph" w:styleId="Sansinterligne">
    <w:name w:val="No Spacing"/>
    <w:link w:val="SansinterligneCar"/>
    <w:uiPriority w:val="1"/>
    <w:qFormat/>
    <w:rsid w:val="00C032A2"/>
    <w:pPr>
      <w:spacing w:after="0" w:line="240" w:lineRule="auto"/>
      <w:jc w:val="both"/>
    </w:pPr>
    <w:rPr>
      <w:rFonts w:ascii="Times New Roman" w:hAnsi="Times New Roman"/>
      <w:sz w:val="24"/>
    </w:rPr>
  </w:style>
  <w:style w:type="character" w:customStyle="1" w:styleId="opsparap">
    <w:name w:val="op_spara_p"/>
    <w:basedOn w:val="Policepardfaut"/>
    <w:rsid w:val="00A557B6"/>
  </w:style>
  <w:style w:type="character" w:customStyle="1" w:styleId="SansinterligneCar">
    <w:name w:val="Sans interligne Car"/>
    <w:basedOn w:val="Policepardfaut"/>
    <w:link w:val="Sansinterligne"/>
    <w:uiPriority w:val="1"/>
    <w:locked/>
    <w:rsid w:val="001104D5"/>
    <w:rPr>
      <w:rFonts w:ascii="Times New Roman" w:hAnsi="Times New Roman"/>
      <w:sz w:val="24"/>
    </w:rPr>
  </w:style>
  <w:style w:type="paragraph" w:styleId="TM4">
    <w:name w:val="toc 4"/>
    <w:basedOn w:val="Normal"/>
    <w:next w:val="Normal"/>
    <w:autoRedefine/>
    <w:uiPriority w:val="39"/>
    <w:unhideWhenUsed/>
    <w:rsid w:val="00C62FBE"/>
    <w:pPr>
      <w:spacing w:after="0"/>
      <w:ind w:left="720"/>
      <w:jc w:val="left"/>
    </w:pPr>
    <w:rPr>
      <w:rFonts w:asciiTheme="minorHAnsi" w:hAnsiTheme="minorHAnsi"/>
      <w:sz w:val="20"/>
      <w:szCs w:val="20"/>
    </w:rPr>
  </w:style>
  <w:style w:type="paragraph" w:styleId="TM5">
    <w:name w:val="toc 5"/>
    <w:basedOn w:val="Normal"/>
    <w:next w:val="Normal"/>
    <w:autoRedefine/>
    <w:uiPriority w:val="39"/>
    <w:unhideWhenUsed/>
    <w:rsid w:val="00C62FBE"/>
    <w:pPr>
      <w:spacing w:after="0"/>
      <w:ind w:left="960"/>
      <w:jc w:val="left"/>
    </w:pPr>
    <w:rPr>
      <w:rFonts w:asciiTheme="minorHAnsi" w:hAnsiTheme="minorHAnsi"/>
      <w:sz w:val="20"/>
      <w:szCs w:val="20"/>
    </w:rPr>
  </w:style>
  <w:style w:type="paragraph" w:styleId="TM6">
    <w:name w:val="toc 6"/>
    <w:basedOn w:val="Normal"/>
    <w:next w:val="Normal"/>
    <w:autoRedefine/>
    <w:uiPriority w:val="39"/>
    <w:unhideWhenUsed/>
    <w:rsid w:val="00C62FBE"/>
    <w:pPr>
      <w:spacing w:after="0"/>
      <w:ind w:left="1200"/>
      <w:jc w:val="left"/>
    </w:pPr>
    <w:rPr>
      <w:rFonts w:asciiTheme="minorHAnsi" w:hAnsiTheme="minorHAnsi"/>
      <w:sz w:val="20"/>
      <w:szCs w:val="20"/>
    </w:rPr>
  </w:style>
  <w:style w:type="paragraph" w:styleId="TM7">
    <w:name w:val="toc 7"/>
    <w:basedOn w:val="Normal"/>
    <w:next w:val="Normal"/>
    <w:autoRedefine/>
    <w:uiPriority w:val="39"/>
    <w:unhideWhenUsed/>
    <w:rsid w:val="00C62FBE"/>
    <w:pPr>
      <w:spacing w:after="0"/>
      <w:ind w:left="1440"/>
      <w:jc w:val="left"/>
    </w:pPr>
    <w:rPr>
      <w:rFonts w:asciiTheme="minorHAnsi" w:hAnsiTheme="minorHAnsi"/>
      <w:sz w:val="20"/>
      <w:szCs w:val="20"/>
    </w:rPr>
  </w:style>
  <w:style w:type="paragraph" w:styleId="TM8">
    <w:name w:val="toc 8"/>
    <w:basedOn w:val="Normal"/>
    <w:next w:val="Normal"/>
    <w:autoRedefine/>
    <w:uiPriority w:val="39"/>
    <w:unhideWhenUsed/>
    <w:rsid w:val="00C62FBE"/>
    <w:pPr>
      <w:spacing w:after="0"/>
      <w:ind w:left="1680"/>
      <w:jc w:val="left"/>
    </w:pPr>
    <w:rPr>
      <w:rFonts w:asciiTheme="minorHAnsi" w:hAnsiTheme="minorHAnsi"/>
      <w:sz w:val="20"/>
      <w:szCs w:val="20"/>
    </w:rPr>
  </w:style>
  <w:style w:type="paragraph" w:styleId="TM9">
    <w:name w:val="toc 9"/>
    <w:basedOn w:val="Normal"/>
    <w:next w:val="Normal"/>
    <w:autoRedefine/>
    <w:uiPriority w:val="39"/>
    <w:unhideWhenUsed/>
    <w:rsid w:val="00C62FBE"/>
    <w:pPr>
      <w:spacing w:after="0"/>
      <w:ind w:left="192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11769">
      <w:bodyDiv w:val="1"/>
      <w:marLeft w:val="0"/>
      <w:marRight w:val="0"/>
      <w:marTop w:val="0"/>
      <w:marBottom w:val="0"/>
      <w:divBdr>
        <w:top w:val="none" w:sz="0" w:space="0" w:color="auto"/>
        <w:left w:val="none" w:sz="0" w:space="0" w:color="auto"/>
        <w:bottom w:val="none" w:sz="0" w:space="0" w:color="auto"/>
        <w:right w:val="none" w:sz="0" w:space="0" w:color="auto"/>
      </w:divBdr>
    </w:div>
    <w:div w:id="123348876">
      <w:bodyDiv w:val="1"/>
      <w:marLeft w:val="0"/>
      <w:marRight w:val="0"/>
      <w:marTop w:val="0"/>
      <w:marBottom w:val="0"/>
      <w:divBdr>
        <w:top w:val="none" w:sz="0" w:space="0" w:color="auto"/>
        <w:left w:val="none" w:sz="0" w:space="0" w:color="auto"/>
        <w:bottom w:val="none" w:sz="0" w:space="0" w:color="auto"/>
        <w:right w:val="none" w:sz="0" w:space="0" w:color="auto"/>
      </w:divBdr>
    </w:div>
    <w:div w:id="163473879">
      <w:bodyDiv w:val="1"/>
      <w:marLeft w:val="0"/>
      <w:marRight w:val="0"/>
      <w:marTop w:val="0"/>
      <w:marBottom w:val="0"/>
      <w:divBdr>
        <w:top w:val="none" w:sz="0" w:space="0" w:color="auto"/>
        <w:left w:val="none" w:sz="0" w:space="0" w:color="auto"/>
        <w:bottom w:val="none" w:sz="0" w:space="0" w:color="auto"/>
        <w:right w:val="none" w:sz="0" w:space="0" w:color="auto"/>
      </w:divBdr>
    </w:div>
    <w:div w:id="200748998">
      <w:bodyDiv w:val="1"/>
      <w:marLeft w:val="0"/>
      <w:marRight w:val="0"/>
      <w:marTop w:val="0"/>
      <w:marBottom w:val="0"/>
      <w:divBdr>
        <w:top w:val="none" w:sz="0" w:space="0" w:color="auto"/>
        <w:left w:val="none" w:sz="0" w:space="0" w:color="auto"/>
        <w:bottom w:val="none" w:sz="0" w:space="0" w:color="auto"/>
        <w:right w:val="none" w:sz="0" w:space="0" w:color="auto"/>
      </w:divBdr>
      <w:divsChild>
        <w:div w:id="645281510">
          <w:marLeft w:val="806"/>
          <w:marRight w:val="0"/>
          <w:marTop w:val="134"/>
          <w:marBottom w:val="0"/>
          <w:divBdr>
            <w:top w:val="none" w:sz="0" w:space="0" w:color="auto"/>
            <w:left w:val="none" w:sz="0" w:space="0" w:color="auto"/>
            <w:bottom w:val="none" w:sz="0" w:space="0" w:color="auto"/>
            <w:right w:val="none" w:sz="0" w:space="0" w:color="auto"/>
          </w:divBdr>
        </w:div>
        <w:div w:id="949431362">
          <w:marLeft w:val="806"/>
          <w:marRight w:val="0"/>
          <w:marTop w:val="134"/>
          <w:marBottom w:val="0"/>
          <w:divBdr>
            <w:top w:val="none" w:sz="0" w:space="0" w:color="auto"/>
            <w:left w:val="none" w:sz="0" w:space="0" w:color="auto"/>
            <w:bottom w:val="none" w:sz="0" w:space="0" w:color="auto"/>
            <w:right w:val="none" w:sz="0" w:space="0" w:color="auto"/>
          </w:divBdr>
        </w:div>
        <w:div w:id="1715084057">
          <w:marLeft w:val="806"/>
          <w:marRight w:val="0"/>
          <w:marTop w:val="134"/>
          <w:marBottom w:val="0"/>
          <w:divBdr>
            <w:top w:val="none" w:sz="0" w:space="0" w:color="auto"/>
            <w:left w:val="none" w:sz="0" w:space="0" w:color="auto"/>
            <w:bottom w:val="none" w:sz="0" w:space="0" w:color="auto"/>
            <w:right w:val="none" w:sz="0" w:space="0" w:color="auto"/>
          </w:divBdr>
        </w:div>
      </w:divsChild>
    </w:div>
    <w:div w:id="275869556">
      <w:bodyDiv w:val="1"/>
      <w:marLeft w:val="0"/>
      <w:marRight w:val="0"/>
      <w:marTop w:val="0"/>
      <w:marBottom w:val="0"/>
      <w:divBdr>
        <w:top w:val="none" w:sz="0" w:space="0" w:color="auto"/>
        <w:left w:val="none" w:sz="0" w:space="0" w:color="auto"/>
        <w:bottom w:val="none" w:sz="0" w:space="0" w:color="auto"/>
        <w:right w:val="none" w:sz="0" w:space="0" w:color="auto"/>
      </w:divBdr>
      <w:divsChild>
        <w:div w:id="1666779237">
          <w:marLeft w:val="432"/>
          <w:marRight w:val="0"/>
          <w:marTop w:val="125"/>
          <w:marBottom w:val="0"/>
          <w:divBdr>
            <w:top w:val="none" w:sz="0" w:space="0" w:color="auto"/>
            <w:left w:val="none" w:sz="0" w:space="0" w:color="auto"/>
            <w:bottom w:val="none" w:sz="0" w:space="0" w:color="auto"/>
            <w:right w:val="none" w:sz="0" w:space="0" w:color="auto"/>
          </w:divBdr>
        </w:div>
        <w:div w:id="1639414314">
          <w:marLeft w:val="806"/>
          <w:marRight w:val="0"/>
          <w:marTop w:val="125"/>
          <w:marBottom w:val="0"/>
          <w:divBdr>
            <w:top w:val="none" w:sz="0" w:space="0" w:color="auto"/>
            <w:left w:val="none" w:sz="0" w:space="0" w:color="auto"/>
            <w:bottom w:val="none" w:sz="0" w:space="0" w:color="auto"/>
            <w:right w:val="none" w:sz="0" w:space="0" w:color="auto"/>
          </w:divBdr>
        </w:div>
        <w:div w:id="1276910421">
          <w:marLeft w:val="806"/>
          <w:marRight w:val="0"/>
          <w:marTop w:val="125"/>
          <w:marBottom w:val="0"/>
          <w:divBdr>
            <w:top w:val="none" w:sz="0" w:space="0" w:color="auto"/>
            <w:left w:val="none" w:sz="0" w:space="0" w:color="auto"/>
            <w:bottom w:val="none" w:sz="0" w:space="0" w:color="auto"/>
            <w:right w:val="none" w:sz="0" w:space="0" w:color="auto"/>
          </w:divBdr>
        </w:div>
      </w:divsChild>
    </w:div>
    <w:div w:id="276723404">
      <w:bodyDiv w:val="1"/>
      <w:marLeft w:val="0"/>
      <w:marRight w:val="0"/>
      <w:marTop w:val="0"/>
      <w:marBottom w:val="0"/>
      <w:divBdr>
        <w:top w:val="none" w:sz="0" w:space="0" w:color="auto"/>
        <w:left w:val="none" w:sz="0" w:space="0" w:color="auto"/>
        <w:bottom w:val="none" w:sz="0" w:space="0" w:color="auto"/>
        <w:right w:val="none" w:sz="0" w:space="0" w:color="auto"/>
      </w:divBdr>
      <w:divsChild>
        <w:div w:id="1953895584">
          <w:marLeft w:val="806"/>
          <w:marRight w:val="0"/>
          <w:marTop w:val="134"/>
          <w:marBottom w:val="0"/>
          <w:divBdr>
            <w:top w:val="none" w:sz="0" w:space="0" w:color="auto"/>
            <w:left w:val="none" w:sz="0" w:space="0" w:color="auto"/>
            <w:bottom w:val="none" w:sz="0" w:space="0" w:color="auto"/>
            <w:right w:val="none" w:sz="0" w:space="0" w:color="auto"/>
          </w:divBdr>
        </w:div>
        <w:div w:id="1139035922">
          <w:marLeft w:val="806"/>
          <w:marRight w:val="0"/>
          <w:marTop w:val="134"/>
          <w:marBottom w:val="0"/>
          <w:divBdr>
            <w:top w:val="none" w:sz="0" w:space="0" w:color="auto"/>
            <w:left w:val="none" w:sz="0" w:space="0" w:color="auto"/>
            <w:bottom w:val="none" w:sz="0" w:space="0" w:color="auto"/>
            <w:right w:val="none" w:sz="0" w:space="0" w:color="auto"/>
          </w:divBdr>
        </w:div>
        <w:div w:id="1985816778">
          <w:marLeft w:val="432"/>
          <w:marRight w:val="0"/>
          <w:marTop w:val="134"/>
          <w:marBottom w:val="0"/>
          <w:divBdr>
            <w:top w:val="none" w:sz="0" w:space="0" w:color="auto"/>
            <w:left w:val="none" w:sz="0" w:space="0" w:color="auto"/>
            <w:bottom w:val="none" w:sz="0" w:space="0" w:color="auto"/>
            <w:right w:val="none" w:sz="0" w:space="0" w:color="auto"/>
          </w:divBdr>
        </w:div>
        <w:div w:id="1911891113">
          <w:marLeft w:val="432"/>
          <w:marRight w:val="0"/>
          <w:marTop w:val="134"/>
          <w:marBottom w:val="0"/>
          <w:divBdr>
            <w:top w:val="none" w:sz="0" w:space="0" w:color="auto"/>
            <w:left w:val="none" w:sz="0" w:space="0" w:color="auto"/>
            <w:bottom w:val="none" w:sz="0" w:space="0" w:color="auto"/>
            <w:right w:val="none" w:sz="0" w:space="0" w:color="auto"/>
          </w:divBdr>
        </w:div>
        <w:div w:id="44062620">
          <w:marLeft w:val="432"/>
          <w:marRight w:val="0"/>
          <w:marTop w:val="134"/>
          <w:marBottom w:val="0"/>
          <w:divBdr>
            <w:top w:val="none" w:sz="0" w:space="0" w:color="auto"/>
            <w:left w:val="none" w:sz="0" w:space="0" w:color="auto"/>
            <w:bottom w:val="none" w:sz="0" w:space="0" w:color="auto"/>
            <w:right w:val="none" w:sz="0" w:space="0" w:color="auto"/>
          </w:divBdr>
        </w:div>
      </w:divsChild>
    </w:div>
    <w:div w:id="278608359">
      <w:bodyDiv w:val="1"/>
      <w:marLeft w:val="0"/>
      <w:marRight w:val="0"/>
      <w:marTop w:val="0"/>
      <w:marBottom w:val="0"/>
      <w:divBdr>
        <w:top w:val="none" w:sz="0" w:space="0" w:color="auto"/>
        <w:left w:val="none" w:sz="0" w:space="0" w:color="auto"/>
        <w:bottom w:val="none" w:sz="0" w:space="0" w:color="auto"/>
        <w:right w:val="none" w:sz="0" w:space="0" w:color="auto"/>
      </w:divBdr>
    </w:div>
    <w:div w:id="332025991">
      <w:bodyDiv w:val="1"/>
      <w:marLeft w:val="0"/>
      <w:marRight w:val="0"/>
      <w:marTop w:val="0"/>
      <w:marBottom w:val="0"/>
      <w:divBdr>
        <w:top w:val="none" w:sz="0" w:space="0" w:color="auto"/>
        <w:left w:val="none" w:sz="0" w:space="0" w:color="auto"/>
        <w:bottom w:val="none" w:sz="0" w:space="0" w:color="auto"/>
        <w:right w:val="none" w:sz="0" w:space="0" w:color="auto"/>
      </w:divBdr>
      <w:divsChild>
        <w:div w:id="160629408">
          <w:marLeft w:val="806"/>
          <w:marRight w:val="0"/>
          <w:marTop w:val="134"/>
          <w:marBottom w:val="0"/>
          <w:divBdr>
            <w:top w:val="none" w:sz="0" w:space="0" w:color="auto"/>
            <w:left w:val="none" w:sz="0" w:space="0" w:color="auto"/>
            <w:bottom w:val="none" w:sz="0" w:space="0" w:color="auto"/>
            <w:right w:val="none" w:sz="0" w:space="0" w:color="auto"/>
          </w:divBdr>
        </w:div>
        <w:div w:id="1017998762">
          <w:marLeft w:val="806"/>
          <w:marRight w:val="0"/>
          <w:marTop w:val="134"/>
          <w:marBottom w:val="0"/>
          <w:divBdr>
            <w:top w:val="none" w:sz="0" w:space="0" w:color="auto"/>
            <w:left w:val="none" w:sz="0" w:space="0" w:color="auto"/>
            <w:bottom w:val="none" w:sz="0" w:space="0" w:color="auto"/>
            <w:right w:val="none" w:sz="0" w:space="0" w:color="auto"/>
          </w:divBdr>
        </w:div>
        <w:div w:id="1181968502">
          <w:marLeft w:val="806"/>
          <w:marRight w:val="0"/>
          <w:marTop w:val="134"/>
          <w:marBottom w:val="0"/>
          <w:divBdr>
            <w:top w:val="none" w:sz="0" w:space="0" w:color="auto"/>
            <w:left w:val="none" w:sz="0" w:space="0" w:color="auto"/>
            <w:bottom w:val="none" w:sz="0" w:space="0" w:color="auto"/>
            <w:right w:val="none" w:sz="0" w:space="0" w:color="auto"/>
          </w:divBdr>
        </w:div>
        <w:div w:id="739209144">
          <w:marLeft w:val="806"/>
          <w:marRight w:val="0"/>
          <w:marTop w:val="134"/>
          <w:marBottom w:val="0"/>
          <w:divBdr>
            <w:top w:val="none" w:sz="0" w:space="0" w:color="auto"/>
            <w:left w:val="none" w:sz="0" w:space="0" w:color="auto"/>
            <w:bottom w:val="none" w:sz="0" w:space="0" w:color="auto"/>
            <w:right w:val="none" w:sz="0" w:space="0" w:color="auto"/>
          </w:divBdr>
        </w:div>
      </w:divsChild>
    </w:div>
    <w:div w:id="482821322">
      <w:bodyDiv w:val="1"/>
      <w:marLeft w:val="0"/>
      <w:marRight w:val="0"/>
      <w:marTop w:val="0"/>
      <w:marBottom w:val="0"/>
      <w:divBdr>
        <w:top w:val="none" w:sz="0" w:space="0" w:color="auto"/>
        <w:left w:val="none" w:sz="0" w:space="0" w:color="auto"/>
        <w:bottom w:val="none" w:sz="0" w:space="0" w:color="auto"/>
        <w:right w:val="none" w:sz="0" w:space="0" w:color="auto"/>
      </w:divBdr>
    </w:div>
    <w:div w:id="614872664">
      <w:bodyDiv w:val="1"/>
      <w:marLeft w:val="0"/>
      <w:marRight w:val="0"/>
      <w:marTop w:val="0"/>
      <w:marBottom w:val="0"/>
      <w:divBdr>
        <w:top w:val="none" w:sz="0" w:space="0" w:color="auto"/>
        <w:left w:val="none" w:sz="0" w:space="0" w:color="auto"/>
        <w:bottom w:val="none" w:sz="0" w:space="0" w:color="auto"/>
        <w:right w:val="none" w:sz="0" w:space="0" w:color="auto"/>
      </w:divBdr>
    </w:div>
    <w:div w:id="723408031">
      <w:bodyDiv w:val="1"/>
      <w:marLeft w:val="0"/>
      <w:marRight w:val="0"/>
      <w:marTop w:val="0"/>
      <w:marBottom w:val="0"/>
      <w:divBdr>
        <w:top w:val="none" w:sz="0" w:space="0" w:color="auto"/>
        <w:left w:val="none" w:sz="0" w:space="0" w:color="auto"/>
        <w:bottom w:val="none" w:sz="0" w:space="0" w:color="auto"/>
        <w:right w:val="none" w:sz="0" w:space="0" w:color="auto"/>
      </w:divBdr>
      <w:divsChild>
        <w:div w:id="1424186606">
          <w:marLeft w:val="720"/>
          <w:marRight w:val="0"/>
          <w:marTop w:val="0"/>
          <w:marBottom w:val="0"/>
          <w:divBdr>
            <w:top w:val="none" w:sz="0" w:space="0" w:color="auto"/>
            <w:left w:val="none" w:sz="0" w:space="0" w:color="auto"/>
            <w:bottom w:val="none" w:sz="0" w:space="0" w:color="auto"/>
            <w:right w:val="none" w:sz="0" w:space="0" w:color="auto"/>
          </w:divBdr>
        </w:div>
      </w:divsChild>
    </w:div>
    <w:div w:id="746416320">
      <w:bodyDiv w:val="1"/>
      <w:marLeft w:val="0"/>
      <w:marRight w:val="0"/>
      <w:marTop w:val="0"/>
      <w:marBottom w:val="0"/>
      <w:divBdr>
        <w:top w:val="none" w:sz="0" w:space="0" w:color="auto"/>
        <w:left w:val="none" w:sz="0" w:space="0" w:color="auto"/>
        <w:bottom w:val="none" w:sz="0" w:space="0" w:color="auto"/>
        <w:right w:val="none" w:sz="0" w:space="0" w:color="auto"/>
      </w:divBdr>
    </w:div>
    <w:div w:id="871962234">
      <w:bodyDiv w:val="1"/>
      <w:marLeft w:val="0"/>
      <w:marRight w:val="0"/>
      <w:marTop w:val="0"/>
      <w:marBottom w:val="0"/>
      <w:divBdr>
        <w:top w:val="none" w:sz="0" w:space="0" w:color="auto"/>
        <w:left w:val="none" w:sz="0" w:space="0" w:color="auto"/>
        <w:bottom w:val="none" w:sz="0" w:space="0" w:color="auto"/>
        <w:right w:val="none" w:sz="0" w:space="0" w:color="auto"/>
      </w:divBdr>
      <w:divsChild>
        <w:div w:id="138497818">
          <w:marLeft w:val="335"/>
          <w:marRight w:val="0"/>
          <w:marTop w:val="0"/>
          <w:marBottom w:val="0"/>
          <w:divBdr>
            <w:top w:val="none" w:sz="0" w:space="0" w:color="auto"/>
            <w:left w:val="none" w:sz="0" w:space="0" w:color="auto"/>
            <w:bottom w:val="none" w:sz="0" w:space="0" w:color="auto"/>
            <w:right w:val="none" w:sz="0" w:space="0" w:color="auto"/>
          </w:divBdr>
        </w:div>
      </w:divsChild>
    </w:div>
    <w:div w:id="895505559">
      <w:bodyDiv w:val="1"/>
      <w:marLeft w:val="0"/>
      <w:marRight w:val="0"/>
      <w:marTop w:val="0"/>
      <w:marBottom w:val="0"/>
      <w:divBdr>
        <w:top w:val="none" w:sz="0" w:space="0" w:color="auto"/>
        <w:left w:val="none" w:sz="0" w:space="0" w:color="auto"/>
        <w:bottom w:val="none" w:sz="0" w:space="0" w:color="auto"/>
        <w:right w:val="none" w:sz="0" w:space="0" w:color="auto"/>
      </w:divBdr>
    </w:div>
    <w:div w:id="1274557110">
      <w:bodyDiv w:val="1"/>
      <w:marLeft w:val="0"/>
      <w:marRight w:val="0"/>
      <w:marTop w:val="0"/>
      <w:marBottom w:val="0"/>
      <w:divBdr>
        <w:top w:val="none" w:sz="0" w:space="0" w:color="auto"/>
        <w:left w:val="none" w:sz="0" w:space="0" w:color="auto"/>
        <w:bottom w:val="none" w:sz="0" w:space="0" w:color="auto"/>
        <w:right w:val="none" w:sz="0" w:space="0" w:color="auto"/>
      </w:divBdr>
      <w:divsChild>
        <w:div w:id="795299693">
          <w:marLeft w:val="432"/>
          <w:marRight w:val="0"/>
          <w:marTop w:val="154"/>
          <w:marBottom w:val="0"/>
          <w:divBdr>
            <w:top w:val="none" w:sz="0" w:space="0" w:color="auto"/>
            <w:left w:val="none" w:sz="0" w:space="0" w:color="auto"/>
            <w:bottom w:val="none" w:sz="0" w:space="0" w:color="auto"/>
            <w:right w:val="none" w:sz="0" w:space="0" w:color="auto"/>
          </w:divBdr>
        </w:div>
        <w:div w:id="762457262">
          <w:marLeft w:val="432"/>
          <w:marRight w:val="0"/>
          <w:marTop w:val="154"/>
          <w:marBottom w:val="0"/>
          <w:divBdr>
            <w:top w:val="none" w:sz="0" w:space="0" w:color="auto"/>
            <w:left w:val="none" w:sz="0" w:space="0" w:color="auto"/>
            <w:bottom w:val="none" w:sz="0" w:space="0" w:color="auto"/>
            <w:right w:val="none" w:sz="0" w:space="0" w:color="auto"/>
          </w:divBdr>
        </w:div>
        <w:div w:id="609315743">
          <w:marLeft w:val="432"/>
          <w:marRight w:val="0"/>
          <w:marTop w:val="154"/>
          <w:marBottom w:val="0"/>
          <w:divBdr>
            <w:top w:val="none" w:sz="0" w:space="0" w:color="auto"/>
            <w:left w:val="none" w:sz="0" w:space="0" w:color="auto"/>
            <w:bottom w:val="none" w:sz="0" w:space="0" w:color="auto"/>
            <w:right w:val="none" w:sz="0" w:space="0" w:color="auto"/>
          </w:divBdr>
        </w:div>
      </w:divsChild>
    </w:div>
    <w:div w:id="1291474565">
      <w:bodyDiv w:val="1"/>
      <w:marLeft w:val="0"/>
      <w:marRight w:val="0"/>
      <w:marTop w:val="0"/>
      <w:marBottom w:val="0"/>
      <w:divBdr>
        <w:top w:val="none" w:sz="0" w:space="0" w:color="auto"/>
        <w:left w:val="none" w:sz="0" w:space="0" w:color="auto"/>
        <w:bottom w:val="none" w:sz="0" w:space="0" w:color="auto"/>
        <w:right w:val="none" w:sz="0" w:space="0" w:color="auto"/>
      </w:divBdr>
      <w:divsChild>
        <w:div w:id="877396861">
          <w:marLeft w:val="432"/>
          <w:marRight w:val="0"/>
          <w:marTop w:val="134"/>
          <w:marBottom w:val="0"/>
          <w:divBdr>
            <w:top w:val="none" w:sz="0" w:space="0" w:color="auto"/>
            <w:left w:val="none" w:sz="0" w:space="0" w:color="auto"/>
            <w:bottom w:val="none" w:sz="0" w:space="0" w:color="auto"/>
            <w:right w:val="none" w:sz="0" w:space="0" w:color="auto"/>
          </w:divBdr>
        </w:div>
      </w:divsChild>
    </w:div>
    <w:div w:id="1305769860">
      <w:bodyDiv w:val="1"/>
      <w:marLeft w:val="0"/>
      <w:marRight w:val="0"/>
      <w:marTop w:val="0"/>
      <w:marBottom w:val="0"/>
      <w:divBdr>
        <w:top w:val="none" w:sz="0" w:space="0" w:color="auto"/>
        <w:left w:val="none" w:sz="0" w:space="0" w:color="auto"/>
        <w:bottom w:val="none" w:sz="0" w:space="0" w:color="auto"/>
        <w:right w:val="none" w:sz="0" w:space="0" w:color="auto"/>
      </w:divBdr>
    </w:div>
    <w:div w:id="1307904072">
      <w:bodyDiv w:val="1"/>
      <w:marLeft w:val="0"/>
      <w:marRight w:val="0"/>
      <w:marTop w:val="0"/>
      <w:marBottom w:val="0"/>
      <w:divBdr>
        <w:top w:val="none" w:sz="0" w:space="0" w:color="auto"/>
        <w:left w:val="none" w:sz="0" w:space="0" w:color="auto"/>
        <w:bottom w:val="none" w:sz="0" w:space="0" w:color="auto"/>
        <w:right w:val="none" w:sz="0" w:space="0" w:color="auto"/>
      </w:divBdr>
    </w:div>
    <w:div w:id="1338460313">
      <w:bodyDiv w:val="1"/>
      <w:marLeft w:val="0"/>
      <w:marRight w:val="0"/>
      <w:marTop w:val="0"/>
      <w:marBottom w:val="0"/>
      <w:divBdr>
        <w:top w:val="none" w:sz="0" w:space="0" w:color="auto"/>
        <w:left w:val="none" w:sz="0" w:space="0" w:color="auto"/>
        <w:bottom w:val="none" w:sz="0" w:space="0" w:color="auto"/>
        <w:right w:val="none" w:sz="0" w:space="0" w:color="auto"/>
      </w:divBdr>
    </w:div>
    <w:div w:id="1346328337">
      <w:bodyDiv w:val="1"/>
      <w:marLeft w:val="0"/>
      <w:marRight w:val="0"/>
      <w:marTop w:val="0"/>
      <w:marBottom w:val="0"/>
      <w:divBdr>
        <w:top w:val="none" w:sz="0" w:space="0" w:color="auto"/>
        <w:left w:val="none" w:sz="0" w:space="0" w:color="auto"/>
        <w:bottom w:val="none" w:sz="0" w:space="0" w:color="auto"/>
        <w:right w:val="none" w:sz="0" w:space="0" w:color="auto"/>
      </w:divBdr>
    </w:div>
    <w:div w:id="1351419420">
      <w:bodyDiv w:val="1"/>
      <w:marLeft w:val="0"/>
      <w:marRight w:val="0"/>
      <w:marTop w:val="0"/>
      <w:marBottom w:val="0"/>
      <w:divBdr>
        <w:top w:val="none" w:sz="0" w:space="0" w:color="auto"/>
        <w:left w:val="none" w:sz="0" w:space="0" w:color="auto"/>
        <w:bottom w:val="none" w:sz="0" w:space="0" w:color="auto"/>
        <w:right w:val="none" w:sz="0" w:space="0" w:color="auto"/>
      </w:divBdr>
    </w:div>
    <w:div w:id="1504971912">
      <w:bodyDiv w:val="1"/>
      <w:marLeft w:val="0"/>
      <w:marRight w:val="0"/>
      <w:marTop w:val="0"/>
      <w:marBottom w:val="0"/>
      <w:divBdr>
        <w:top w:val="none" w:sz="0" w:space="0" w:color="auto"/>
        <w:left w:val="none" w:sz="0" w:space="0" w:color="auto"/>
        <w:bottom w:val="none" w:sz="0" w:space="0" w:color="auto"/>
        <w:right w:val="none" w:sz="0" w:space="0" w:color="auto"/>
      </w:divBdr>
    </w:div>
    <w:div w:id="1506095212">
      <w:bodyDiv w:val="1"/>
      <w:marLeft w:val="0"/>
      <w:marRight w:val="0"/>
      <w:marTop w:val="0"/>
      <w:marBottom w:val="0"/>
      <w:divBdr>
        <w:top w:val="none" w:sz="0" w:space="0" w:color="auto"/>
        <w:left w:val="none" w:sz="0" w:space="0" w:color="auto"/>
        <w:bottom w:val="none" w:sz="0" w:space="0" w:color="auto"/>
        <w:right w:val="none" w:sz="0" w:space="0" w:color="auto"/>
      </w:divBdr>
    </w:div>
    <w:div w:id="1607276763">
      <w:bodyDiv w:val="1"/>
      <w:marLeft w:val="0"/>
      <w:marRight w:val="0"/>
      <w:marTop w:val="0"/>
      <w:marBottom w:val="0"/>
      <w:divBdr>
        <w:top w:val="none" w:sz="0" w:space="0" w:color="auto"/>
        <w:left w:val="none" w:sz="0" w:space="0" w:color="auto"/>
        <w:bottom w:val="none" w:sz="0" w:space="0" w:color="auto"/>
        <w:right w:val="none" w:sz="0" w:space="0" w:color="auto"/>
      </w:divBdr>
      <w:divsChild>
        <w:div w:id="1246450482">
          <w:marLeft w:val="720"/>
          <w:marRight w:val="0"/>
          <w:marTop w:val="0"/>
          <w:marBottom w:val="0"/>
          <w:divBdr>
            <w:top w:val="none" w:sz="0" w:space="0" w:color="auto"/>
            <w:left w:val="none" w:sz="0" w:space="0" w:color="auto"/>
            <w:bottom w:val="none" w:sz="0" w:space="0" w:color="auto"/>
            <w:right w:val="none" w:sz="0" w:space="0" w:color="auto"/>
          </w:divBdr>
        </w:div>
        <w:div w:id="870650331">
          <w:marLeft w:val="720"/>
          <w:marRight w:val="0"/>
          <w:marTop w:val="0"/>
          <w:marBottom w:val="0"/>
          <w:divBdr>
            <w:top w:val="none" w:sz="0" w:space="0" w:color="auto"/>
            <w:left w:val="none" w:sz="0" w:space="0" w:color="auto"/>
            <w:bottom w:val="none" w:sz="0" w:space="0" w:color="auto"/>
            <w:right w:val="none" w:sz="0" w:space="0" w:color="auto"/>
          </w:divBdr>
        </w:div>
        <w:div w:id="2110420012">
          <w:marLeft w:val="720"/>
          <w:marRight w:val="0"/>
          <w:marTop w:val="0"/>
          <w:marBottom w:val="0"/>
          <w:divBdr>
            <w:top w:val="none" w:sz="0" w:space="0" w:color="auto"/>
            <w:left w:val="none" w:sz="0" w:space="0" w:color="auto"/>
            <w:bottom w:val="none" w:sz="0" w:space="0" w:color="auto"/>
            <w:right w:val="none" w:sz="0" w:space="0" w:color="auto"/>
          </w:divBdr>
        </w:div>
      </w:divsChild>
    </w:div>
    <w:div w:id="1626739391">
      <w:bodyDiv w:val="1"/>
      <w:marLeft w:val="0"/>
      <w:marRight w:val="0"/>
      <w:marTop w:val="0"/>
      <w:marBottom w:val="0"/>
      <w:divBdr>
        <w:top w:val="none" w:sz="0" w:space="0" w:color="auto"/>
        <w:left w:val="none" w:sz="0" w:space="0" w:color="auto"/>
        <w:bottom w:val="none" w:sz="0" w:space="0" w:color="auto"/>
        <w:right w:val="none" w:sz="0" w:space="0" w:color="auto"/>
      </w:divBdr>
    </w:div>
    <w:div w:id="1640497353">
      <w:bodyDiv w:val="1"/>
      <w:marLeft w:val="0"/>
      <w:marRight w:val="0"/>
      <w:marTop w:val="0"/>
      <w:marBottom w:val="0"/>
      <w:divBdr>
        <w:top w:val="none" w:sz="0" w:space="0" w:color="auto"/>
        <w:left w:val="none" w:sz="0" w:space="0" w:color="auto"/>
        <w:bottom w:val="none" w:sz="0" w:space="0" w:color="auto"/>
        <w:right w:val="none" w:sz="0" w:space="0" w:color="auto"/>
      </w:divBdr>
    </w:div>
    <w:div w:id="1678654288">
      <w:bodyDiv w:val="1"/>
      <w:marLeft w:val="0"/>
      <w:marRight w:val="0"/>
      <w:marTop w:val="0"/>
      <w:marBottom w:val="0"/>
      <w:divBdr>
        <w:top w:val="none" w:sz="0" w:space="0" w:color="auto"/>
        <w:left w:val="none" w:sz="0" w:space="0" w:color="auto"/>
        <w:bottom w:val="none" w:sz="0" w:space="0" w:color="auto"/>
        <w:right w:val="none" w:sz="0" w:space="0" w:color="auto"/>
      </w:divBdr>
    </w:div>
    <w:div w:id="1681345612">
      <w:bodyDiv w:val="1"/>
      <w:marLeft w:val="0"/>
      <w:marRight w:val="0"/>
      <w:marTop w:val="0"/>
      <w:marBottom w:val="0"/>
      <w:divBdr>
        <w:top w:val="none" w:sz="0" w:space="0" w:color="auto"/>
        <w:left w:val="none" w:sz="0" w:space="0" w:color="auto"/>
        <w:bottom w:val="none" w:sz="0" w:space="0" w:color="auto"/>
        <w:right w:val="none" w:sz="0" w:space="0" w:color="auto"/>
      </w:divBdr>
    </w:div>
    <w:div w:id="1689671710">
      <w:bodyDiv w:val="1"/>
      <w:marLeft w:val="0"/>
      <w:marRight w:val="0"/>
      <w:marTop w:val="0"/>
      <w:marBottom w:val="0"/>
      <w:divBdr>
        <w:top w:val="none" w:sz="0" w:space="0" w:color="auto"/>
        <w:left w:val="none" w:sz="0" w:space="0" w:color="auto"/>
        <w:bottom w:val="none" w:sz="0" w:space="0" w:color="auto"/>
        <w:right w:val="none" w:sz="0" w:space="0" w:color="auto"/>
      </w:divBdr>
      <w:divsChild>
        <w:div w:id="474302060">
          <w:marLeft w:val="432"/>
          <w:marRight w:val="0"/>
          <w:marTop w:val="125"/>
          <w:marBottom w:val="0"/>
          <w:divBdr>
            <w:top w:val="none" w:sz="0" w:space="0" w:color="auto"/>
            <w:left w:val="none" w:sz="0" w:space="0" w:color="auto"/>
            <w:bottom w:val="none" w:sz="0" w:space="0" w:color="auto"/>
            <w:right w:val="none" w:sz="0" w:space="0" w:color="auto"/>
          </w:divBdr>
        </w:div>
        <w:div w:id="1253274901">
          <w:marLeft w:val="432"/>
          <w:marRight w:val="0"/>
          <w:marTop w:val="125"/>
          <w:marBottom w:val="0"/>
          <w:divBdr>
            <w:top w:val="none" w:sz="0" w:space="0" w:color="auto"/>
            <w:left w:val="none" w:sz="0" w:space="0" w:color="auto"/>
            <w:bottom w:val="none" w:sz="0" w:space="0" w:color="auto"/>
            <w:right w:val="none" w:sz="0" w:space="0" w:color="auto"/>
          </w:divBdr>
        </w:div>
        <w:div w:id="1250650358">
          <w:marLeft w:val="432"/>
          <w:marRight w:val="0"/>
          <w:marTop w:val="125"/>
          <w:marBottom w:val="0"/>
          <w:divBdr>
            <w:top w:val="none" w:sz="0" w:space="0" w:color="auto"/>
            <w:left w:val="none" w:sz="0" w:space="0" w:color="auto"/>
            <w:bottom w:val="none" w:sz="0" w:space="0" w:color="auto"/>
            <w:right w:val="none" w:sz="0" w:space="0" w:color="auto"/>
          </w:divBdr>
        </w:div>
        <w:div w:id="1499691699">
          <w:marLeft w:val="432"/>
          <w:marRight w:val="0"/>
          <w:marTop w:val="125"/>
          <w:marBottom w:val="0"/>
          <w:divBdr>
            <w:top w:val="none" w:sz="0" w:space="0" w:color="auto"/>
            <w:left w:val="none" w:sz="0" w:space="0" w:color="auto"/>
            <w:bottom w:val="none" w:sz="0" w:space="0" w:color="auto"/>
            <w:right w:val="none" w:sz="0" w:space="0" w:color="auto"/>
          </w:divBdr>
        </w:div>
        <w:div w:id="1593390815">
          <w:marLeft w:val="432"/>
          <w:marRight w:val="0"/>
          <w:marTop w:val="125"/>
          <w:marBottom w:val="0"/>
          <w:divBdr>
            <w:top w:val="none" w:sz="0" w:space="0" w:color="auto"/>
            <w:left w:val="none" w:sz="0" w:space="0" w:color="auto"/>
            <w:bottom w:val="none" w:sz="0" w:space="0" w:color="auto"/>
            <w:right w:val="none" w:sz="0" w:space="0" w:color="auto"/>
          </w:divBdr>
        </w:div>
        <w:div w:id="547032388">
          <w:marLeft w:val="432"/>
          <w:marRight w:val="0"/>
          <w:marTop w:val="125"/>
          <w:marBottom w:val="0"/>
          <w:divBdr>
            <w:top w:val="none" w:sz="0" w:space="0" w:color="auto"/>
            <w:left w:val="none" w:sz="0" w:space="0" w:color="auto"/>
            <w:bottom w:val="none" w:sz="0" w:space="0" w:color="auto"/>
            <w:right w:val="none" w:sz="0" w:space="0" w:color="auto"/>
          </w:divBdr>
        </w:div>
        <w:div w:id="2013608350">
          <w:marLeft w:val="432"/>
          <w:marRight w:val="0"/>
          <w:marTop w:val="125"/>
          <w:marBottom w:val="0"/>
          <w:divBdr>
            <w:top w:val="none" w:sz="0" w:space="0" w:color="auto"/>
            <w:left w:val="none" w:sz="0" w:space="0" w:color="auto"/>
            <w:bottom w:val="none" w:sz="0" w:space="0" w:color="auto"/>
            <w:right w:val="none" w:sz="0" w:space="0" w:color="auto"/>
          </w:divBdr>
        </w:div>
        <w:div w:id="1814716959">
          <w:marLeft w:val="432"/>
          <w:marRight w:val="0"/>
          <w:marTop w:val="125"/>
          <w:marBottom w:val="0"/>
          <w:divBdr>
            <w:top w:val="none" w:sz="0" w:space="0" w:color="auto"/>
            <w:left w:val="none" w:sz="0" w:space="0" w:color="auto"/>
            <w:bottom w:val="none" w:sz="0" w:space="0" w:color="auto"/>
            <w:right w:val="none" w:sz="0" w:space="0" w:color="auto"/>
          </w:divBdr>
        </w:div>
      </w:divsChild>
    </w:div>
    <w:div w:id="1751733225">
      <w:bodyDiv w:val="1"/>
      <w:marLeft w:val="0"/>
      <w:marRight w:val="0"/>
      <w:marTop w:val="0"/>
      <w:marBottom w:val="0"/>
      <w:divBdr>
        <w:top w:val="none" w:sz="0" w:space="0" w:color="auto"/>
        <w:left w:val="none" w:sz="0" w:space="0" w:color="auto"/>
        <w:bottom w:val="none" w:sz="0" w:space="0" w:color="auto"/>
        <w:right w:val="none" w:sz="0" w:space="0" w:color="auto"/>
      </w:divBdr>
    </w:div>
    <w:div w:id="1769932927">
      <w:bodyDiv w:val="1"/>
      <w:marLeft w:val="0"/>
      <w:marRight w:val="0"/>
      <w:marTop w:val="0"/>
      <w:marBottom w:val="0"/>
      <w:divBdr>
        <w:top w:val="none" w:sz="0" w:space="0" w:color="auto"/>
        <w:left w:val="none" w:sz="0" w:space="0" w:color="auto"/>
        <w:bottom w:val="none" w:sz="0" w:space="0" w:color="auto"/>
        <w:right w:val="none" w:sz="0" w:space="0" w:color="auto"/>
      </w:divBdr>
    </w:div>
    <w:div w:id="1846506518">
      <w:bodyDiv w:val="1"/>
      <w:marLeft w:val="0"/>
      <w:marRight w:val="0"/>
      <w:marTop w:val="0"/>
      <w:marBottom w:val="0"/>
      <w:divBdr>
        <w:top w:val="none" w:sz="0" w:space="0" w:color="auto"/>
        <w:left w:val="none" w:sz="0" w:space="0" w:color="auto"/>
        <w:bottom w:val="none" w:sz="0" w:space="0" w:color="auto"/>
        <w:right w:val="none" w:sz="0" w:space="0" w:color="auto"/>
      </w:divBdr>
    </w:div>
    <w:div w:id="1877424268">
      <w:bodyDiv w:val="1"/>
      <w:marLeft w:val="0"/>
      <w:marRight w:val="0"/>
      <w:marTop w:val="0"/>
      <w:marBottom w:val="0"/>
      <w:divBdr>
        <w:top w:val="none" w:sz="0" w:space="0" w:color="auto"/>
        <w:left w:val="none" w:sz="0" w:space="0" w:color="auto"/>
        <w:bottom w:val="none" w:sz="0" w:space="0" w:color="auto"/>
        <w:right w:val="none" w:sz="0" w:space="0" w:color="auto"/>
      </w:divBdr>
    </w:div>
    <w:div w:id="1881742389">
      <w:bodyDiv w:val="1"/>
      <w:marLeft w:val="0"/>
      <w:marRight w:val="0"/>
      <w:marTop w:val="0"/>
      <w:marBottom w:val="0"/>
      <w:divBdr>
        <w:top w:val="none" w:sz="0" w:space="0" w:color="auto"/>
        <w:left w:val="none" w:sz="0" w:space="0" w:color="auto"/>
        <w:bottom w:val="none" w:sz="0" w:space="0" w:color="auto"/>
        <w:right w:val="none" w:sz="0" w:space="0" w:color="auto"/>
      </w:divBdr>
    </w:div>
    <w:div w:id="1993093187">
      <w:bodyDiv w:val="1"/>
      <w:marLeft w:val="0"/>
      <w:marRight w:val="0"/>
      <w:marTop w:val="0"/>
      <w:marBottom w:val="0"/>
      <w:divBdr>
        <w:top w:val="none" w:sz="0" w:space="0" w:color="auto"/>
        <w:left w:val="none" w:sz="0" w:space="0" w:color="auto"/>
        <w:bottom w:val="none" w:sz="0" w:space="0" w:color="auto"/>
        <w:right w:val="none" w:sz="0" w:space="0" w:color="auto"/>
      </w:divBdr>
      <w:divsChild>
        <w:div w:id="2077891392">
          <w:marLeft w:val="432"/>
          <w:marRight w:val="0"/>
          <w:marTop w:val="134"/>
          <w:marBottom w:val="0"/>
          <w:divBdr>
            <w:top w:val="none" w:sz="0" w:space="0" w:color="auto"/>
            <w:left w:val="none" w:sz="0" w:space="0" w:color="auto"/>
            <w:bottom w:val="none" w:sz="0" w:space="0" w:color="auto"/>
            <w:right w:val="none" w:sz="0" w:space="0" w:color="auto"/>
          </w:divBdr>
        </w:div>
        <w:div w:id="1870096383">
          <w:marLeft w:val="432"/>
          <w:marRight w:val="0"/>
          <w:marTop w:val="134"/>
          <w:marBottom w:val="0"/>
          <w:divBdr>
            <w:top w:val="none" w:sz="0" w:space="0" w:color="auto"/>
            <w:left w:val="none" w:sz="0" w:space="0" w:color="auto"/>
            <w:bottom w:val="none" w:sz="0" w:space="0" w:color="auto"/>
            <w:right w:val="none" w:sz="0" w:space="0" w:color="auto"/>
          </w:divBdr>
        </w:div>
        <w:div w:id="1086146465">
          <w:marLeft w:val="432"/>
          <w:marRight w:val="0"/>
          <w:marTop w:val="134"/>
          <w:marBottom w:val="0"/>
          <w:divBdr>
            <w:top w:val="none" w:sz="0" w:space="0" w:color="auto"/>
            <w:left w:val="none" w:sz="0" w:space="0" w:color="auto"/>
            <w:bottom w:val="none" w:sz="0" w:space="0" w:color="auto"/>
            <w:right w:val="none" w:sz="0" w:space="0" w:color="auto"/>
          </w:divBdr>
        </w:div>
      </w:divsChild>
    </w:div>
    <w:div w:id="2024628337">
      <w:bodyDiv w:val="1"/>
      <w:marLeft w:val="0"/>
      <w:marRight w:val="0"/>
      <w:marTop w:val="0"/>
      <w:marBottom w:val="0"/>
      <w:divBdr>
        <w:top w:val="none" w:sz="0" w:space="0" w:color="auto"/>
        <w:left w:val="none" w:sz="0" w:space="0" w:color="auto"/>
        <w:bottom w:val="none" w:sz="0" w:space="0" w:color="auto"/>
        <w:right w:val="none" w:sz="0" w:space="0" w:color="auto"/>
      </w:divBdr>
    </w:div>
    <w:div w:id="2026979489">
      <w:bodyDiv w:val="1"/>
      <w:marLeft w:val="0"/>
      <w:marRight w:val="0"/>
      <w:marTop w:val="0"/>
      <w:marBottom w:val="0"/>
      <w:divBdr>
        <w:top w:val="none" w:sz="0" w:space="0" w:color="auto"/>
        <w:left w:val="none" w:sz="0" w:space="0" w:color="auto"/>
        <w:bottom w:val="none" w:sz="0" w:space="0" w:color="auto"/>
        <w:right w:val="none" w:sz="0" w:space="0" w:color="auto"/>
      </w:divBdr>
      <w:divsChild>
        <w:div w:id="1018655251">
          <w:marLeft w:val="432"/>
          <w:marRight w:val="0"/>
          <w:marTop w:val="134"/>
          <w:marBottom w:val="0"/>
          <w:divBdr>
            <w:top w:val="none" w:sz="0" w:space="0" w:color="auto"/>
            <w:left w:val="none" w:sz="0" w:space="0" w:color="auto"/>
            <w:bottom w:val="none" w:sz="0" w:space="0" w:color="auto"/>
            <w:right w:val="none" w:sz="0" w:space="0" w:color="auto"/>
          </w:divBdr>
        </w:div>
        <w:div w:id="1878883863">
          <w:marLeft w:val="432"/>
          <w:marRight w:val="0"/>
          <w:marTop w:val="134"/>
          <w:marBottom w:val="0"/>
          <w:divBdr>
            <w:top w:val="none" w:sz="0" w:space="0" w:color="auto"/>
            <w:left w:val="none" w:sz="0" w:space="0" w:color="auto"/>
            <w:bottom w:val="none" w:sz="0" w:space="0" w:color="auto"/>
            <w:right w:val="none" w:sz="0" w:space="0" w:color="auto"/>
          </w:divBdr>
        </w:div>
        <w:div w:id="621304469">
          <w:marLeft w:val="432"/>
          <w:marRight w:val="0"/>
          <w:marTop w:val="134"/>
          <w:marBottom w:val="0"/>
          <w:divBdr>
            <w:top w:val="none" w:sz="0" w:space="0" w:color="auto"/>
            <w:left w:val="none" w:sz="0" w:space="0" w:color="auto"/>
            <w:bottom w:val="none" w:sz="0" w:space="0" w:color="auto"/>
            <w:right w:val="none" w:sz="0" w:space="0" w:color="auto"/>
          </w:divBdr>
        </w:div>
        <w:div w:id="552469165">
          <w:marLeft w:val="432"/>
          <w:marRight w:val="0"/>
          <w:marTop w:val="134"/>
          <w:marBottom w:val="0"/>
          <w:divBdr>
            <w:top w:val="none" w:sz="0" w:space="0" w:color="auto"/>
            <w:left w:val="none" w:sz="0" w:space="0" w:color="auto"/>
            <w:bottom w:val="none" w:sz="0" w:space="0" w:color="auto"/>
            <w:right w:val="none" w:sz="0" w:space="0" w:color="auto"/>
          </w:divBdr>
        </w:div>
        <w:div w:id="632250747">
          <w:marLeft w:val="432"/>
          <w:marRight w:val="0"/>
          <w:marTop w:val="134"/>
          <w:marBottom w:val="0"/>
          <w:divBdr>
            <w:top w:val="none" w:sz="0" w:space="0" w:color="auto"/>
            <w:left w:val="none" w:sz="0" w:space="0" w:color="auto"/>
            <w:bottom w:val="none" w:sz="0" w:space="0" w:color="auto"/>
            <w:right w:val="none" w:sz="0" w:space="0" w:color="auto"/>
          </w:divBdr>
        </w:div>
        <w:div w:id="1750882907">
          <w:marLeft w:val="432"/>
          <w:marRight w:val="0"/>
          <w:marTop w:val="134"/>
          <w:marBottom w:val="0"/>
          <w:divBdr>
            <w:top w:val="none" w:sz="0" w:space="0" w:color="auto"/>
            <w:left w:val="none" w:sz="0" w:space="0" w:color="auto"/>
            <w:bottom w:val="none" w:sz="0" w:space="0" w:color="auto"/>
            <w:right w:val="none" w:sz="0" w:space="0" w:color="auto"/>
          </w:divBdr>
        </w:div>
      </w:divsChild>
    </w:div>
    <w:div w:id="2029328910">
      <w:bodyDiv w:val="1"/>
      <w:marLeft w:val="0"/>
      <w:marRight w:val="0"/>
      <w:marTop w:val="0"/>
      <w:marBottom w:val="0"/>
      <w:divBdr>
        <w:top w:val="none" w:sz="0" w:space="0" w:color="auto"/>
        <w:left w:val="none" w:sz="0" w:space="0" w:color="auto"/>
        <w:bottom w:val="none" w:sz="0" w:space="0" w:color="auto"/>
        <w:right w:val="none" w:sz="0" w:space="0" w:color="auto"/>
      </w:divBdr>
    </w:div>
    <w:div w:id="2047558609">
      <w:bodyDiv w:val="1"/>
      <w:marLeft w:val="0"/>
      <w:marRight w:val="0"/>
      <w:marTop w:val="0"/>
      <w:marBottom w:val="0"/>
      <w:divBdr>
        <w:top w:val="none" w:sz="0" w:space="0" w:color="auto"/>
        <w:left w:val="none" w:sz="0" w:space="0" w:color="auto"/>
        <w:bottom w:val="none" w:sz="0" w:space="0" w:color="auto"/>
        <w:right w:val="none" w:sz="0" w:space="0" w:color="auto"/>
      </w:divBdr>
    </w:div>
    <w:div w:id="2065181525">
      <w:bodyDiv w:val="1"/>
      <w:marLeft w:val="0"/>
      <w:marRight w:val="0"/>
      <w:marTop w:val="0"/>
      <w:marBottom w:val="0"/>
      <w:divBdr>
        <w:top w:val="none" w:sz="0" w:space="0" w:color="auto"/>
        <w:left w:val="none" w:sz="0" w:space="0" w:color="auto"/>
        <w:bottom w:val="none" w:sz="0" w:space="0" w:color="auto"/>
        <w:right w:val="none" w:sz="0" w:space="0" w:color="auto"/>
      </w:divBdr>
    </w:div>
    <w:div w:id="2073041478">
      <w:bodyDiv w:val="1"/>
      <w:marLeft w:val="0"/>
      <w:marRight w:val="0"/>
      <w:marTop w:val="0"/>
      <w:marBottom w:val="0"/>
      <w:divBdr>
        <w:top w:val="none" w:sz="0" w:space="0" w:color="auto"/>
        <w:left w:val="none" w:sz="0" w:space="0" w:color="auto"/>
        <w:bottom w:val="none" w:sz="0" w:space="0" w:color="auto"/>
        <w:right w:val="none" w:sz="0" w:space="0" w:color="auto"/>
      </w:divBdr>
      <w:divsChild>
        <w:div w:id="1489592376">
          <w:marLeft w:val="720"/>
          <w:marRight w:val="0"/>
          <w:marTop w:val="0"/>
          <w:marBottom w:val="0"/>
          <w:divBdr>
            <w:top w:val="none" w:sz="0" w:space="0" w:color="auto"/>
            <w:left w:val="none" w:sz="0" w:space="0" w:color="auto"/>
            <w:bottom w:val="none" w:sz="0" w:space="0" w:color="auto"/>
            <w:right w:val="none" w:sz="0" w:space="0" w:color="auto"/>
          </w:divBdr>
        </w:div>
      </w:divsChild>
    </w:div>
    <w:div w:id="2104178864">
      <w:bodyDiv w:val="1"/>
      <w:marLeft w:val="0"/>
      <w:marRight w:val="0"/>
      <w:marTop w:val="0"/>
      <w:marBottom w:val="0"/>
      <w:divBdr>
        <w:top w:val="none" w:sz="0" w:space="0" w:color="auto"/>
        <w:left w:val="none" w:sz="0" w:space="0" w:color="auto"/>
        <w:bottom w:val="none" w:sz="0" w:space="0" w:color="auto"/>
        <w:right w:val="none" w:sz="0" w:space="0" w:color="auto"/>
      </w:divBdr>
    </w:div>
    <w:div w:id="2123760346">
      <w:bodyDiv w:val="1"/>
      <w:marLeft w:val="0"/>
      <w:marRight w:val="0"/>
      <w:marTop w:val="0"/>
      <w:marBottom w:val="0"/>
      <w:divBdr>
        <w:top w:val="none" w:sz="0" w:space="0" w:color="auto"/>
        <w:left w:val="none" w:sz="0" w:space="0" w:color="auto"/>
        <w:bottom w:val="none" w:sz="0" w:space="0" w:color="auto"/>
        <w:right w:val="none" w:sz="0" w:space="0" w:color="auto"/>
      </w:divBdr>
    </w:div>
    <w:div w:id="2131850479">
      <w:bodyDiv w:val="1"/>
      <w:marLeft w:val="0"/>
      <w:marRight w:val="0"/>
      <w:marTop w:val="0"/>
      <w:marBottom w:val="0"/>
      <w:divBdr>
        <w:top w:val="none" w:sz="0" w:space="0" w:color="auto"/>
        <w:left w:val="none" w:sz="0" w:space="0" w:color="auto"/>
        <w:bottom w:val="none" w:sz="0" w:space="0" w:color="auto"/>
        <w:right w:val="none" w:sz="0" w:space="0" w:color="auto"/>
      </w:divBdr>
      <w:divsChild>
        <w:div w:id="42490813">
          <w:marLeft w:val="432"/>
          <w:marRight w:val="0"/>
          <w:marTop w:val="125"/>
          <w:marBottom w:val="0"/>
          <w:divBdr>
            <w:top w:val="none" w:sz="0" w:space="0" w:color="auto"/>
            <w:left w:val="none" w:sz="0" w:space="0" w:color="auto"/>
            <w:bottom w:val="none" w:sz="0" w:space="0" w:color="auto"/>
            <w:right w:val="none" w:sz="0" w:space="0" w:color="auto"/>
          </w:divBdr>
        </w:div>
        <w:div w:id="110590214">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4.xml"/><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header" Target="header3.xml"/><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footer" Target="footer3.xml"/><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gif"/><Relationship Id="rId49" Type="http://schemas.openxmlformats.org/officeDocument/2006/relationships/image" Target="media/image36.png"/><Relationship Id="rId57" Type="http://schemas.openxmlformats.org/officeDocument/2006/relationships/image" Target="media/image39.png"/><Relationship Id="rId61" Type="http://schemas.openxmlformats.org/officeDocument/2006/relationships/image" Target="media/image42.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1.png"/><Relationship Id="rId52" Type="http://schemas.openxmlformats.org/officeDocument/2006/relationships/header" Target="header2.xml"/><Relationship Id="rId60" Type="http://schemas.openxmlformats.org/officeDocument/2006/relationships/image" Target="media/image4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48" Type="http://schemas.openxmlformats.org/officeDocument/2006/relationships/image" Target="media/image35.png"/><Relationship Id="rId56" Type="http://schemas.openxmlformats.org/officeDocument/2006/relationships/image" Target="media/image38.png"/><Relationship Id="rId64"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oleObject" Target="embeddings/oleObject5.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CB7F6C6-8FB5-4FA7-A47B-781EAF77B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1</Pages>
  <Words>12780</Words>
  <Characters>70290</Characters>
  <Application>Microsoft Office Word</Application>
  <DocSecurity>0</DocSecurity>
  <Lines>585</Lines>
  <Paragraphs>165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dc:creator>
  <cp:lastModifiedBy>assia vet</cp:lastModifiedBy>
  <cp:revision>30</cp:revision>
  <cp:lastPrinted>2020-12-08T13:04:00Z</cp:lastPrinted>
  <dcterms:created xsi:type="dcterms:W3CDTF">2020-01-15T21:54:00Z</dcterms:created>
  <dcterms:modified xsi:type="dcterms:W3CDTF">2024-11-18T14:06:00Z</dcterms:modified>
</cp:coreProperties>
</file>