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5D" w:rsidRPr="00D3072E" w:rsidRDefault="0062715D" w:rsidP="0062715D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D3072E">
        <w:rPr>
          <w:rFonts w:ascii="Imprint MT Shadow" w:hAnsi="Imprint MT Shadow" w:cs="Times New Roman"/>
          <w:b/>
          <w:bCs/>
          <w:i/>
          <w:iCs/>
          <w:sz w:val="24"/>
          <w:szCs w:val="24"/>
        </w:rPr>
        <w:t>LA LUTTE CONTRE LES STRONGYLOSES  DES RUMINANTS</w:t>
      </w:r>
    </w:p>
    <w:p w:rsidR="0062715D" w:rsidRPr="00D3072E" w:rsidRDefault="0062715D" w:rsidP="0062715D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Times New Roman"/>
          <w:sz w:val="24"/>
          <w:szCs w:val="24"/>
        </w:rPr>
      </w:pP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53">
        <w:rPr>
          <w:rFonts w:ascii="Times New Roman" w:hAnsi="Times New Roman" w:cs="Times New Roman"/>
          <w:sz w:val="24"/>
          <w:szCs w:val="24"/>
        </w:rPr>
        <w:t>Il existe une prophylaxie sanitaire et une prophylaxie médicale</w:t>
      </w:r>
    </w:p>
    <w:p w:rsidR="0062715D" w:rsidRPr="00A82856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9D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.</w:t>
      </w:r>
      <w:r w:rsidRPr="0057459D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Prophylaxie sanitaire</w:t>
      </w:r>
      <w:r>
        <w:rPr>
          <w:rFonts w:ascii="Times New Roman" w:hAnsi="Times New Roman" w:cs="Times New Roman"/>
          <w:sz w:val="24"/>
          <w:szCs w:val="24"/>
        </w:rPr>
        <w:t>: Destruction des parasites dans le milieu extérieur</w:t>
      </w: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5D" w:rsidRPr="00B03DA6" w:rsidRDefault="0062715D" w:rsidP="0062715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DA6">
        <w:rPr>
          <w:rFonts w:ascii="Times New Roman" w:hAnsi="Times New Roman" w:cs="Times New Roman"/>
          <w:b/>
          <w:bCs/>
          <w:sz w:val="28"/>
          <w:szCs w:val="28"/>
        </w:rPr>
        <w:t>Les mesures agronomiques</w:t>
      </w:r>
    </w:p>
    <w:p w:rsidR="0062715D" w:rsidRPr="00B03DA6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15D" w:rsidRPr="00B03DA6" w:rsidRDefault="0062715D" w:rsidP="0062715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DA6">
        <w:rPr>
          <w:rFonts w:ascii="Times New Roman" w:hAnsi="Times New Roman" w:cs="Times New Roman"/>
          <w:b/>
          <w:bCs/>
          <w:sz w:val="28"/>
          <w:szCs w:val="28"/>
        </w:rPr>
        <w:t>Les mesures zootechniques</w:t>
      </w:r>
    </w:p>
    <w:p w:rsidR="0062715D" w:rsidRPr="00B03DA6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5D" w:rsidRPr="0057459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7459D">
        <w:rPr>
          <w:rFonts w:ascii="Times New Roman" w:hAnsi="Times New Roman" w:cs="Times New Roman"/>
          <w:b/>
          <w:bCs/>
          <w:sz w:val="28"/>
          <w:szCs w:val="28"/>
        </w:rPr>
        <w:t xml:space="preserve">1.1.-Les mesures agronomiques : </w:t>
      </w: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434E8C">
        <w:rPr>
          <w:rFonts w:ascii="Times New Roman" w:hAnsi="Times New Roman" w:cs="Times New Roman"/>
          <w:sz w:val="24"/>
          <w:szCs w:val="24"/>
        </w:rPr>
        <w:t>Destruction directe ou indirecte des parasites au niveau des pâturages.</w:t>
      </w:r>
    </w:p>
    <w:p w:rsidR="0062715D" w:rsidRPr="00434E8C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5D" w:rsidRPr="00434E8C" w:rsidRDefault="0062715D" w:rsidP="0062715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8C">
        <w:rPr>
          <w:rFonts w:ascii="Times New Roman" w:hAnsi="Times New Roman" w:cs="Times New Roman"/>
          <w:sz w:val="24"/>
          <w:szCs w:val="24"/>
        </w:rPr>
        <w:t>La mise en culture, ou système de la jachère</w:t>
      </w:r>
    </w:p>
    <w:p w:rsidR="0062715D" w:rsidRPr="00434E8C" w:rsidRDefault="0062715D" w:rsidP="0062715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8C">
        <w:rPr>
          <w:rFonts w:ascii="Times New Roman" w:hAnsi="Times New Roman" w:cs="Times New Roman"/>
          <w:sz w:val="24"/>
          <w:szCs w:val="24"/>
        </w:rPr>
        <w:t>Le hersage</w:t>
      </w:r>
    </w:p>
    <w:p w:rsidR="0062715D" w:rsidRPr="00434E8C" w:rsidRDefault="0062715D" w:rsidP="0062715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8C">
        <w:rPr>
          <w:rFonts w:ascii="Times New Roman" w:hAnsi="Times New Roman" w:cs="Times New Roman"/>
          <w:sz w:val="24"/>
          <w:szCs w:val="24"/>
        </w:rPr>
        <w:t>La fauche</w:t>
      </w:r>
    </w:p>
    <w:p w:rsidR="0062715D" w:rsidRPr="00434E8C" w:rsidRDefault="0062715D" w:rsidP="0062715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8C">
        <w:rPr>
          <w:rFonts w:ascii="Times New Roman" w:hAnsi="Times New Roman" w:cs="Times New Roman"/>
          <w:sz w:val="24"/>
          <w:szCs w:val="24"/>
        </w:rPr>
        <w:t xml:space="preserve">La lutte biologique : Coléoptères coprophages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434E8C">
        <w:rPr>
          <w:rFonts w:ascii="Times New Roman" w:hAnsi="Times New Roman" w:cs="Times New Roman"/>
          <w:sz w:val="24"/>
          <w:szCs w:val="24"/>
        </w:rPr>
        <w:t xml:space="preserve">champignons </w:t>
      </w:r>
      <w:proofErr w:type="spellStart"/>
      <w:r w:rsidRPr="00434E8C">
        <w:rPr>
          <w:rFonts w:ascii="Times New Roman" w:hAnsi="Times New Roman" w:cs="Times New Roman"/>
          <w:sz w:val="24"/>
          <w:szCs w:val="24"/>
        </w:rPr>
        <w:t>hyphomycètes</w:t>
      </w:r>
      <w:proofErr w:type="spellEnd"/>
      <w:r w:rsidRPr="00434E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4E8C">
        <w:rPr>
          <w:rFonts w:ascii="Times New Roman" w:hAnsi="Times New Roman" w:cs="Times New Roman"/>
          <w:i/>
          <w:iCs/>
          <w:sz w:val="24"/>
          <w:szCs w:val="24"/>
        </w:rPr>
        <w:t>Arthrobotrys</w:t>
      </w:r>
      <w:proofErr w:type="spellEnd"/>
      <w:r w:rsidRPr="00434E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8C">
        <w:rPr>
          <w:rFonts w:ascii="Times New Roman" w:hAnsi="Times New Roman" w:cs="Times New Roman"/>
          <w:i/>
          <w:iCs/>
          <w:sz w:val="24"/>
          <w:szCs w:val="24"/>
        </w:rPr>
        <w:t>oligospora</w:t>
      </w:r>
      <w:proofErr w:type="spellEnd"/>
      <w:r w:rsidRPr="00434E8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:rsidR="0062715D" w:rsidRPr="00463FA2" w:rsidRDefault="0062715D" w:rsidP="0062715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8C">
        <w:rPr>
          <w:rFonts w:ascii="Times New Roman" w:hAnsi="Times New Roman" w:cs="Times New Roman"/>
          <w:sz w:val="24"/>
          <w:szCs w:val="24"/>
        </w:rPr>
        <w:t>La lutte chimique : La cyanamide calcique (150 kg/ha), sulfate ferreux, l’urée…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63FA2">
        <w:rPr>
          <w:rFonts w:ascii="Times New Roman" w:hAnsi="Times New Roman" w:cs="Times New Roman"/>
          <w:sz w:val="24"/>
          <w:szCs w:val="24"/>
        </w:rPr>
        <w:t xml:space="preserve">éthodes onéreuses et ne sont pas appliquées sur le terrain, sauf pour les parcs d’attente des vaches laitières </w:t>
      </w:r>
    </w:p>
    <w:p w:rsidR="0062715D" w:rsidRPr="00434E8C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5D" w:rsidRPr="0057459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7459D">
        <w:rPr>
          <w:rFonts w:ascii="Times New Roman" w:hAnsi="Times New Roman" w:cs="Times New Roman"/>
          <w:b/>
          <w:bCs/>
          <w:sz w:val="28"/>
          <w:szCs w:val="28"/>
        </w:rPr>
        <w:t xml:space="preserve"> 1.2. Les mesures zootechniques</w:t>
      </w: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459D">
        <w:rPr>
          <w:rFonts w:ascii="Times New Roman" w:hAnsi="Times New Roman" w:cs="Times New Roman"/>
          <w:sz w:val="24"/>
          <w:szCs w:val="24"/>
        </w:rPr>
        <w:t>-Elles visent à éviter les infestations et à</w:t>
      </w:r>
      <w:r w:rsidRPr="006C3FB6">
        <w:rPr>
          <w:rFonts w:ascii="Times New Roman" w:hAnsi="Times New Roman" w:cs="Times New Roman"/>
          <w:sz w:val="24"/>
          <w:szCs w:val="24"/>
        </w:rPr>
        <w:t xml:space="preserve"> développer une immunité protectrice de </w:t>
      </w:r>
      <w:proofErr w:type="spellStart"/>
      <w:r w:rsidRPr="006C3FB6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6C3FB6">
        <w:rPr>
          <w:rFonts w:ascii="Times New Roman" w:hAnsi="Times New Roman" w:cs="Times New Roman"/>
          <w:sz w:val="24"/>
          <w:szCs w:val="24"/>
        </w:rPr>
        <w:t>-infestation</w:t>
      </w:r>
    </w:p>
    <w:p w:rsidR="0062715D" w:rsidRPr="006C3FB6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5D" w:rsidRPr="00434E8C" w:rsidRDefault="0062715D" w:rsidP="0062715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8C">
        <w:rPr>
          <w:rFonts w:ascii="Times New Roman" w:hAnsi="Times New Roman" w:cs="Times New Roman"/>
          <w:sz w:val="24"/>
          <w:szCs w:val="24"/>
        </w:rPr>
        <w:t>Eviter le surpâturage (piétinement des bouses, utilisation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4E8C">
        <w:rPr>
          <w:rFonts w:ascii="Times New Roman" w:hAnsi="Times New Roman" w:cs="Times New Roman"/>
          <w:sz w:val="24"/>
          <w:szCs w:val="24"/>
        </w:rPr>
        <w:t xml:space="preserve"> l’air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4E8C">
        <w:rPr>
          <w:rFonts w:ascii="Times New Roman" w:hAnsi="Times New Roman" w:cs="Times New Roman"/>
          <w:sz w:val="24"/>
          <w:szCs w:val="24"/>
        </w:rPr>
        <w:t xml:space="preserve"> de refus)</w:t>
      </w:r>
    </w:p>
    <w:p w:rsidR="0062715D" w:rsidRPr="00463FA2" w:rsidRDefault="0062715D" w:rsidP="0062715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8C">
        <w:rPr>
          <w:rFonts w:ascii="Times New Roman" w:hAnsi="Times New Roman" w:cs="Times New Roman"/>
          <w:sz w:val="24"/>
          <w:szCs w:val="24"/>
        </w:rPr>
        <w:t>Ne jamais laisser les jeunes de l’année avec des animaux plus âgés, et notamment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FA2">
        <w:rPr>
          <w:rFonts w:ascii="Times New Roman" w:hAnsi="Times New Roman" w:cs="Times New Roman"/>
          <w:sz w:val="24"/>
          <w:szCs w:val="24"/>
        </w:rPr>
        <w:t>les catégories de 1 à 3 ans</w:t>
      </w:r>
      <w:r w:rsidRPr="00463F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715D" w:rsidRPr="00463FA2" w:rsidRDefault="0062715D" w:rsidP="0062715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434E8C">
        <w:rPr>
          <w:rFonts w:ascii="Times New Roman" w:hAnsi="Times New Roman" w:cs="Times New Roman"/>
          <w:sz w:val="24"/>
          <w:szCs w:val="24"/>
        </w:rPr>
        <w:t>aire passer sur les pâturages sains, d’abord les jeunes de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463FA2">
        <w:rPr>
          <w:rFonts w:ascii="Times New Roman" w:hAnsi="Times New Roman" w:cs="Times New Roman"/>
          <w:sz w:val="24"/>
          <w:szCs w:val="24"/>
        </w:rPr>
        <w:t>’année, puis les jeunes de 1 à 3 ans, jamais le contraire</w:t>
      </w:r>
    </w:p>
    <w:p w:rsidR="0062715D" w:rsidRPr="00463FA2" w:rsidRDefault="0062715D" w:rsidP="0062715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E8C">
        <w:rPr>
          <w:rFonts w:ascii="Times New Roman" w:hAnsi="Times New Roman" w:cs="Times New Roman"/>
          <w:sz w:val="24"/>
          <w:szCs w:val="24"/>
        </w:rPr>
        <w:t>Pâturage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34E8C">
        <w:rPr>
          <w:rFonts w:ascii="Times New Roman" w:hAnsi="Times New Roman" w:cs="Times New Roman"/>
          <w:sz w:val="24"/>
          <w:szCs w:val="24"/>
        </w:rPr>
        <w:t xml:space="preserve"> alterné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34E8C">
        <w:rPr>
          <w:rFonts w:ascii="Times New Roman" w:hAnsi="Times New Roman" w:cs="Times New Roman"/>
          <w:sz w:val="24"/>
          <w:szCs w:val="24"/>
        </w:rPr>
        <w:t xml:space="preserve"> ou mixte</w:t>
      </w:r>
      <w:r>
        <w:rPr>
          <w:rFonts w:ascii="Times New Roman" w:hAnsi="Times New Roman" w:cs="Times New Roman"/>
          <w:sz w:val="24"/>
          <w:szCs w:val="24"/>
        </w:rPr>
        <w:t xml:space="preserve">s (spécificité des espèces parasitaires), mais </w:t>
      </w:r>
      <w:proofErr w:type="spellStart"/>
      <w:r w:rsidRPr="00434E8C">
        <w:rPr>
          <w:rFonts w:ascii="Times New Roman" w:hAnsi="Times New Roman" w:cs="Times New Roman"/>
          <w:i/>
          <w:iCs/>
          <w:sz w:val="24"/>
          <w:szCs w:val="24"/>
        </w:rPr>
        <w:t>Trichostrongylus</w:t>
      </w:r>
      <w:proofErr w:type="spellEnd"/>
      <w:r w:rsidRPr="00434E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8C">
        <w:rPr>
          <w:rFonts w:ascii="Times New Roman" w:hAnsi="Times New Roman" w:cs="Times New Roman"/>
          <w:i/>
          <w:iCs/>
          <w:sz w:val="24"/>
          <w:szCs w:val="24"/>
        </w:rPr>
        <w:t>axei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63FA2">
        <w:rPr>
          <w:rFonts w:ascii="Times New Roman" w:hAnsi="Times New Roman" w:cs="Times New Roman"/>
          <w:sz w:val="24"/>
          <w:szCs w:val="24"/>
        </w:rPr>
        <w:t>peut poser un problème)</w:t>
      </w:r>
    </w:p>
    <w:p w:rsidR="0062715D" w:rsidRPr="00F21441" w:rsidRDefault="0062715D" w:rsidP="0062715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Rotation des pâturages (5 jours, 50 jours), mais parfois</w:t>
      </w:r>
    </w:p>
    <w:p w:rsidR="0062715D" w:rsidRPr="00434E8C" w:rsidRDefault="0062715D" w:rsidP="0062715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résistance des L3, plus conséquences des parcellements, donnant des résultats contraires, car les parcelles deviennent surpeuplées.</w:t>
      </w: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7459D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2. prophylaxie médicale</w:t>
      </w: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Aujourd’hui, un</w:t>
      </w:r>
      <w:r w:rsidRPr="00DB3607">
        <w:rPr>
          <w:rFonts w:ascii="Times New Roman" w:hAnsi="Times New Roman" w:cs="Times New Roman"/>
          <w:sz w:val="24"/>
          <w:szCs w:val="24"/>
        </w:rPr>
        <w:t xml:space="preserve"> traitement médical vise</w:t>
      </w:r>
      <w:r>
        <w:rPr>
          <w:rFonts w:ascii="Times New Roman" w:hAnsi="Times New Roman" w:cs="Times New Roman"/>
          <w:sz w:val="24"/>
          <w:szCs w:val="24"/>
        </w:rPr>
        <w:t xml:space="preserve"> non seulement à éliminer les parasites et les symptômes causés par ces derniers, mais aussi à renforcer les moyens de défense des animaux, pour l’acquisition d’une bonne immunité ; ceci commence d’abord par :</w:t>
      </w: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5D" w:rsidRPr="00213CD9" w:rsidRDefault="0062715D" w:rsidP="0062715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  <w:u w:val="single"/>
        </w:rPr>
        <w:t>Une alimentation suffisante</w:t>
      </w:r>
      <w:r w:rsidRPr="00213CD9">
        <w:rPr>
          <w:rFonts w:ascii="Times New Roman" w:hAnsi="Times New Roman" w:cs="Times New Roman"/>
          <w:sz w:val="24"/>
          <w:szCs w:val="24"/>
        </w:rPr>
        <w:t xml:space="preserve"> en quantité et en qualité (riche en protéines, en tanins et en sels minéraux,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3CD9">
        <w:rPr>
          <w:rFonts w:ascii="Times New Roman" w:hAnsi="Times New Roman" w:cs="Times New Roman"/>
          <w:sz w:val="24"/>
          <w:szCs w:val="24"/>
        </w:rPr>
        <w:t xml:space="preserve">tel que le sélénium, le cobalt, le molybdène etc.) qui permet aux animaux de supporter 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213CD9">
        <w:rPr>
          <w:rFonts w:ascii="Times New Roman" w:hAnsi="Times New Roman" w:cs="Times New Roman"/>
          <w:sz w:val="24"/>
          <w:szCs w:val="24"/>
        </w:rPr>
        <w:t xml:space="preserve"> parasitisme. </w:t>
      </w:r>
    </w:p>
    <w:p w:rsidR="0062715D" w:rsidRDefault="0062715D" w:rsidP="0062715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  <w:u w:val="single"/>
        </w:rPr>
        <w:t>Une conduite raisonnée du pâturage</w:t>
      </w:r>
      <w:proofErr w:type="gramStart"/>
      <w:r w:rsidRPr="00213CD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13CD9">
        <w:rPr>
          <w:rFonts w:ascii="Times New Roman" w:hAnsi="Times New Roman" w:cs="Times New Roman"/>
          <w:sz w:val="24"/>
          <w:szCs w:val="24"/>
        </w:rPr>
        <w:t>voir prophylaxie sanitaire).</w:t>
      </w:r>
    </w:p>
    <w:p w:rsidR="0062715D" w:rsidRDefault="0062715D" w:rsidP="0062715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5D" w:rsidRPr="0016332A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2379">
        <w:rPr>
          <w:rFonts w:ascii="Times New Roman" w:hAnsi="Times New Roman" w:cs="Times New Roman"/>
          <w:sz w:val="28"/>
          <w:szCs w:val="28"/>
        </w:rPr>
        <w:t>«</w:t>
      </w:r>
      <w:r w:rsidRPr="00F2144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Nourrissez vos animaux, ils s'occuperont de leurs parasites</w:t>
      </w:r>
      <w:r w:rsidRPr="00F21441">
        <w:rPr>
          <w:rFonts w:ascii="Times New Roman" w:hAnsi="Times New Roman" w:cs="Times New Roman"/>
          <w:b/>
          <w:bCs/>
          <w:sz w:val="32"/>
          <w:szCs w:val="32"/>
        </w:rPr>
        <w:t xml:space="preserve"> »</w:t>
      </w: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5D" w:rsidRPr="00FD79B0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79B0">
        <w:rPr>
          <w:rFonts w:ascii="Times New Roman" w:hAnsi="Times New Roman" w:cs="Times New Roman"/>
          <w:b/>
          <w:bCs/>
          <w:sz w:val="28"/>
          <w:szCs w:val="28"/>
        </w:rPr>
        <w:t>2.1. Produits utilisables</w:t>
      </w: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Beaucoup de produits sont utilisées dans le traitement des strongles des ruminants ; nous avons :</w:t>
      </w:r>
    </w:p>
    <w:p w:rsidR="0062715D" w:rsidRPr="00257631" w:rsidRDefault="0062715D" w:rsidP="0062715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631">
        <w:rPr>
          <w:rFonts w:ascii="Times New Roman" w:hAnsi="Times New Roman" w:cs="Times New Roman"/>
          <w:b/>
          <w:bCs/>
          <w:sz w:val="24"/>
          <w:szCs w:val="24"/>
        </w:rPr>
        <w:t xml:space="preserve">Les </w:t>
      </w:r>
      <w:proofErr w:type="spellStart"/>
      <w:r w:rsidRPr="00257631">
        <w:rPr>
          <w:rFonts w:ascii="Times New Roman" w:hAnsi="Times New Roman" w:cs="Times New Roman"/>
          <w:b/>
          <w:bCs/>
          <w:sz w:val="24"/>
          <w:szCs w:val="24"/>
        </w:rPr>
        <w:t>benzimidazoles</w:t>
      </w:r>
      <w:proofErr w:type="spellEnd"/>
    </w:p>
    <w:p w:rsidR="0062715D" w:rsidRPr="00257631" w:rsidRDefault="0062715D" w:rsidP="0062715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31">
        <w:rPr>
          <w:rFonts w:ascii="Times New Roman" w:hAnsi="Times New Roman" w:cs="Times New Roman"/>
          <w:b/>
          <w:bCs/>
          <w:sz w:val="24"/>
          <w:szCs w:val="24"/>
        </w:rPr>
        <w:t xml:space="preserve">Les </w:t>
      </w:r>
      <w:proofErr w:type="spellStart"/>
      <w:r w:rsidRPr="00257631">
        <w:rPr>
          <w:rFonts w:ascii="Times New Roman" w:hAnsi="Times New Roman" w:cs="Times New Roman"/>
          <w:b/>
          <w:bCs/>
          <w:sz w:val="24"/>
          <w:szCs w:val="24"/>
        </w:rPr>
        <w:t>imidazothiazoles</w:t>
      </w:r>
      <w:proofErr w:type="spellEnd"/>
    </w:p>
    <w:p w:rsidR="0062715D" w:rsidRPr="00257631" w:rsidRDefault="0062715D" w:rsidP="0062715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31">
        <w:rPr>
          <w:rFonts w:ascii="Times New Roman" w:hAnsi="Times New Roman" w:cs="Times New Roman"/>
          <w:b/>
          <w:bCs/>
          <w:sz w:val="24"/>
          <w:szCs w:val="24"/>
        </w:rPr>
        <w:t xml:space="preserve">Les </w:t>
      </w:r>
      <w:proofErr w:type="spellStart"/>
      <w:r w:rsidRPr="00257631">
        <w:rPr>
          <w:rFonts w:ascii="Times New Roman" w:hAnsi="Times New Roman" w:cs="Times New Roman"/>
          <w:b/>
          <w:bCs/>
          <w:sz w:val="24"/>
          <w:szCs w:val="24"/>
        </w:rPr>
        <w:t>tétrahydro</w:t>
      </w:r>
      <w:proofErr w:type="spellEnd"/>
      <w:r w:rsidRPr="00257631">
        <w:rPr>
          <w:rFonts w:ascii="Times New Roman" w:hAnsi="Times New Roman" w:cs="Times New Roman"/>
          <w:b/>
          <w:bCs/>
          <w:sz w:val="24"/>
          <w:szCs w:val="24"/>
        </w:rPr>
        <w:t>-pyrimidines</w:t>
      </w:r>
    </w:p>
    <w:p w:rsidR="0062715D" w:rsidRPr="00257631" w:rsidRDefault="0062715D" w:rsidP="0062715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631">
        <w:rPr>
          <w:rFonts w:ascii="Times New Roman" w:hAnsi="Times New Roman" w:cs="Times New Roman"/>
          <w:b/>
          <w:bCs/>
          <w:sz w:val="24"/>
          <w:szCs w:val="24"/>
        </w:rPr>
        <w:t>Les lactones macrocycliques</w:t>
      </w:r>
    </w:p>
    <w:p w:rsidR="0062715D" w:rsidRPr="00FF68F8" w:rsidRDefault="0062715D" w:rsidP="0062715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F68F8">
        <w:rPr>
          <w:rFonts w:ascii="Times New Roman" w:hAnsi="Times New Roman" w:cs="Times New Roman"/>
          <w:b/>
          <w:bCs/>
          <w:sz w:val="24"/>
          <w:szCs w:val="24"/>
        </w:rPr>
        <w:t>Les divers</w:t>
      </w: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99">
        <w:rPr>
          <w:rFonts w:ascii="Times New Roman" w:hAnsi="Times New Roman" w:cs="Times New Roman"/>
          <w:sz w:val="24"/>
          <w:szCs w:val="24"/>
        </w:rPr>
        <w:t>Les mêmes molécules sont utilisées chez les ovins,</w:t>
      </w:r>
      <w:r>
        <w:rPr>
          <w:rFonts w:ascii="Times New Roman" w:hAnsi="Times New Roman" w:cs="Times New Roman"/>
          <w:sz w:val="24"/>
          <w:szCs w:val="24"/>
        </w:rPr>
        <w:t xml:space="preserve"> les </w:t>
      </w:r>
      <w:r w:rsidRPr="007B1C99">
        <w:rPr>
          <w:rFonts w:ascii="Times New Roman" w:hAnsi="Times New Roman" w:cs="Times New Roman"/>
          <w:sz w:val="24"/>
          <w:szCs w:val="24"/>
        </w:rPr>
        <w:t>bovins</w:t>
      </w:r>
      <w:r>
        <w:rPr>
          <w:rFonts w:ascii="Times New Roman" w:hAnsi="Times New Roman" w:cs="Times New Roman"/>
          <w:sz w:val="24"/>
          <w:szCs w:val="24"/>
        </w:rPr>
        <w:t xml:space="preserve"> et les caprins</w:t>
      </w:r>
      <w:r w:rsidRPr="007B1C99">
        <w:rPr>
          <w:rFonts w:ascii="Times New Roman" w:hAnsi="Times New Roman" w:cs="Times New Roman"/>
          <w:sz w:val="24"/>
          <w:szCs w:val="24"/>
        </w:rPr>
        <w:t>, avec quelques particularités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62715D" w:rsidRPr="00BC06E0" w:rsidRDefault="0062715D" w:rsidP="0062715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06E0">
        <w:rPr>
          <w:rFonts w:ascii="Times New Roman" w:hAnsi="Times New Roman" w:cs="Times New Roman"/>
          <w:b/>
          <w:bCs/>
          <w:sz w:val="24"/>
          <w:szCs w:val="24"/>
          <w:u w:val="single"/>
        </w:rPr>
        <w:t>Chez le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BC06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bovin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-</w:t>
      </w:r>
      <w:r w:rsidRPr="007B1C99">
        <w:rPr>
          <w:rFonts w:ascii="Times New Roman" w:hAnsi="Times New Roman" w:cs="Times New Roman"/>
          <w:b/>
          <w:bCs/>
          <w:sz w:val="24"/>
          <w:szCs w:val="24"/>
        </w:rPr>
        <w:t xml:space="preserve">Le </w:t>
      </w:r>
      <w:proofErr w:type="spellStart"/>
      <w:r w:rsidRPr="007B1C99">
        <w:rPr>
          <w:rFonts w:ascii="Times New Roman" w:hAnsi="Times New Roman" w:cs="Times New Roman"/>
          <w:b/>
          <w:bCs/>
          <w:sz w:val="24"/>
          <w:szCs w:val="24"/>
        </w:rPr>
        <w:t>levamisol</w:t>
      </w:r>
      <w:proofErr w:type="spellEnd"/>
      <w:r>
        <w:rPr>
          <w:rFonts w:ascii="Times New Roman" w:hAnsi="Times New Roman" w:cs="Times New Roman"/>
          <w:sz w:val="24"/>
          <w:szCs w:val="24"/>
        </w:rPr>
        <w:t>, peut être utilisé par voie percutanée (10 mg/kg)</w:t>
      </w: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2F64D2">
        <w:rPr>
          <w:rFonts w:ascii="Times New Roman" w:hAnsi="Times New Roman" w:cs="Times New Roman"/>
          <w:b/>
          <w:bCs/>
          <w:sz w:val="24"/>
          <w:szCs w:val="24"/>
        </w:rPr>
        <w:t>L’</w:t>
      </w:r>
      <w:proofErr w:type="spellStart"/>
      <w:r w:rsidRPr="002F64D2">
        <w:rPr>
          <w:rFonts w:ascii="Times New Roman" w:hAnsi="Times New Roman" w:cs="Times New Roman"/>
          <w:b/>
          <w:bCs/>
          <w:sz w:val="24"/>
          <w:szCs w:val="24"/>
        </w:rPr>
        <w:t>abamectine</w:t>
      </w:r>
      <w:proofErr w:type="spellEnd"/>
      <w:r w:rsidRPr="002F64D2">
        <w:rPr>
          <w:rFonts w:ascii="Times New Roman" w:hAnsi="Times New Roman" w:cs="Times New Roman"/>
          <w:b/>
          <w:bCs/>
          <w:sz w:val="24"/>
          <w:szCs w:val="24"/>
        </w:rPr>
        <w:t>, l’</w:t>
      </w:r>
      <w:proofErr w:type="spellStart"/>
      <w:r w:rsidRPr="002F64D2">
        <w:rPr>
          <w:rFonts w:ascii="Times New Roman" w:hAnsi="Times New Roman" w:cs="Times New Roman"/>
          <w:b/>
          <w:bCs/>
          <w:sz w:val="24"/>
          <w:szCs w:val="24"/>
        </w:rPr>
        <w:t>ivermectine</w:t>
      </w:r>
      <w:proofErr w:type="spellEnd"/>
      <w:r w:rsidRPr="002F64D2">
        <w:rPr>
          <w:rFonts w:ascii="Times New Roman" w:hAnsi="Times New Roman" w:cs="Times New Roman"/>
          <w:b/>
          <w:bCs/>
          <w:sz w:val="24"/>
          <w:szCs w:val="24"/>
        </w:rPr>
        <w:t xml:space="preserve"> et la </w:t>
      </w:r>
      <w:proofErr w:type="spellStart"/>
      <w:r w:rsidRPr="002F64D2">
        <w:rPr>
          <w:rFonts w:ascii="Times New Roman" w:hAnsi="Times New Roman" w:cs="Times New Roman"/>
          <w:b/>
          <w:bCs/>
          <w:sz w:val="24"/>
          <w:szCs w:val="24"/>
        </w:rPr>
        <w:t>doramectine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possèdent une très faible action sur </w:t>
      </w:r>
      <w:proofErr w:type="spellStart"/>
      <w:r w:rsidRPr="000D050E">
        <w:rPr>
          <w:rFonts w:ascii="Times New Roman" w:hAnsi="Times New Roman" w:cs="Times New Roman"/>
          <w:i/>
          <w:iCs/>
          <w:sz w:val="24"/>
          <w:szCs w:val="24"/>
        </w:rPr>
        <w:t>Nematodirus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2715D" w:rsidRPr="000D050E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</w:t>
      </w:r>
    </w:p>
    <w:p w:rsidR="0062715D" w:rsidRPr="00BC06E0" w:rsidRDefault="0062715D" w:rsidP="0062715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06E0">
        <w:rPr>
          <w:rFonts w:ascii="Times New Roman" w:hAnsi="Times New Roman" w:cs="Times New Roman"/>
          <w:b/>
          <w:bCs/>
          <w:sz w:val="24"/>
          <w:szCs w:val="24"/>
          <w:u w:val="single"/>
        </w:rPr>
        <w:t>Chez les caprins</w:t>
      </w: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06E0">
        <w:rPr>
          <w:rFonts w:ascii="Times New Roman" w:hAnsi="Times New Roman" w:cs="Times New Roman"/>
          <w:sz w:val="24"/>
          <w:szCs w:val="24"/>
        </w:rPr>
        <w:t>Les posologies prévues pour les ovins sont multipliées par un coefficient de 1,5</w:t>
      </w:r>
    </w:p>
    <w:p w:rsidR="0062715D" w:rsidRPr="00BC06E0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79B0">
        <w:rPr>
          <w:rFonts w:ascii="Times New Roman" w:hAnsi="Times New Roman" w:cs="Times New Roman"/>
          <w:b/>
          <w:bCs/>
          <w:sz w:val="28"/>
          <w:szCs w:val="28"/>
        </w:rPr>
        <w:t>2.2. Problèmes de chimiorésistance</w:t>
      </w: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FD79B0">
        <w:rPr>
          <w:rFonts w:ascii="Times New Roman" w:hAnsi="Times New Roman" w:cs="Times New Roman"/>
          <w:sz w:val="24"/>
          <w:szCs w:val="24"/>
        </w:rPr>
        <w:t>Cette résistance apparait progressivement et non réversible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appartient à un groupe d’anthelminthique, ou bien à des substances ayant un mode d’action comparable ; l’exemple des groupes suivants :</w:t>
      </w:r>
    </w:p>
    <w:p w:rsidR="0062715D" w:rsidRPr="005017A5" w:rsidRDefault="0062715D" w:rsidP="0062715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7A5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5017A5">
        <w:rPr>
          <w:rFonts w:ascii="Times New Roman" w:hAnsi="Times New Roman" w:cs="Times New Roman"/>
          <w:sz w:val="24"/>
          <w:szCs w:val="24"/>
        </w:rPr>
        <w:t>benzimidazoles</w:t>
      </w:r>
      <w:proofErr w:type="spellEnd"/>
      <w:r w:rsidRPr="005017A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017A5">
        <w:rPr>
          <w:rFonts w:ascii="Times New Roman" w:hAnsi="Times New Roman" w:cs="Times New Roman"/>
          <w:sz w:val="24"/>
          <w:szCs w:val="24"/>
        </w:rPr>
        <w:t>probenzimidazoles</w:t>
      </w:r>
      <w:proofErr w:type="spellEnd"/>
    </w:p>
    <w:p w:rsidR="0062715D" w:rsidRPr="005017A5" w:rsidRDefault="0062715D" w:rsidP="0062715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A5">
        <w:rPr>
          <w:rFonts w:ascii="Times New Roman" w:hAnsi="Times New Roman" w:cs="Times New Roman"/>
          <w:sz w:val="24"/>
          <w:szCs w:val="24"/>
        </w:rPr>
        <w:t>Levamisol</w:t>
      </w:r>
      <w:proofErr w:type="spellEnd"/>
      <w:r w:rsidRPr="00501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7A5">
        <w:rPr>
          <w:rFonts w:ascii="Times New Roman" w:hAnsi="Times New Roman" w:cs="Times New Roman"/>
          <w:sz w:val="24"/>
          <w:szCs w:val="24"/>
        </w:rPr>
        <w:t>pyrantel</w:t>
      </w:r>
      <w:proofErr w:type="spellEnd"/>
      <w:r w:rsidRPr="005017A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017A5">
        <w:rPr>
          <w:rFonts w:ascii="Times New Roman" w:hAnsi="Times New Roman" w:cs="Times New Roman"/>
          <w:sz w:val="24"/>
          <w:szCs w:val="24"/>
        </w:rPr>
        <w:t>morantel</w:t>
      </w:r>
      <w:proofErr w:type="spellEnd"/>
    </w:p>
    <w:p w:rsidR="0062715D" w:rsidRDefault="0062715D" w:rsidP="0062715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7A5">
        <w:rPr>
          <w:rFonts w:ascii="Times New Roman" w:hAnsi="Times New Roman" w:cs="Times New Roman"/>
          <w:sz w:val="24"/>
          <w:szCs w:val="24"/>
        </w:rPr>
        <w:t>Les antibiotiques macrolides</w:t>
      </w:r>
    </w:p>
    <w:p w:rsidR="0062715D" w:rsidRPr="005017A5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5D" w:rsidRPr="00FD79B0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17A5">
        <w:rPr>
          <w:rFonts w:ascii="Times New Roman" w:hAnsi="Times New Roman" w:cs="Times New Roman"/>
          <w:b/>
          <w:bCs/>
          <w:sz w:val="28"/>
          <w:szCs w:val="28"/>
        </w:rPr>
        <w:t xml:space="preserve">2.3. Effet </w:t>
      </w:r>
      <w:proofErr w:type="spellStart"/>
      <w:r w:rsidRPr="005017A5">
        <w:rPr>
          <w:rFonts w:ascii="Times New Roman" w:hAnsi="Times New Roman" w:cs="Times New Roman"/>
          <w:b/>
          <w:bCs/>
          <w:sz w:val="28"/>
          <w:szCs w:val="28"/>
        </w:rPr>
        <w:t>embryotoxique</w:t>
      </w:r>
      <w:proofErr w:type="spellEnd"/>
      <w:r w:rsidRPr="005017A5">
        <w:rPr>
          <w:rFonts w:ascii="Times New Roman" w:hAnsi="Times New Roman" w:cs="Times New Roman"/>
          <w:b/>
          <w:bCs/>
          <w:sz w:val="28"/>
          <w:szCs w:val="28"/>
        </w:rPr>
        <w:t xml:space="preserve"> et tératogène</w:t>
      </w:r>
    </w:p>
    <w:p w:rsidR="0062715D" w:rsidRPr="0086236C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7A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017A5">
        <w:rPr>
          <w:rFonts w:ascii="Times New Roman" w:hAnsi="Times New Roman" w:cs="Times New Roman"/>
          <w:sz w:val="24"/>
          <w:szCs w:val="24"/>
        </w:rPr>
        <w:t xml:space="preserve">Concerne surtout, les produits </w:t>
      </w:r>
      <w:proofErr w:type="spellStart"/>
      <w:r w:rsidRPr="005017A5">
        <w:rPr>
          <w:rFonts w:ascii="Times New Roman" w:hAnsi="Times New Roman" w:cs="Times New Roman"/>
          <w:sz w:val="24"/>
          <w:szCs w:val="24"/>
        </w:rPr>
        <w:t>benzimidazoles</w:t>
      </w:r>
      <w:proofErr w:type="spellEnd"/>
      <w:r w:rsidRPr="005017A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017A5">
        <w:rPr>
          <w:rFonts w:ascii="Times New Roman" w:hAnsi="Times New Roman" w:cs="Times New Roman"/>
          <w:sz w:val="24"/>
          <w:szCs w:val="24"/>
        </w:rPr>
        <w:t>probenzimidazoles</w:t>
      </w:r>
      <w:proofErr w:type="spellEnd"/>
      <w:r w:rsidRPr="005017A5">
        <w:rPr>
          <w:rFonts w:ascii="Times New Roman" w:hAnsi="Times New Roman" w:cs="Times New Roman"/>
          <w:sz w:val="24"/>
          <w:szCs w:val="24"/>
        </w:rPr>
        <w:t>, chez les brebis à partir de la 16</w:t>
      </w:r>
      <w:r w:rsidRPr="005017A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5017A5">
        <w:rPr>
          <w:rFonts w:ascii="Times New Roman" w:hAnsi="Times New Roman" w:cs="Times New Roman"/>
          <w:sz w:val="24"/>
          <w:szCs w:val="24"/>
        </w:rPr>
        <w:t xml:space="preserve"> semaine ; </w:t>
      </w:r>
      <w:r>
        <w:rPr>
          <w:rFonts w:ascii="Times New Roman" w:hAnsi="Times New Roman" w:cs="Times New Roman"/>
          <w:sz w:val="24"/>
          <w:szCs w:val="24"/>
        </w:rPr>
        <w:t xml:space="preserve">sauf pour </w:t>
      </w:r>
      <w:r w:rsidRPr="0086236C">
        <w:rPr>
          <w:rFonts w:ascii="Times New Roman" w:hAnsi="Times New Roman" w:cs="Times New Roman"/>
          <w:b/>
          <w:bCs/>
          <w:sz w:val="24"/>
          <w:szCs w:val="24"/>
          <w:u w:val="single"/>
        </w:rPr>
        <w:t>l’</w:t>
      </w:r>
      <w:proofErr w:type="spellStart"/>
      <w:r w:rsidRPr="0086236C">
        <w:rPr>
          <w:rFonts w:ascii="Times New Roman" w:hAnsi="Times New Roman" w:cs="Times New Roman"/>
          <w:b/>
          <w:bCs/>
          <w:sz w:val="24"/>
          <w:szCs w:val="24"/>
          <w:u w:val="single"/>
        </w:rPr>
        <w:t>oxibendazole</w:t>
      </w:r>
      <w:proofErr w:type="spellEnd"/>
      <w:r w:rsidRPr="008623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86236C">
        <w:rPr>
          <w:rFonts w:ascii="Times New Roman" w:hAnsi="Times New Roman" w:cs="Times New Roman"/>
          <w:b/>
          <w:bCs/>
          <w:sz w:val="24"/>
          <w:szCs w:val="24"/>
        </w:rPr>
        <w:t>qui est non tératogène</w:t>
      </w:r>
    </w:p>
    <w:p w:rsidR="0062715D" w:rsidRPr="009D1A10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A10">
        <w:rPr>
          <w:rFonts w:ascii="Times New Roman" w:hAnsi="Times New Roman" w:cs="Times New Roman"/>
          <w:b/>
          <w:bCs/>
          <w:sz w:val="24"/>
          <w:szCs w:val="24"/>
        </w:rPr>
        <w:t xml:space="preserve">Il n’existe pas d’effet tératogène chez les bovins, mais faire attention lors d’utilisation des </w:t>
      </w:r>
      <w:proofErr w:type="spellStart"/>
      <w:r w:rsidRPr="009D1A10">
        <w:rPr>
          <w:rFonts w:ascii="Times New Roman" w:hAnsi="Times New Roman" w:cs="Times New Roman"/>
          <w:b/>
          <w:bCs/>
          <w:sz w:val="24"/>
          <w:szCs w:val="24"/>
        </w:rPr>
        <w:t>benzimidazoles</w:t>
      </w:r>
      <w:proofErr w:type="spellEnd"/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5D" w:rsidRPr="00E01000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4B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01000">
        <w:rPr>
          <w:rFonts w:ascii="Times New Roman" w:hAnsi="Times New Roman" w:cs="Times New Roman"/>
          <w:b/>
          <w:bCs/>
          <w:sz w:val="28"/>
          <w:szCs w:val="28"/>
        </w:rPr>
        <w:t>.4. Problèmes de résidus</w:t>
      </w:r>
    </w:p>
    <w:p w:rsidR="0062715D" w:rsidRPr="00E01000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000">
        <w:rPr>
          <w:rFonts w:ascii="Times New Roman" w:hAnsi="Times New Roman" w:cs="Times New Roman"/>
          <w:sz w:val="24"/>
          <w:szCs w:val="24"/>
        </w:rPr>
        <w:t>Il existe un délai d’attente pour la viande et le lait</w:t>
      </w:r>
    </w:p>
    <w:p w:rsidR="0062715D" w:rsidRPr="00E01000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est </w:t>
      </w:r>
      <w:r w:rsidRPr="00E01000">
        <w:rPr>
          <w:rFonts w:ascii="Times New Roman" w:hAnsi="Times New Roman" w:cs="Times New Roman"/>
          <w:sz w:val="24"/>
          <w:szCs w:val="24"/>
        </w:rPr>
        <w:t>de 5 à 30 jours</w:t>
      </w:r>
      <w:r>
        <w:rPr>
          <w:rFonts w:ascii="Times New Roman" w:hAnsi="Times New Roman" w:cs="Times New Roman"/>
          <w:sz w:val="24"/>
          <w:szCs w:val="24"/>
        </w:rPr>
        <w:t xml:space="preserve"> pour la viande</w:t>
      </w:r>
      <w:r w:rsidRPr="00E010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et de 7 à 42 jours pour le lait</w:t>
      </w:r>
    </w:p>
    <w:p w:rsidR="0062715D" w:rsidRPr="00E01000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00">
        <w:rPr>
          <w:rFonts w:ascii="Times New Roman" w:hAnsi="Times New Roman" w:cs="Times New Roman"/>
          <w:sz w:val="24"/>
          <w:szCs w:val="24"/>
        </w:rPr>
        <w:t>Ex.les</w:t>
      </w:r>
      <w:proofErr w:type="spellEnd"/>
      <w:r w:rsidRPr="00E01000">
        <w:rPr>
          <w:rFonts w:ascii="Times New Roman" w:hAnsi="Times New Roman" w:cs="Times New Roman"/>
          <w:sz w:val="24"/>
          <w:szCs w:val="24"/>
        </w:rPr>
        <w:t xml:space="preserve"> Lactones macrocycliques, nécessitent un  délai d’attente</w:t>
      </w:r>
      <w:r>
        <w:rPr>
          <w:rFonts w:ascii="Times New Roman" w:hAnsi="Times New Roman" w:cs="Times New Roman"/>
          <w:sz w:val="24"/>
          <w:szCs w:val="24"/>
        </w:rPr>
        <w:t>, pour le lait</w:t>
      </w:r>
      <w:r w:rsidRPr="00E01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 est,</w:t>
      </w:r>
      <w:r w:rsidRPr="00E01000">
        <w:rPr>
          <w:rFonts w:ascii="Times New Roman" w:hAnsi="Times New Roman" w:cs="Times New Roman"/>
          <w:sz w:val="24"/>
          <w:szCs w:val="24"/>
        </w:rPr>
        <w:t xml:space="preserve"> de 7 à 21 jours pour l’</w:t>
      </w:r>
      <w:proofErr w:type="spellStart"/>
      <w:r w:rsidRPr="00E01000">
        <w:rPr>
          <w:rFonts w:ascii="Times New Roman" w:hAnsi="Times New Roman" w:cs="Times New Roman"/>
          <w:sz w:val="24"/>
          <w:szCs w:val="24"/>
        </w:rPr>
        <w:t>ivermectine</w:t>
      </w:r>
      <w:proofErr w:type="spellEnd"/>
      <w:r w:rsidRPr="00E01000">
        <w:rPr>
          <w:rFonts w:ascii="Times New Roman" w:hAnsi="Times New Roman" w:cs="Times New Roman"/>
          <w:sz w:val="24"/>
          <w:szCs w:val="24"/>
        </w:rPr>
        <w:t xml:space="preserve"> et de 21 à 28 jours pour la </w:t>
      </w:r>
      <w:proofErr w:type="spellStart"/>
      <w:r w:rsidRPr="00E01000">
        <w:rPr>
          <w:rFonts w:ascii="Times New Roman" w:hAnsi="Times New Roman" w:cs="Times New Roman"/>
          <w:sz w:val="24"/>
          <w:szCs w:val="24"/>
        </w:rPr>
        <w:t>doramectine</w:t>
      </w:r>
      <w:proofErr w:type="spellEnd"/>
      <w:r w:rsidRPr="00E010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15D" w:rsidRPr="00E01000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000">
        <w:rPr>
          <w:rFonts w:ascii="Times New Roman" w:hAnsi="Times New Roman" w:cs="Times New Roman"/>
          <w:sz w:val="24"/>
          <w:szCs w:val="24"/>
        </w:rPr>
        <w:t>Aucun délai d’attente,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000">
        <w:rPr>
          <w:rFonts w:ascii="Times New Roman" w:hAnsi="Times New Roman" w:cs="Times New Roman"/>
          <w:sz w:val="24"/>
          <w:szCs w:val="24"/>
        </w:rPr>
        <w:t xml:space="preserve">n’est nécessaire pour les molécules suivantes : </w:t>
      </w:r>
      <w:proofErr w:type="spellStart"/>
      <w:r w:rsidRPr="00E01000">
        <w:rPr>
          <w:rFonts w:ascii="Times New Roman" w:hAnsi="Times New Roman" w:cs="Times New Roman"/>
          <w:sz w:val="24"/>
          <w:szCs w:val="24"/>
        </w:rPr>
        <w:t>pyrantel</w:t>
      </w:r>
      <w:proofErr w:type="spellEnd"/>
      <w:r w:rsidRPr="00E010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000">
        <w:rPr>
          <w:rFonts w:ascii="Times New Roman" w:hAnsi="Times New Roman" w:cs="Times New Roman"/>
          <w:sz w:val="24"/>
          <w:szCs w:val="24"/>
        </w:rPr>
        <w:t>fenbendazole</w:t>
      </w:r>
      <w:proofErr w:type="spellEnd"/>
      <w:r w:rsidRPr="00E010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000">
        <w:rPr>
          <w:rFonts w:ascii="Times New Roman" w:hAnsi="Times New Roman" w:cs="Times New Roman"/>
          <w:sz w:val="24"/>
          <w:szCs w:val="24"/>
        </w:rPr>
        <w:t>oxfendaz</w:t>
      </w:r>
      <w:r>
        <w:rPr>
          <w:rFonts w:ascii="Times New Roman" w:hAnsi="Times New Roman" w:cs="Times New Roman"/>
          <w:sz w:val="24"/>
          <w:szCs w:val="24"/>
        </w:rPr>
        <w:t>ol</w:t>
      </w:r>
      <w:proofErr w:type="spellEnd"/>
      <w:r>
        <w:rPr>
          <w:rFonts w:ascii="Times New Roman" w:hAnsi="Times New Roman" w:cs="Times New Roman"/>
          <w:sz w:val="24"/>
          <w:szCs w:val="24"/>
        </w:rPr>
        <w:t> ; mais c</w:t>
      </w:r>
      <w:r w:rsidRPr="00E01000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E01000">
        <w:rPr>
          <w:rFonts w:ascii="Times New Roman" w:hAnsi="Times New Roman" w:cs="Times New Roman"/>
          <w:sz w:val="24"/>
          <w:szCs w:val="24"/>
        </w:rPr>
        <w:t>benzimidazoles</w:t>
      </w:r>
      <w:proofErr w:type="spellEnd"/>
      <w:r>
        <w:rPr>
          <w:rFonts w:ascii="Times New Roman" w:hAnsi="Times New Roman" w:cs="Times New Roman"/>
          <w:sz w:val="24"/>
          <w:szCs w:val="24"/>
        </w:rPr>
        <w:t>, possèdent des</w:t>
      </w:r>
      <w:r w:rsidRPr="00E01000">
        <w:rPr>
          <w:rFonts w:ascii="Times New Roman" w:hAnsi="Times New Roman" w:cs="Times New Roman"/>
          <w:sz w:val="24"/>
          <w:szCs w:val="24"/>
        </w:rPr>
        <w:t xml:space="preserve"> propriétés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01000">
        <w:rPr>
          <w:rFonts w:ascii="Times New Roman" w:hAnsi="Times New Roman" w:cs="Times New Roman"/>
          <w:sz w:val="24"/>
          <w:szCs w:val="24"/>
        </w:rPr>
        <w:t>tifongiques</w:t>
      </w:r>
      <w:r>
        <w:rPr>
          <w:rFonts w:ascii="Times New Roman" w:hAnsi="Times New Roman" w:cs="Times New Roman"/>
          <w:sz w:val="24"/>
          <w:szCs w:val="24"/>
        </w:rPr>
        <w:t xml:space="preserve"> et peuvent poser </w:t>
      </w:r>
      <w:r w:rsidRPr="00E01000">
        <w:rPr>
          <w:rFonts w:ascii="Times New Roman" w:hAnsi="Times New Roman" w:cs="Times New Roman"/>
          <w:sz w:val="24"/>
          <w:szCs w:val="24"/>
        </w:rPr>
        <w:t xml:space="preserve"> un problème en fromagerie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00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000">
        <w:rPr>
          <w:rFonts w:ascii="Times New Roman" w:hAnsi="Times New Roman" w:cs="Times New Roman"/>
          <w:sz w:val="24"/>
          <w:szCs w:val="24"/>
        </w:rPr>
        <w:t>fabrication</w:t>
      </w:r>
      <w:proofErr w:type="gramEnd"/>
      <w:r w:rsidRPr="00E01000">
        <w:rPr>
          <w:rFonts w:ascii="Times New Roman" w:hAnsi="Times New Roman" w:cs="Times New Roman"/>
          <w:sz w:val="24"/>
          <w:szCs w:val="24"/>
        </w:rPr>
        <w:t xml:space="preserve"> du roquefort).</w:t>
      </w:r>
    </w:p>
    <w:p w:rsidR="0062715D" w:rsidRPr="00E01000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5D" w:rsidRPr="00144BC6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3E4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D13E4">
        <w:rPr>
          <w:rFonts w:ascii="Times New Roman" w:hAnsi="Times New Roman" w:cs="Times New Roman"/>
          <w:b/>
          <w:bCs/>
          <w:sz w:val="28"/>
          <w:szCs w:val="28"/>
        </w:rPr>
        <w:t>. Choix de la substance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BC6">
        <w:rPr>
          <w:rFonts w:ascii="Times New Roman" w:hAnsi="Times New Roman" w:cs="Times New Roman"/>
          <w:sz w:val="24"/>
          <w:szCs w:val="24"/>
        </w:rPr>
        <w:t>Tenir compte :</w:t>
      </w:r>
    </w:p>
    <w:p w:rsidR="0062715D" w:rsidRPr="00144BC6" w:rsidRDefault="0062715D" w:rsidP="0062715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BC6">
        <w:rPr>
          <w:rFonts w:ascii="Times New Roman" w:hAnsi="Times New Roman" w:cs="Times New Roman"/>
          <w:sz w:val="24"/>
          <w:szCs w:val="24"/>
        </w:rPr>
        <w:t>Du spectre d’activité (voir tableau1)</w:t>
      </w:r>
    </w:p>
    <w:p w:rsidR="0062715D" w:rsidRPr="00144BC6" w:rsidRDefault="0062715D" w:rsidP="0062715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BC6">
        <w:rPr>
          <w:rFonts w:ascii="Times New Roman" w:hAnsi="Times New Roman" w:cs="Times New Roman"/>
          <w:sz w:val="24"/>
          <w:szCs w:val="24"/>
        </w:rPr>
        <w:t xml:space="preserve">De l’effet tératogène </w:t>
      </w:r>
    </w:p>
    <w:p w:rsidR="0062715D" w:rsidRPr="00144BC6" w:rsidRDefault="0062715D" w:rsidP="0062715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BC6">
        <w:rPr>
          <w:rFonts w:ascii="Times New Roman" w:hAnsi="Times New Roman" w:cs="Times New Roman"/>
          <w:sz w:val="24"/>
          <w:szCs w:val="24"/>
        </w:rPr>
        <w:t>Des résidus dans la viande et lait</w:t>
      </w:r>
    </w:p>
    <w:p w:rsidR="0062715D" w:rsidRPr="00144BC6" w:rsidRDefault="0062715D" w:rsidP="0062715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BC6">
        <w:rPr>
          <w:rFonts w:ascii="Times New Roman" w:hAnsi="Times New Roman" w:cs="Times New Roman"/>
          <w:sz w:val="24"/>
          <w:szCs w:val="24"/>
        </w:rPr>
        <w:t>De la chimiorésistance</w:t>
      </w:r>
    </w:p>
    <w:p w:rsidR="0062715D" w:rsidRPr="00144BC6" w:rsidRDefault="0062715D" w:rsidP="0062715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BC6">
        <w:rPr>
          <w:rFonts w:ascii="Times New Roman" w:hAnsi="Times New Roman" w:cs="Times New Roman"/>
          <w:sz w:val="24"/>
          <w:szCs w:val="24"/>
        </w:rPr>
        <w:lastRenderedPageBreak/>
        <w:t>Du prix de revient</w:t>
      </w:r>
    </w:p>
    <w:p w:rsidR="0062715D" w:rsidRPr="00144BC6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BC6">
        <w:rPr>
          <w:rFonts w:ascii="Times New Roman" w:hAnsi="Times New Roman" w:cs="Times New Roman"/>
          <w:sz w:val="24"/>
          <w:szCs w:val="24"/>
        </w:rPr>
        <w:t xml:space="preserve">-La  plupart des molécules, sont efficaces sur les adultes des strongles intestinaux, mais uniquement </w:t>
      </w:r>
      <w:proofErr w:type="spellStart"/>
      <w:r w:rsidRPr="00144BC6">
        <w:rPr>
          <w:rFonts w:ascii="Times New Roman" w:hAnsi="Times New Roman" w:cs="Times New Roman"/>
          <w:sz w:val="24"/>
          <w:szCs w:val="24"/>
        </w:rPr>
        <w:t>quelques unes</w:t>
      </w:r>
      <w:proofErr w:type="spellEnd"/>
      <w:r w:rsidRPr="00144BC6">
        <w:rPr>
          <w:rFonts w:ascii="Times New Roman" w:hAnsi="Times New Roman" w:cs="Times New Roman"/>
          <w:sz w:val="24"/>
          <w:szCs w:val="24"/>
        </w:rPr>
        <w:t>, le sont sur les larves digestives et les strongles respiratoires</w:t>
      </w:r>
      <w:proofErr w:type="gramStart"/>
      <w:r w:rsidRPr="00144BC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44BC6">
        <w:rPr>
          <w:rFonts w:ascii="Times New Roman" w:hAnsi="Times New Roman" w:cs="Times New Roman"/>
          <w:sz w:val="24"/>
          <w:szCs w:val="24"/>
        </w:rPr>
        <w:t>voir tableau1)</w:t>
      </w:r>
    </w:p>
    <w:p w:rsidR="0062715D" w:rsidRPr="0086236C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36C">
        <w:rPr>
          <w:rFonts w:ascii="Times New Roman" w:hAnsi="Times New Roman" w:cs="Times New Roman"/>
          <w:sz w:val="24"/>
          <w:szCs w:val="24"/>
        </w:rPr>
        <w:t xml:space="preserve">Les larves sont plutôt, traitées par les </w:t>
      </w:r>
      <w:proofErr w:type="spellStart"/>
      <w:r w:rsidRPr="0086236C">
        <w:rPr>
          <w:rFonts w:ascii="Times New Roman" w:hAnsi="Times New Roman" w:cs="Times New Roman"/>
          <w:sz w:val="24"/>
          <w:szCs w:val="24"/>
        </w:rPr>
        <w:t>endectocides</w:t>
      </w:r>
      <w:proofErr w:type="spellEnd"/>
      <w:r w:rsidRPr="0086236C">
        <w:rPr>
          <w:rFonts w:ascii="Times New Roman" w:hAnsi="Times New Roman" w:cs="Times New Roman"/>
          <w:sz w:val="24"/>
          <w:szCs w:val="24"/>
        </w:rPr>
        <w:t xml:space="preserve">, qui peuvent même atteindre les larves en </w:t>
      </w:r>
      <w:proofErr w:type="spellStart"/>
      <w:r w:rsidRPr="0086236C">
        <w:rPr>
          <w:rFonts w:ascii="Times New Roman" w:hAnsi="Times New Roman" w:cs="Times New Roman"/>
          <w:sz w:val="24"/>
          <w:szCs w:val="24"/>
        </w:rPr>
        <w:t>hypobiose</w:t>
      </w:r>
      <w:proofErr w:type="spellEnd"/>
    </w:p>
    <w:p w:rsidR="0062715D" w:rsidRPr="0086236C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2EE3">
        <w:rPr>
          <w:rFonts w:ascii="Times New Roman" w:hAnsi="Times New Roman" w:cs="Times New Roman"/>
          <w:sz w:val="20"/>
          <w:szCs w:val="20"/>
        </w:rPr>
        <w:t xml:space="preserve"> NB : Les cas cliniques dus aux larves, L4 en </w:t>
      </w:r>
      <w:proofErr w:type="spellStart"/>
      <w:r w:rsidRPr="00F72EE3">
        <w:rPr>
          <w:rFonts w:ascii="Times New Roman" w:hAnsi="Times New Roman" w:cs="Times New Roman"/>
          <w:sz w:val="20"/>
          <w:szCs w:val="20"/>
        </w:rPr>
        <w:t>hypobiose</w:t>
      </w:r>
      <w:proofErr w:type="spellEnd"/>
      <w:r w:rsidRPr="00F72EE3">
        <w:rPr>
          <w:rFonts w:ascii="Times New Roman" w:hAnsi="Times New Roman" w:cs="Times New Roman"/>
          <w:sz w:val="20"/>
          <w:szCs w:val="20"/>
        </w:rPr>
        <w:t xml:space="preserve">, peuvent </w:t>
      </w:r>
      <w:proofErr w:type="spellStart"/>
      <w:r w:rsidRPr="00F72EE3">
        <w:rPr>
          <w:rFonts w:ascii="Times New Roman" w:hAnsi="Times New Roman" w:cs="Times New Roman"/>
          <w:sz w:val="20"/>
          <w:szCs w:val="20"/>
        </w:rPr>
        <w:t>êtres</w:t>
      </w:r>
      <w:proofErr w:type="spellEnd"/>
      <w:r w:rsidRPr="00F72EE3">
        <w:rPr>
          <w:rFonts w:ascii="Times New Roman" w:hAnsi="Times New Roman" w:cs="Times New Roman"/>
          <w:sz w:val="20"/>
          <w:szCs w:val="20"/>
        </w:rPr>
        <w:t xml:space="preserve">  traitées par </w:t>
      </w:r>
      <w:proofErr w:type="gramStart"/>
      <w:r w:rsidRPr="00F72EE3">
        <w:rPr>
          <w:rFonts w:ascii="Times New Roman" w:hAnsi="Times New Roman" w:cs="Times New Roman"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sz w:val="20"/>
          <w:szCs w:val="20"/>
        </w:rPr>
        <w:t>F</w:t>
      </w:r>
      <w:r w:rsidRPr="00F72EE3">
        <w:rPr>
          <w:rFonts w:ascii="Times New Roman" w:hAnsi="Times New Roman" w:cs="Times New Roman"/>
          <w:sz w:val="20"/>
          <w:szCs w:val="20"/>
        </w:rPr>
        <w:t>enbendazole</w:t>
      </w:r>
      <w:proofErr w:type="spellEnd"/>
      <w:proofErr w:type="gramEnd"/>
      <w:r w:rsidRPr="00F72E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O</w:t>
      </w:r>
      <w:r w:rsidRPr="00F72EE3">
        <w:rPr>
          <w:rFonts w:ascii="Times New Roman" w:hAnsi="Times New Roman" w:cs="Times New Roman"/>
          <w:sz w:val="20"/>
          <w:szCs w:val="20"/>
        </w:rPr>
        <w:t>xfendazole</w:t>
      </w:r>
      <w:proofErr w:type="spellEnd"/>
      <w:r w:rsidRPr="00F72EE3">
        <w:rPr>
          <w:rFonts w:ascii="Times New Roman" w:hAnsi="Times New Roman" w:cs="Times New Roman"/>
          <w:sz w:val="20"/>
          <w:szCs w:val="20"/>
        </w:rPr>
        <w:t>, ,</w:t>
      </w:r>
      <w:proofErr w:type="spellStart"/>
      <w:r>
        <w:rPr>
          <w:rFonts w:ascii="Times New Roman" w:hAnsi="Times New Roman" w:cs="Times New Roman"/>
          <w:sz w:val="20"/>
          <w:szCs w:val="20"/>
        </w:rPr>
        <w:t>Albendazole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l’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r w:rsidRPr="00F72EE3">
        <w:rPr>
          <w:rFonts w:ascii="Times New Roman" w:hAnsi="Times New Roman" w:cs="Times New Roman"/>
          <w:sz w:val="20"/>
          <w:szCs w:val="20"/>
        </w:rPr>
        <w:t>vermectine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F72EE3">
        <w:rPr>
          <w:rFonts w:ascii="Times New Roman" w:hAnsi="Times New Roman" w:cs="Times New Roman"/>
          <w:sz w:val="20"/>
          <w:szCs w:val="20"/>
        </w:rPr>
        <w:t xml:space="preserve">Le traitement peut être renforcé par un apport en sélénium et vitamine E </w:t>
      </w:r>
    </w:p>
    <w:p w:rsidR="0062715D" w:rsidRPr="00F72EE3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15D" w:rsidRPr="00144BC6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BC6">
        <w:rPr>
          <w:rFonts w:ascii="Times New Roman" w:hAnsi="Times New Roman" w:cs="Times New Roman"/>
          <w:sz w:val="24"/>
          <w:szCs w:val="24"/>
        </w:rPr>
        <w:t>Quelques molécules s’avèrent efficaces quand il s’agit de la cohabitation des strongles digestifs avec d’autres types de parasites</w:t>
      </w: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BC6">
        <w:rPr>
          <w:rFonts w:ascii="Times New Roman" w:hAnsi="Times New Roman" w:cs="Times New Roman"/>
          <w:sz w:val="24"/>
          <w:szCs w:val="24"/>
        </w:rPr>
        <w:t>-Des exemples sont résumés dans le tableau 2</w:t>
      </w:r>
    </w:p>
    <w:p w:rsidR="0062715D" w:rsidRPr="00144BC6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Tableau2 : molécules efficaces contre quelques associations de parasites</w:t>
      </w: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42"/>
        <w:gridCol w:w="3957"/>
      </w:tblGrid>
      <w:tr w:rsidR="0062715D" w:rsidRPr="003E0045" w:rsidTr="004A2595">
        <w:tc>
          <w:tcPr>
            <w:tcW w:w="4742" w:type="dxa"/>
          </w:tcPr>
          <w:p w:rsidR="0062715D" w:rsidRPr="003E0045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45">
              <w:rPr>
                <w:rFonts w:ascii="Times New Roman" w:hAnsi="Times New Roman" w:cs="Times New Roman"/>
                <w:sz w:val="28"/>
                <w:szCs w:val="28"/>
              </w:rPr>
              <w:t>Association parasites</w:t>
            </w:r>
          </w:p>
        </w:tc>
        <w:tc>
          <w:tcPr>
            <w:tcW w:w="3957" w:type="dxa"/>
          </w:tcPr>
          <w:p w:rsidR="0062715D" w:rsidRPr="009215FD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5FD">
              <w:rPr>
                <w:rFonts w:ascii="Times New Roman" w:hAnsi="Times New Roman" w:cs="Times New Roman"/>
                <w:sz w:val="28"/>
                <w:szCs w:val="28"/>
              </w:rPr>
              <w:t>Molécules efficaces</w:t>
            </w:r>
          </w:p>
        </w:tc>
      </w:tr>
      <w:tr w:rsidR="0062715D" w:rsidRPr="003E0045" w:rsidTr="004A2595">
        <w:tc>
          <w:tcPr>
            <w:tcW w:w="4742" w:type="dxa"/>
          </w:tcPr>
          <w:p w:rsidR="0062715D" w:rsidRPr="003E0045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45">
              <w:rPr>
                <w:rFonts w:ascii="Times New Roman" w:hAnsi="Times New Roman" w:cs="Times New Roman"/>
                <w:sz w:val="24"/>
                <w:szCs w:val="24"/>
              </w:rPr>
              <w:t>Strongles digestifs + respiratoires</w:t>
            </w:r>
          </w:p>
        </w:tc>
        <w:tc>
          <w:tcPr>
            <w:tcW w:w="3957" w:type="dxa"/>
          </w:tcPr>
          <w:p w:rsidR="0062715D" w:rsidRPr="009215FD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>Levamisole</w:t>
            </w:r>
            <w:proofErr w:type="spellEnd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>Fenbendazole</w:t>
            </w:r>
            <w:proofErr w:type="spellEnd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>Oxfendazole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>Mebendazole</w:t>
            </w:r>
            <w:proofErr w:type="spellEnd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>Albendazole</w:t>
            </w:r>
            <w:proofErr w:type="spellEnd"/>
          </w:p>
          <w:p w:rsidR="0062715D" w:rsidRPr="009215FD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>Netobimin</w:t>
            </w:r>
            <w:proofErr w:type="spellEnd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>Ivermectine</w:t>
            </w:r>
            <w:proofErr w:type="spellEnd"/>
          </w:p>
        </w:tc>
      </w:tr>
      <w:tr w:rsidR="0062715D" w:rsidRPr="003E0045" w:rsidTr="004A2595">
        <w:trPr>
          <w:trHeight w:val="773"/>
        </w:trPr>
        <w:tc>
          <w:tcPr>
            <w:tcW w:w="4742" w:type="dxa"/>
          </w:tcPr>
          <w:p w:rsidR="0062715D" w:rsidRPr="003E0045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45">
              <w:rPr>
                <w:rFonts w:ascii="Times New Roman" w:hAnsi="Times New Roman" w:cs="Times New Roman"/>
                <w:sz w:val="24"/>
                <w:szCs w:val="24"/>
              </w:rPr>
              <w:t>Strongles digestifs + cestodes</w:t>
            </w:r>
          </w:p>
        </w:tc>
        <w:tc>
          <w:tcPr>
            <w:tcW w:w="3957" w:type="dxa"/>
          </w:tcPr>
          <w:p w:rsidR="0062715D" w:rsidRPr="009215FD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>Fenbendazole</w:t>
            </w:r>
            <w:proofErr w:type="spellEnd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>Oxfendazole</w:t>
            </w:r>
            <w:proofErr w:type="spellEnd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>Mebendazole</w:t>
            </w:r>
            <w:proofErr w:type="spellEnd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>Albendazole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>Netobimin</w:t>
            </w:r>
            <w:proofErr w:type="spellEnd"/>
          </w:p>
        </w:tc>
      </w:tr>
      <w:tr w:rsidR="0062715D" w:rsidRPr="003E0045" w:rsidTr="004A2595">
        <w:tc>
          <w:tcPr>
            <w:tcW w:w="4742" w:type="dxa"/>
          </w:tcPr>
          <w:p w:rsidR="0062715D" w:rsidRPr="003E0045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45">
              <w:rPr>
                <w:rFonts w:ascii="Times New Roman" w:hAnsi="Times New Roman" w:cs="Times New Roman"/>
                <w:sz w:val="24"/>
                <w:szCs w:val="24"/>
              </w:rPr>
              <w:t xml:space="preserve">Strongles digestifs + </w:t>
            </w:r>
            <w:proofErr w:type="spellStart"/>
            <w:r w:rsidRPr="003E004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E00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asciola</w:t>
            </w:r>
            <w:proofErr w:type="spellEnd"/>
            <w:r w:rsidRPr="003E00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00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hepatica</w:t>
            </w:r>
            <w:proofErr w:type="spellEnd"/>
          </w:p>
        </w:tc>
        <w:tc>
          <w:tcPr>
            <w:tcW w:w="3957" w:type="dxa"/>
          </w:tcPr>
          <w:p w:rsidR="0062715D" w:rsidRPr="009215FD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>Albendazole</w:t>
            </w:r>
            <w:proofErr w:type="spellEnd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>Netobimin</w:t>
            </w:r>
            <w:proofErr w:type="spellEnd"/>
          </w:p>
        </w:tc>
      </w:tr>
      <w:tr w:rsidR="0062715D" w:rsidRPr="003E0045" w:rsidTr="004A2595">
        <w:tc>
          <w:tcPr>
            <w:tcW w:w="4742" w:type="dxa"/>
          </w:tcPr>
          <w:p w:rsidR="0062715D" w:rsidRPr="003E0045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45">
              <w:rPr>
                <w:rFonts w:ascii="Times New Roman" w:hAnsi="Times New Roman" w:cs="Times New Roman"/>
                <w:sz w:val="24"/>
                <w:szCs w:val="24"/>
              </w:rPr>
              <w:t xml:space="preserve">Strongles digestifs + </w:t>
            </w:r>
            <w:proofErr w:type="spellStart"/>
            <w:r w:rsidRPr="003E0045">
              <w:rPr>
                <w:rFonts w:ascii="Times New Roman" w:hAnsi="Times New Roman" w:cs="Times New Roman"/>
                <w:sz w:val="24"/>
                <w:szCs w:val="24"/>
              </w:rPr>
              <w:t>oestres</w:t>
            </w:r>
            <w:proofErr w:type="spellEnd"/>
          </w:p>
        </w:tc>
        <w:tc>
          <w:tcPr>
            <w:tcW w:w="3957" w:type="dxa"/>
          </w:tcPr>
          <w:p w:rsidR="0062715D" w:rsidRPr="009215FD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D">
              <w:rPr>
                <w:rFonts w:ascii="Times New Roman" w:hAnsi="Times New Roman" w:cs="Times New Roman"/>
                <w:sz w:val="24"/>
                <w:szCs w:val="24"/>
              </w:rPr>
              <w:t>Macrolides</w:t>
            </w:r>
          </w:p>
        </w:tc>
      </w:tr>
      <w:tr w:rsidR="0062715D" w:rsidRPr="003E0045" w:rsidTr="004A2595">
        <w:tc>
          <w:tcPr>
            <w:tcW w:w="4742" w:type="dxa"/>
          </w:tcPr>
          <w:p w:rsidR="0062715D" w:rsidRPr="00811885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1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Strongles</w:t>
            </w:r>
            <w:proofErr w:type="spellEnd"/>
            <w:r w:rsidRPr="00811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1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hématophages</w:t>
            </w:r>
            <w:proofErr w:type="spellEnd"/>
            <w:r w:rsidRPr="00811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118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Haemonchus</w:t>
            </w:r>
            <w:proofErr w:type="spellEnd"/>
            <w:r w:rsidRPr="00811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+</w:t>
            </w:r>
            <w:proofErr w:type="spellStart"/>
            <w:r w:rsidRPr="008118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Fasciola</w:t>
            </w:r>
            <w:proofErr w:type="spellEnd"/>
            <w:r w:rsidRPr="008118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hepatica</w:t>
            </w:r>
            <w:r w:rsidRPr="00811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8118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Oestrus</w:t>
            </w:r>
            <w:proofErr w:type="spellEnd"/>
            <w:r w:rsidRPr="008118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18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ovis</w:t>
            </w:r>
            <w:proofErr w:type="spellEnd"/>
          </w:p>
        </w:tc>
        <w:tc>
          <w:tcPr>
            <w:tcW w:w="3957" w:type="dxa"/>
          </w:tcPr>
          <w:p w:rsidR="0062715D" w:rsidRPr="00811885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715D" w:rsidRPr="009215FD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FD">
              <w:rPr>
                <w:rFonts w:ascii="Times New Roman" w:hAnsi="Times New Roman" w:cs="Times New Roman"/>
                <w:sz w:val="24"/>
                <w:szCs w:val="24"/>
              </w:rPr>
              <w:t>Closantel</w:t>
            </w:r>
            <w:proofErr w:type="spellEnd"/>
          </w:p>
        </w:tc>
      </w:tr>
    </w:tbl>
    <w:p w:rsidR="0062715D" w:rsidRPr="003E0045" w:rsidRDefault="0062715D" w:rsidP="0062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045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2715D" w:rsidRPr="00880513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2715D" w:rsidRPr="00F72EE3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2EE3">
        <w:rPr>
          <w:rFonts w:ascii="Times New Roman" w:hAnsi="Times New Roman" w:cs="Times New Roman"/>
          <w:sz w:val="24"/>
          <w:szCs w:val="24"/>
        </w:rPr>
        <w:t xml:space="preserve">Afin de traiter des cas de </w:t>
      </w:r>
      <w:proofErr w:type="spellStart"/>
      <w:r w:rsidRPr="00F72EE3">
        <w:rPr>
          <w:rFonts w:ascii="Times New Roman" w:hAnsi="Times New Roman" w:cs="Times New Roman"/>
          <w:sz w:val="24"/>
          <w:szCs w:val="24"/>
        </w:rPr>
        <w:t>polyparasitisme</w:t>
      </w:r>
      <w:proofErr w:type="spellEnd"/>
      <w:r w:rsidRPr="00F72EE3">
        <w:rPr>
          <w:rFonts w:ascii="Times New Roman" w:hAnsi="Times New Roman" w:cs="Times New Roman"/>
          <w:sz w:val="24"/>
          <w:szCs w:val="24"/>
        </w:rPr>
        <w:t xml:space="preserve"> en une seule prise, des associations entre </w:t>
      </w:r>
      <w:proofErr w:type="spellStart"/>
      <w:r w:rsidRPr="00F72EE3">
        <w:rPr>
          <w:rFonts w:ascii="Times New Roman" w:hAnsi="Times New Roman" w:cs="Times New Roman"/>
          <w:sz w:val="24"/>
          <w:szCs w:val="24"/>
        </w:rPr>
        <w:t>nématodicides</w:t>
      </w:r>
      <w:proofErr w:type="spellEnd"/>
      <w:r w:rsidRPr="00F72EE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72EE3">
        <w:rPr>
          <w:rFonts w:ascii="Times New Roman" w:hAnsi="Times New Roman" w:cs="Times New Roman"/>
          <w:sz w:val="24"/>
          <w:szCs w:val="24"/>
        </w:rPr>
        <w:t>cestodicides</w:t>
      </w:r>
      <w:proofErr w:type="spellEnd"/>
      <w:r w:rsidRPr="00F72EE3">
        <w:rPr>
          <w:rFonts w:ascii="Times New Roman" w:hAnsi="Times New Roman" w:cs="Times New Roman"/>
          <w:sz w:val="24"/>
          <w:szCs w:val="24"/>
        </w:rPr>
        <w:t xml:space="preserve">, ou bien </w:t>
      </w:r>
      <w:proofErr w:type="spellStart"/>
      <w:r w:rsidRPr="00F72EE3">
        <w:rPr>
          <w:rFonts w:ascii="Times New Roman" w:hAnsi="Times New Roman" w:cs="Times New Roman"/>
          <w:sz w:val="24"/>
          <w:szCs w:val="24"/>
        </w:rPr>
        <w:t>nématodicides</w:t>
      </w:r>
      <w:proofErr w:type="spellEnd"/>
      <w:r w:rsidRPr="00F72EE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72EE3">
        <w:rPr>
          <w:rFonts w:ascii="Times New Roman" w:hAnsi="Times New Roman" w:cs="Times New Roman"/>
          <w:sz w:val="24"/>
          <w:szCs w:val="24"/>
        </w:rPr>
        <w:t>trématodicides</w:t>
      </w:r>
      <w:proofErr w:type="spellEnd"/>
      <w:r w:rsidRPr="00F72EE3">
        <w:rPr>
          <w:rFonts w:ascii="Times New Roman" w:hAnsi="Times New Roman" w:cs="Times New Roman"/>
          <w:sz w:val="24"/>
          <w:szCs w:val="24"/>
        </w:rPr>
        <w:t xml:space="preserve">, sont faites ; quelques exemples sont représentés dans le tableau </w:t>
      </w:r>
      <w:proofErr w:type="spellStart"/>
      <w:r>
        <w:rPr>
          <w:rFonts w:ascii="Times New Roman" w:hAnsi="Times New Roman" w:cs="Times New Roman"/>
          <w:sz w:val="24"/>
          <w:szCs w:val="24"/>
        </w:rPr>
        <w:t>ci dessous</w:t>
      </w:r>
      <w:proofErr w:type="spellEnd"/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2715D" w:rsidRPr="00101DCB" w:rsidRDefault="0062715D" w:rsidP="0062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DCB">
        <w:rPr>
          <w:rFonts w:ascii="Times New Roman" w:hAnsi="Times New Roman" w:cs="Times New Roman"/>
          <w:sz w:val="28"/>
          <w:szCs w:val="28"/>
        </w:rPr>
        <w:t xml:space="preserve">Tableau 3 : Modèles d’associations des </w:t>
      </w:r>
      <w:proofErr w:type="spellStart"/>
      <w:r w:rsidRPr="00101DCB">
        <w:rPr>
          <w:rFonts w:ascii="Times New Roman" w:hAnsi="Times New Roman" w:cs="Times New Roman"/>
          <w:sz w:val="28"/>
          <w:szCs w:val="28"/>
        </w:rPr>
        <w:t>nématodicides</w:t>
      </w:r>
      <w:proofErr w:type="spellEnd"/>
      <w:r w:rsidRPr="00101DCB">
        <w:rPr>
          <w:rFonts w:ascii="Times New Roman" w:hAnsi="Times New Roman" w:cs="Times New Roman"/>
          <w:sz w:val="28"/>
          <w:szCs w:val="28"/>
        </w:rPr>
        <w:t xml:space="preserve"> avec des </w:t>
      </w:r>
      <w:proofErr w:type="spellStart"/>
      <w:r w:rsidRPr="00101DCB">
        <w:rPr>
          <w:rFonts w:ascii="Times New Roman" w:hAnsi="Times New Roman" w:cs="Times New Roman"/>
          <w:sz w:val="28"/>
          <w:szCs w:val="28"/>
        </w:rPr>
        <w:t>trématodicides</w:t>
      </w:r>
      <w:proofErr w:type="spellEnd"/>
      <w:r w:rsidRPr="00101DCB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101DCB">
        <w:rPr>
          <w:rFonts w:ascii="Times New Roman" w:hAnsi="Times New Roman" w:cs="Times New Roman"/>
          <w:sz w:val="28"/>
          <w:szCs w:val="28"/>
        </w:rPr>
        <w:t>cestodicidses</w:t>
      </w:r>
      <w:proofErr w:type="spellEnd"/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92"/>
        <w:gridCol w:w="4807"/>
      </w:tblGrid>
      <w:tr w:rsidR="0062715D" w:rsidRPr="00357A16" w:rsidTr="004A2595">
        <w:trPr>
          <w:trHeight w:val="70"/>
          <w:jc w:val="center"/>
        </w:trPr>
        <w:tc>
          <w:tcPr>
            <w:tcW w:w="3892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92710</wp:posOffset>
                      </wp:positionV>
                      <wp:extent cx="433070" cy="90805"/>
                      <wp:effectExtent l="16510" t="13970" r="17145" b="19050"/>
                      <wp:wrapNone/>
                      <wp:docPr id="8" name="Double flèche horizonta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9080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953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Double flèche horizontale 8" o:spid="_x0000_s1026" type="#_x0000_t69" style="position:absolute;margin-left:173.75pt;margin-top:7.3pt;width:34.1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"/>
                  </w:pict>
                </mc:Fallback>
              </mc:AlternateContent>
            </w:r>
            <w:proofErr w:type="spellStart"/>
            <w:r w:rsidRPr="00101DCB">
              <w:rPr>
                <w:rFonts w:ascii="Times New Roman" w:hAnsi="Times New Roman" w:cs="Times New Roman"/>
                <w:b/>
                <w:bCs/>
              </w:rPr>
              <w:t>Nématodicide</w:t>
            </w:r>
            <w:proofErr w:type="spellEnd"/>
          </w:p>
        </w:tc>
        <w:tc>
          <w:tcPr>
            <w:tcW w:w="480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01DCB">
              <w:rPr>
                <w:rFonts w:ascii="Times New Roman" w:hAnsi="Times New Roman" w:cs="Times New Roman"/>
                <w:b/>
                <w:bCs/>
              </w:rPr>
              <w:t>Trématodicide</w:t>
            </w:r>
            <w:proofErr w:type="spellEnd"/>
          </w:p>
        </w:tc>
      </w:tr>
      <w:tr w:rsidR="0062715D" w:rsidTr="004A2595">
        <w:trPr>
          <w:jc w:val="center"/>
        </w:trPr>
        <w:tc>
          <w:tcPr>
            <w:tcW w:w="3892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49530</wp:posOffset>
                      </wp:positionV>
                      <wp:extent cx="433070" cy="90805"/>
                      <wp:effectExtent l="17145" t="12700" r="16510" b="20320"/>
                      <wp:wrapNone/>
                      <wp:docPr id="7" name="Double flèche horizonta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9080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953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flèche horizontale 7" o:spid="_x0000_s1026" type="#_x0000_t69" style="position:absolute;margin-left:170.8pt;margin-top:3.9pt;width:34.1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"/>
                  </w:pict>
                </mc:Fallback>
              </mc:AlternateContent>
            </w:r>
            <w:proofErr w:type="spellStart"/>
            <w:r w:rsidRPr="00101DCB">
              <w:rPr>
                <w:rFonts w:ascii="Times New Roman" w:hAnsi="Times New Roman" w:cs="Times New Roman"/>
              </w:rPr>
              <w:t>Levamisole</w:t>
            </w:r>
            <w:proofErr w:type="spellEnd"/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DCB">
              <w:rPr>
                <w:rFonts w:ascii="Times New Roman" w:hAnsi="Times New Roman" w:cs="Times New Roman"/>
              </w:rPr>
              <w:t>Triclabendazole</w:t>
            </w:r>
            <w:proofErr w:type="spellEnd"/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15D" w:rsidTr="004A2595">
        <w:trPr>
          <w:jc w:val="center"/>
        </w:trPr>
        <w:tc>
          <w:tcPr>
            <w:tcW w:w="3892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135255</wp:posOffset>
                      </wp:positionV>
                      <wp:extent cx="433070" cy="90805"/>
                      <wp:effectExtent l="17145" t="16510" r="16510" b="16510"/>
                      <wp:wrapNone/>
                      <wp:docPr id="6" name="Double flèche horizonta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9080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953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flèche horizontale 6" o:spid="_x0000_s1026" type="#_x0000_t69" style="position:absolute;margin-left:170.8pt;margin-top:10.65pt;width:34.1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"/>
                  </w:pict>
                </mc:Fallback>
              </mc:AlternateContent>
            </w:r>
            <w:proofErr w:type="spellStart"/>
            <w:r w:rsidRPr="00101DCB">
              <w:rPr>
                <w:rFonts w:ascii="Times New Roman" w:hAnsi="Times New Roman" w:cs="Times New Roman"/>
              </w:rPr>
              <w:t>Levamisole</w:t>
            </w:r>
            <w:proofErr w:type="spellEnd"/>
          </w:p>
        </w:tc>
        <w:tc>
          <w:tcPr>
            <w:tcW w:w="480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DCB">
              <w:rPr>
                <w:rFonts w:ascii="Times New Roman" w:hAnsi="Times New Roman" w:cs="Times New Roman"/>
              </w:rPr>
              <w:t>Oxyclosanide</w:t>
            </w:r>
            <w:proofErr w:type="spellEnd"/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15D" w:rsidTr="004A2595">
        <w:trPr>
          <w:jc w:val="center"/>
        </w:trPr>
        <w:tc>
          <w:tcPr>
            <w:tcW w:w="3892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136525</wp:posOffset>
                      </wp:positionV>
                      <wp:extent cx="433070" cy="90805"/>
                      <wp:effectExtent l="16510" t="21590" r="17145" b="20955"/>
                      <wp:wrapNone/>
                      <wp:docPr id="5" name="Double flèche horizonta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9080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953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flèche horizontale 5" o:spid="_x0000_s1026" type="#_x0000_t69" style="position:absolute;margin-left:173.75pt;margin-top:10.75pt;width:34.1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"/>
                  </w:pict>
                </mc:Fallback>
              </mc:AlternateContent>
            </w:r>
            <w:proofErr w:type="spellStart"/>
            <w:r w:rsidRPr="00101DCB">
              <w:rPr>
                <w:rFonts w:ascii="Times New Roman" w:hAnsi="Times New Roman" w:cs="Times New Roman"/>
              </w:rPr>
              <w:t>Levamisole</w:t>
            </w:r>
            <w:proofErr w:type="spellEnd"/>
          </w:p>
        </w:tc>
        <w:tc>
          <w:tcPr>
            <w:tcW w:w="480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DCB">
              <w:rPr>
                <w:rFonts w:ascii="Times New Roman" w:hAnsi="Times New Roman" w:cs="Times New Roman"/>
              </w:rPr>
              <w:t>Bithionoloxyde</w:t>
            </w:r>
            <w:proofErr w:type="spellEnd"/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15D" w:rsidTr="004A2595">
        <w:trPr>
          <w:jc w:val="center"/>
        </w:trPr>
        <w:tc>
          <w:tcPr>
            <w:tcW w:w="3892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106680</wp:posOffset>
                      </wp:positionV>
                      <wp:extent cx="433070" cy="90805"/>
                      <wp:effectExtent l="17145" t="14605" r="16510" b="18415"/>
                      <wp:wrapNone/>
                      <wp:docPr id="4" name="Double flèche horizonta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9080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953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flèche horizontale 4" o:spid="_x0000_s1026" type="#_x0000_t69" style="position:absolute;margin-left:170.8pt;margin-top:8.4pt;width:34.1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"/>
                  </w:pict>
                </mc:Fallback>
              </mc:AlternateContent>
            </w:r>
            <w:proofErr w:type="spellStart"/>
            <w:r w:rsidRPr="00101DCB">
              <w:rPr>
                <w:rFonts w:ascii="Times New Roman" w:hAnsi="Times New Roman" w:cs="Times New Roman"/>
                <w:b/>
                <w:bCs/>
              </w:rPr>
              <w:t>Nématodicide</w:t>
            </w:r>
            <w:proofErr w:type="spellEnd"/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01DCB">
              <w:rPr>
                <w:rFonts w:ascii="Times New Roman" w:hAnsi="Times New Roman" w:cs="Times New Roman"/>
                <w:b/>
                <w:bCs/>
              </w:rPr>
              <w:t>Cestodicide</w:t>
            </w:r>
            <w:proofErr w:type="spellEnd"/>
          </w:p>
        </w:tc>
      </w:tr>
      <w:tr w:rsidR="0062715D" w:rsidRPr="000D7A0D" w:rsidTr="004A2595">
        <w:trPr>
          <w:jc w:val="center"/>
        </w:trPr>
        <w:tc>
          <w:tcPr>
            <w:tcW w:w="3892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37465</wp:posOffset>
                      </wp:positionV>
                      <wp:extent cx="433070" cy="90805"/>
                      <wp:effectExtent l="17145" t="15875" r="16510" b="17145"/>
                      <wp:wrapNone/>
                      <wp:docPr id="3" name="Double flèche horizonta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9080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953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flèche horizontale 3" o:spid="_x0000_s1026" type="#_x0000_t69" style="position:absolute;margin-left:170.8pt;margin-top:2.95pt;width:34.1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"/>
                  </w:pict>
                </mc:Fallback>
              </mc:AlternateContent>
            </w:r>
            <w:proofErr w:type="spellStart"/>
            <w:r w:rsidRPr="00101DCB">
              <w:rPr>
                <w:rFonts w:ascii="Times New Roman" w:hAnsi="Times New Roman" w:cs="Times New Roman"/>
              </w:rPr>
              <w:t>Oxibendazole</w:t>
            </w:r>
            <w:proofErr w:type="spellEnd"/>
          </w:p>
          <w:p w:rsidR="0062715D" w:rsidRPr="00101DCB" w:rsidRDefault="0062715D" w:rsidP="004A2595">
            <w:pPr>
              <w:tabs>
                <w:tab w:val="center" w:pos="1838"/>
                <w:tab w:val="left" w:pos="29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DCB">
              <w:rPr>
                <w:rFonts w:ascii="Times New Roman" w:hAnsi="Times New Roman" w:cs="Times New Roman"/>
              </w:rPr>
              <w:t>Niclosanide</w:t>
            </w:r>
            <w:proofErr w:type="spellEnd"/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715D" w:rsidRDefault="0062715D" w:rsidP="0062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8F8">
        <w:rPr>
          <w:rFonts w:ascii="Times New Roman" w:hAnsi="Times New Roman" w:cs="Times New Roman"/>
          <w:sz w:val="24"/>
          <w:szCs w:val="24"/>
        </w:rPr>
        <w:t>TABLEAU 1 : Les principaux anthelminthiques utilisables contre les strongles digestifs et respiratoires, et leur spectre d’activité.</w:t>
      </w:r>
    </w:p>
    <w:p w:rsidR="0062715D" w:rsidRPr="00FF68F8" w:rsidRDefault="0062715D" w:rsidP="0062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8F8">
        <w:rPr>
          <w:rFonts w:ascii="Times New Roman" w:hAnsi="Times New Roman" w:cs="Times New Roman"/>
          <w:sz w:val="24"/>
          <w:szCs w:val="24"/>
        </w:rPr>
        <w:t>(D’après P.C. Lefèvre, 2003 ;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F8">
        <w:rPr>
          <w:rFonts w:ascii="Times New Roman" w:hAnsi="Times New Roman" w:cs="Times New Roman"/>
          <w:sz w:val="24"/>
          <w:szCs w:val="24"/>
        </w:rPr>
        <w:t>Bentounsi</w:t>
      </w:r>
      <w:proofErr w:type="spellEnd"/>
      <w:r w:rsidRPr="00FF68F8">
        <w:rPr>
          <w:rFonts w:ascii="Times New Roman" w:hAnsi="Times New Roman" w:cs="Times New Roman"/>
          <w:sz w:val="24"/>
          <w:szCs w:val="24"/>
        </w:rPr>
        <w:t xml:space="preserve"> ; R. </w:t>
      </w:r>
      <w:proofErr w:type="spellStart"/>
      <w:r w:rsidRPr="00FF68F8">
        <w:rPr>
          <w:rFonts w:ascii="Times New Roman" w:hAnsi="Times New Roman" w:cs="Times New Roman"/>
          <w:sz w:val="24"/>
          <w:szCs w:val="24"/>
        </w:rPr>
        <w:t>Chermette</w:t>
      </w:r>
      <w:proofErr w:type="spellEnd"/>
      <w:r w:rsidRPr="00FF68F8">
        <w:rPr>
          <w:rFonts w:ascii="Times New Roman" w:hAnsi="Times New Roman" w:cs="Times New Roman"/>
          <w:sz w:val="24"/>
          <w:szCs w:val="24"/>
        </w:rPr>
        <w:t xml:space="preserve"> et J. </w:t>
      </w:r>
      <w:proofErr w:type="spellStart"/>
      <w:r w:rsidRPr="00FF68F8">
        <w:rPr>
          <w:rFonts w:ascii="Times New Roman" w:hAnsi="Times New Roman" w:cs="Times New Roman"/>
          <w:sz w:val="24"/>
          <w:szCs w:val="24"/>
        </w:rPr>
        <w:t>Bussièras</w:t>
      </w:r>
      <w:proofErr w:type="spellEnd"/>
      <w:r w:rsidRPr="00FF68F8">
        <w:rPr>
          <w:rFonts w:ascii="Times New Roman" w:hAnsi="Times New Roman" w:cs="Times New Roman"/>
          <w:sz w:val="24"/>
          <w:szCs w:val="24"/>
        </w:rPr>
        <w:t>, 1995)</w:t>
      </w: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9657" w:type="dxa"/>
        <w:jc w:val="center"/>
        <w:tblInd w:w="-265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850"/>
        <w:gridCol w:w="567"/>
        <w:gridCol w:w="567"/>
        <w:gridCol w:w="709"/>
        <w:gridCol w:w="851"/>
        <w:gridCol w:w="708"/>
        <w:gridCol w:w="585"/>
      </w:tblGrid>
      <w:tr w:rsidR="0062715D" w:rsidRPr="00101DCB" w:rsidTr="004A2595">
        <w:trPr>
          <w:trHeight w:val="72"/>
          <w:jc w:val="center"/>
        </w:trPr>
        <w:tc>
          <w:tcPr>
            <w:tcW w:w="3261" w:type="dxa"/>
            <w:gridSpan w:val="2"/>
            <w:vMerge w:val="restart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Groupes</w:t>
            </w:r>
          </w:p>
        </w:tc>
        <w:tc>
          <w:tcPr>
            <w:tcW w:w="1559" w:type="dxa"/>
            <w:vMerge w:val="restart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DCI</w:t>
            </w:r>
          </w:p>
        </w:tc>
        <w:tc>
          <w:tcPr>
            <w:tcW w:w="1984" w:type="dxa"/>
            <w:gridSpan w:val="3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Posologie mg/kg</w:t>
            </w:r>
          </w:p>
        </w:tc>
        <w:tc>
          <w:tcPr>
            <w:tcW w:w="1560" w:type="dxa"/>
            <w:gridSpan w:val="2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Strongles</w:t>
            </w: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digestifs</w:t>
            </w:r>
          </w:p>
        </w:tc>
        <w:tc>
          <w:tcPr>
            <w:tcW w:w="1293" w:type="dxa"/>
            <w:gridSpan w:val="2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 xml:space="preserve">Strongles respiratoires </w:t>
            </w:r>
          </w:p>
        </w:tc>
      </w:tr>
      <w:tr w:rsidR="0062715D" w:rsidRPr="00101DCB" w:rsidTr="004A2595">
        <w:trPr>
          <w:trHeight w:val="72"/>
          <w:jc w:val="center"/>
        </w:trPr>
        <w:tc>
          <w:tcPr>
            <w:tcW w:w="3261" w:type="dxa"/>
            <w:gridSpan w:val="2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70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Adultes</w:t>
            </w:r>
          </w:p>
        </w:tc>
        <w:tc>
          <w:tcPr>
            <w:tcW w:w="851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 xml:space="preserve">Larves </w:t>
            </w:r>
            <w:proofErr w:type="spellStart"/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inh</w:t>
            </w:r>
            <w:proofErr w:type="spellEnd"/>
          </w:p>
        </w:tc>
        <w:tc>
          <w:tcPr>
            <w:tcW w:w="708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OV</w:t>
            </w:r>
          </w:p>
        </w:tc>
      </w:tr>
      <w:tr w:rsidR="0062715D" w:rsidRPr="00101DCB" w:rsidTr="004A2595">
        <w:trPr>
          <w:jc w:val="center"/>
        </w:trPr>
        <w:tc>
          <w:tcPr>
            <w:tcW w:w="1701" w:type="dxa"/>
            <w:vMerge w:val="restart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801370</wp:posOffset>
                      </wp:positionV>
                      <wp:extent cx="896620" cy="0"/>
                      <wp:effectExtent l="10160" t="11430" r="7620" b="7620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6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69.7pt;margin-top:63.1pt;width:70.6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"/>
                  </w:pict>
                </mc:Fallback>
              </mc:AlternateContent>
            </w: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Benzimidazoles</w:t>
            </w:r>
            <w:proofErr w:type="spellEnd"/>
          </w:p>
        </w:tc>
        <w:tc>
          <w:tcPr>
            <w:tcW w:w="156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>Thiazolyl</w:t>
            </w:r>
            <w:proofErr w:type="spellEnd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>-</w:t>
            </w: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>benzimidazoles</w:t>
            </w:r>
            <w:proofErr w:type="spellEnd"/>
          </w:p>
        </w:tc>
        <w:tc>
          <w:tcPr>
            <w:tcW w:w="155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Thiabendazole</w:t>
            </w:r>
            <w:proofErr w:type="spellEnd"/>
          </w:p>
        </w:tc>
        <w:tc>
          <w:tcPr>
            <w:tcW w:w="85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50-100</w:t>
            </w: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851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715D" w:rsidRPr="00101DCB" w:rsidTr="004A2595">
        <w:trPr>
          <w:jc w:val="center"/>
        </w:trPr>
        <w:tc>
          <w:tcPr>
            <w:tcW w:w="1701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 xml:space="preserve">Méthyl-carbamates de </w:t>
            </w: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>benzimidazoles</w:t>
            </w:r>
            <w:proofErr w:type="spellEnd"/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>Pro-</w:t>
            </w: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>benzimidazoles</w:t>
            </w:r>
            <w:proofErr w:type="spellEnd"/>
          </w:p>
        </w:tc>
        <w:tc>
          <w:tcPr>
            <w:tcW w:w="155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Oxibendazole</w:t>
            </w:r>
            <w:proofErr w:type="spellEnd"/>
          </w:p>
        </w:tc>
        <w:tc>
          <w:tcPr>
            <w:tcW w:w="85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851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2715D" w:rsidRPr="00101DCB" w:rsidTr="004A2595">
        <w:trPr>
          <w:jc w:val="center"/>
        </w:trPr>
        <w:tc>
          <w:tcPr>
            <w:tcW w:w="1701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Mébendazole</w:t>
            </w:r>
            <w:proofErr w:type="spellEnd"/>
          </w:p>
        </w:tc>
        <w:tc>
          <w:tcPr>
            <w:tcW w:w="85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</w:tr>
      <w:tr w:rsidR="0062715D" w:rsidRPr="00101DCB" w:rsidTr="004A2595">
        <w:trPr>
          <w:jc w:val="center"/>
        </w:trPr>
        <w:tc>
          <w:tcPr>
            <w:tcW w:w="1701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Albendazole</w:t>
            </w:r>
            <w:proofErr w:type="spellEnd"/>
          </w:p>
        </w:tc>
        <w:tc>
          <w:tcPr>
            <w:tcW w:w="85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851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585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</w:tr>
      <w:tr w:rsidR="0062715D" w:rsidRPr="00101DCB" w:rsidTr="004A2595">
        <w:trPr>
          <w:jc w:val="center"/>
        </w:trPr>
        <w:tc>
          <w:tcPr>
            <w:tcW w:w="1701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Fenbendazole</w:t>
            </w:r>
            <w:proofErr w:type="spellEnd"/>
          </w:p>
        </w:tc>
        <w:tc>
          <w:tcPr>
            <w:tcW w:w="85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851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++ </w:t>
            </w:r>
          </w:p>
        </w:tc>
        <w:tc>
          <w:tcPr>
            <w:tcW w:w="585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</w:tr>
      <w:tr w:rsidR="0062715D" w:rsidRPr="00101DCB" w:rsidTr="004A2595">
        <w:trPr>
          <w:trHeight w:val="142"/>
          <w:jc w:val="center"/>
        </w:trPr>
        <w:tc>
          <w:tcPr>
            <w:tcW w:w="1701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Luxabendazole</w:t>
            </w:r>
            <w:proofErr w:type="spellEnd"/>
          </w:p>
        </w:tc>
        <w:tc>
          <w:tcPr>
            <w:tcW w:w="85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851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715D" w:rsidRPr="00101DCB" w:rsidTr="004A2595">
        <w:trPr>
          <w:trHeight w:val="250"/>
          <w:jc w:val="center"/>
        </w:trPr>
        <w:tc>
          <w:tcPr>
            <w:tcW w:w="1701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Oxfendazole</w:t>
            </w:r>
            <w:proofErr w:type="spellEnd"/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851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585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</w:tr>
      <w:tr w:rsidR="0062715D" w:rsidRPr="00101DCB" w:rsidTr="004A2595">
        <w:trPr>
          <w:jc w:val="center"/>
        </w:trPr>
        <w:tc>
          <w:tcPr>
            <w:tcW w:w="1701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Thiophanate</w:t>
            </w:r>
            <w:proofErr w:type="spellEnd"/>
          </w:p>
        </w:tc>
        <w:tc>
          <w:tcPr>
            <w:tcW w:w="85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851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715D" w:rsidRPr="00101DCB" w:rsidTr="004A2595">
        <w:trPr>
          <w:jc w:val="center"/>
        </w:trPr>
        <w:tc>
          <w:tcPr>
            <w:tcW w:w="1701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Fébantel</w:t>
            </w:r>
            <w:proofErr w:type="spellEnd"/>
          </w:p>
        </w:tc>
        <w:tc>
          <w:tcPr>
            <w:tcW w:w="85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5-7,5</w:t>
            </w: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851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585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</w:tr>
      <w:tr w:rsidR="0062715D" w:rsidRPr="00101DCB" w:rsidTr="004A2595">
        <w:trPr>
          <w:jc w:val="center"/>
        </w:trPr>
        <w:tc>
          <w:tcPr>
            <w:tcW w:w="1701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Nétobimin</w:t>
            </w:r>
            <w:proofErr w:type="spellEnd"/>
          </w:p>
        </w:tc>
        <w:tc>
          <w:tcPr>
            <w:tcW w:w="85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7,5-20</w:t>
            </w: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851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585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</w:tr>
      <w:tr w:rsidR="0062715D" w:rsidRPr="00101DCB" w:rsidTr="004A2595">
        <w:trPr>
          <w:trHeight w:val="79"/>
          <w:jc w:val="center"/>
        </w:trPr>
        <w:tc>
          <w:tcPr>
            <w:tcW w:w="1701" w:type="dxa"/>
            <w:vMerge w:val="restart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Imidazothiazoles</w:t>
            </w:r>
            <w:proofErr w:type="spellEnd"/>
          </w:p>
        </w:tc>
        <w:tc>
          <w:tcPr>
            <w:tcW w:w="1560" w:type="dxa"/>
            <w:vMerge w:val="restart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Tétramizole</w:t>
            </w:r>
            <w:proofErr w:type="spellEnd"/>
          </w:p>
        </w:tc>
        <w:tc>
          <w:tcPr>
            <w:tcW w:w="85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851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715D" w:rsidRPr="00101DCB" w:rsidTr="004A2595">
        <w:trPr>
          <w:jc w:val="center"/>
        </w:trPr>
        <w:tc>
          <w:tcPr>
            <w:tcW w:w="1701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Lévamizole</w:t>
            </w:r>
            <w:proofErr w:type="spellEnd"/>
          </w:p>
        </w:tc>
        <w:tc>
          <w:tcPr>
            <w:tcW w:w="85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5-7,5</w:t>
            </w: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851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708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</w:tr>
      <w:tr w:rsidR="0062715D" w:rsidRPr="00101DCB" w:rsidTr="004A2595">
        <w:trPr>
          <w:jc w:val="center"/>
        </w:trPr>
        <w:tc>
          <w:tcPr>
            <w:tcW w:w="1701" w:type="dxa"/>
            <w:vMerge w:val="restart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Tétrahydro</w:t>
            </w:r>
            <w:proofErr w:type="spellEnd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-pyrimidines</w:t>
            </w:r>
          </w:p>
        </w:tc>
        <w:tc>
          <w:tcPr>
            <w:tcW w:w="156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Tartrate de </w:t>
            </w: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pyrantel</w:t>
            </w:r>
            <w:proofErr w:type="spellEnd"/>
          </w:p>
        </w:tc>
        <w:tc>
          <w:tcPr>
            <w:tcW w:w="85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12,5-20</w:t>
            </w: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851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708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585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</w:tr>
      <w:tr w:rsidR="0062715D" w:rsidRPr="00101DCB" w:rsidTr="004A2595">
        <w:trPr>
          <w:jc w:val="center"/>
        </w:trPr>
        <w:tc>
          <w:tcPr>
            <w:tcW w:w="1701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Tartrate de </w:t>
            </w: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morantel</w:t>
            </w:r>
            <w:proofErr w:type="spellEnd"/>
          </w:p>
        </w:tc>
        <w:tc>
          <w:tcPr>
            <w:tcW w:w="85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(OV)</w:t>
            </w: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851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708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585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</w:tr>
      <w:tr w:rsidR="0062715D" w:rsidRPr="00101DCB" w:rsidTr="004A2595">
        <w:trPr>
          <w:jc w:val="center"/>
        </w:trPr>
        <w:tc>
          <w:tcPr>
            <w:tcW w:w="1701" w:type="dxa"/>
            <w:vMerge w:val="restart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Lactones macrocycliques</w:t>
            </w: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(</w:t>
            </w: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endectocides</w:t>
            </w:r>
            <w:proofErr w:type="spellEnd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560" w:type="dxa"/>
            <w:vMerge w:val="restart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>Avermectines</w:t>
            </w:r>
            <w:proofErr w:type="spellEnd"/>
          </w:p>
        </w:tc>
        <w:tc>
          <w:tcPr>
            <w:tcW w:w="155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Ivermectine</w:t>
            </w:r>
            <w:proofErr w:type="spellEnd"/>
          </w:p>
        </w:tc>
        <w:tc>
          <w:tcPr>
            <w:tcW w:w="85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851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708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585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</w:tr>
      <w:tr w:rsidR="0062715D" w:rsidRPr="00101DCB" w:rsidTr="004A2595">
        <w:trPr>
          <w:jc w:val="center"/>
        </w:trPr>
        <w:tc>
          <w:tcPr>
            <w:tcW w:w="1701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Abamectine</w:t>
            </w:r>
            <w:proofErr w:type="spellEnd"/>
          </w:p>
        </w:tc>
        <w:tc>
          <w:tcPr>
            <w:tcW w:w="85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++ </w:t>
            </w: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(BV)</w:t>
            </w:r>
          </w:p>
        </w:tc>
        <w:tc>
          <w:tcPr>
            <w:tcW w:w="851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  <w:tr w:rsidR="0062715D" w:rsidRPr="00101DCB" w:rsidTr="004A2595">
        <w:trPr>
          <w:jc w:val="center"/>
        </w:trPr>
        <w:tc>
          <w:tcPr>
            <w:tcW w:w="1701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Doramectine</w:t>
            </w:r>
            <w:proofErr w:type="spellEnd"/>
          </w:p>
        </w:tc>
        <w:tc>
          <w:tcPr>
            <w:tcW w:w="85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851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708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  <w:tr w:rsidR="0062715D" w:rsidRPr="00101DCB" w:rsidTr="004A2595">
        <w:trPr>
          <w:jc w:val="center"/>
        </w:trPr>
        <w:tc>
          <w:tcPr>
            <w:tcW w:w="1701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Eprinomectine</w:t>
            </w:r>
            <w:proofErr w:type="spellEnd"/>
          </w:p>
        </w:tc>
        <w:tc>
          <w:tcPr>
            <w:tcW w:w="85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(BV)</w:t>
            </w:r>
          </w:p>
        </w:tc>
        <w:tc>
          <w:tcPr>
            <w:tcW w:w="851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708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  <w:tr w:rsidR="0062715D" w:rsidRPr="00101DCB" w:rsidTr="004A2595">
        <w:trPr>
          <w:jc w:val="center"/>
        </w:trPr>
        <w:tc>
          <w:tcPr>
            <w:tcW w:w="1701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Divers</w:t>
            </w:r>
          </w:p>
        </w:tc>
        <w:tc>
          <w:tcPr>
            <w:tcW w:w="156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Phénothiazine</w:t>
            </w:r>
          </w:p>
        </w:tc>
        <w:tc>
          <w:tcPr>
            <w:tcW w:w="850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DC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(OV)</w:t>
            </w:r>
          </w:p>
        </w:tc>
        <w:tc>
          <w:tcPr>
            <w:tcW w:w="851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62715D" w:rsidRPr="00101DCB" w:rsidRDefault="0062715D" w:rsidP="004A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</w:tbl>
    <w:p w:rsidR="0062715D" w:rsidRPr="00101DCB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504D" w:themeColor="accent2"/>
          <w:sz w:val="20"/>
          <w:szCs w:val="20"/>
        </w:rPr>
      </w:pPr>
    </w:p>
    <w:p w:rsidR="0062715D" w:rsidRPr="00101DCB" w:rsidRDefault="0062715D" w:rsidP="0062715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01DCB">
        <w:rPr>
          <w:rFonts w:ascii="Times New Roman" w:hAnsi="Times New Roman" w:cs="Times New Roman"/>
          <w:b/>
          <w:bCs/>
          <w:sz w:val="20"/>
          <w:szCs w:val="20"/>
        </w:rPr>
        <w:t>Légendes :</w:t>
      </w:r>
      <w:r w:rsidRPr="00101DCB">
        <w:rPr>
          <w:rFonts w:ascii="Times New Roman" w:hAnsi="Times New Roman" w:cs="Times New Roman"/>
          <w:color w:val="C0504D" w:themeColor="accent2"/>
          <w:sz w:val="20"/>
          <w:szCs w:val="20"/>
        </w:rPr>
        <w:t xml:space="preserve"> </w:t>
      </w:r>
      <w:r w:rsidRPr="00101DCB">
        <w:rPr>
          <w:rFonts w:ascii="Times New Roman" w:hAnsi="Times New Roman" w:cs="Times New Roman"/>
          <w:sz w:val="20"/>
          <w:szCs w:val="20"/>
        </w:rPr>
        <w:t xml:space="preserve">DCI/ dénomination commune internationale, PO : voie per-os (voie orale), IM: </w:t>
      </w:r>
      <w:proofErr w:type="spellStart"/>
      <w:r w:rsidRPr="00101DCB">
        <w:rPr>
          <w:rFonts w:ascii="Times New Roman" w:hAnsi="Times New Roman" w:cs="Times New Roman"/>
          <w:sz w:val="20"/>
          <w:szCs w:val="20"/>
        </w:rPr>
        <w:t>intra-musculaire</w:t>
      </w:r>
      <w:proofErr w:type="spellEnd"/>
      <w:r w:rsidRPr="00101DCB">
        <w:rPr>
          <w:rFonts w:ascii="Times New Roman" w:hAnsi="Times New Roman" w:cs="Times New Roman"/>
          <w:sz w:val="20"/>
          <w:szCs w:val="20"/>
        </w:rPr>
        <w:t xml:space="preserve">,  SC: voie sous cutanée, TC : transcutanée, Larves </w:t>
      </w:r>
      <w:proofErr w:type="spellStart"/>
      <w:r w:rsidRPr="00101DCB">
        <w:rPr>
          <w:rFonts w:ascii="Times New Roman" w:hAnsi="Times New Roman" w:cs="Times New Roman"/>
          <w:sz w:val="20"/>
          <w:szCs w:val="20"/>
        </w:rPr>
        <w:t>inh</w:t>
      </w:r>
      <w:proofErr w:type="spellEnd"/>
      <w:r w:rsidRPr="00101DCB">
        <w:rPr>
          <w:rFonts w:ascii="Times New Roman" w:hAnsi="Times New Roman" w:cs="Times New Roman"/>
          <w:sz w:val="20"/>
          <w:szCs w:val="20"/>
        </w:rPr>
        <w:t>. : Inhibées, OV : ovins :(spécialité ovine) ; BV : Bovins (spécialité bovine) ;(++) : Efficacité, élevée ;( +) : Efficacité moyenne.</w:t>
      </w:r>
    </w:p>
    <w:p w:rsidR="0062715D" w:rsidRPr="00101DCB" w:rsidRDefault="0062715D" w:rsidP="0062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715D" w:rsidRPr="00101DCB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15D" w:rsidRPr="00B33FF4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FF4">
        <w:rPr>
          <w:rFonts w:ascii="Times New Roman" w:hAnsi="Times New Roman" w:cs="Times New Roman"/>
          <w:b/>
          <w:bCs/>
          <w:sz w:val="32"/>
          <w:szCs w:val="32"/>
        </w:rPr>
        <w:t>3. Modèles de programme</w:t>
      </w:r>
      <w:r w:rsidRPr="00B33FF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62715D" w:rsidRPr="00B33FF4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3FF4">
        <w:rPr>
          <w:rFonts w:ascii="Times New Roman" w:hAnsi="Times New Roman" w:cs="Times New Roman"/>
          <w:sz w:val="24"/>
          <w:szCs w:val="24"/>
        </w:rPr>
        <w:t xml:space="preserve">-L’effet recherché, est soit </w:t>
      </w:r>
      <w:r w:rsidRPr="00B33FF4">
        <w:rPr>
          <w:rFonts w:ascii="Times New Roman" w:hAnsi="Times New Roman" w:cs="Times New Roman"/>
          <w:b/>
          <w:bCs/>
          <w:sz w:val="24"/>
          <w:szCs w:val="24"/>
        </w:rPr>
        <w:t>ponctuel ou retardé</w:t>
      </w:r>
    </w:p>
    <w:p w:rsidR="0062715D" w:rsidRPr="00B33FF4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15D" w:rsidRPr="00B33FF4" w:rsidRDefault="0062715D" w:rsidP="0062715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33FF4">
        <w:rPr>
          <w:rFonts w:asciiTheme="majorBidi" w:hAnsiTheme="majorBidi" w:cstheme="majorBidi"/>
          <w:b/>
          <w:bCs/>
          <w:sz w:val="32"/>
          <w:szCs w:val="32"/>
          <w:u w:val="single"/>
        </w:rPr>
        <w:t>3.1</w:t>
      </w:r>
      <w:proofErr w:type="gramStart"/>
      <w:r w:rsidRPr="00B33FF4">
        <w:rPr>
          <w:rFonts w:asciiTheme="majorBidi" w:hAnsiTheme="majorBidi" w:cstheme="majorBidi"/>
          <w:b/>
          <w:bCs/>
          <w:sz w:val="32"/>
          <w:szCs w:val="32"/>
          <w:u w:val="single"/>
        </w:rPr>
        <w:t>.Effet</w:t>
      </w:r>
      <w:proofErr w:type="gramEnd"/>
      <w:r w:rsidRPr="00B33FF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ponctuel</w:t>
      </w:r>
    </w:p>
    <w:p w:rsidR="0062715D" w:rsidRDefault="0062715D" w:rsidP="0062715D">
      <w:pPr>
        <w:rPr>
          <w:rFonts w:asciiTheme="majorBidi" w:hAnsiTheme="majorBidi" w:cstheme="majorBidi"/>
          <w:sz w:val="24"/>
          <w:szCs w:val="24"/>
        </w:rPr>
      </w:pPr>
      <w:r w:rsidRPr="00B33FF4">
        <w:rPr>
          <w:rFonts w:asciiTheme="majorBidi" w:hAnsiTheme="majorBidi" w:cstheme="majorBidi"/>
          <w:b/>
          <w:bCs/>
          <w:sz w:val="24"/>
          <w:szCs w:val="24"/>
        </w:rPr>
        <w:t xml:space="preserve">Traiter </w:t>
      </w:r>
      <w:r w:rsidRPr="00B33FF4">
        <w:rPr>
          <w:rFonts w:asciiTheme="majorBidi" w:hAnsiTheme="majorBidi" w:cstheme="majorBidi"/>
          <w:sz w:val="24"/>
          <w:szCs w:val="24"/>
        </w:rPr>
        <w:t>les animaux lors</w:t>
      </w:r>
      <w:r>
        <w:rPr>
          <w:rFonts w:asciiTheme="majorBidi" w:hAnsiTheme="majorBidi" w:cstheme="majorBidi"/>
          <w:sz w:val="24"/>
          <w:szCs w:val="24"/>
        </w:rPr>
        <w:t> :</w:t>
      </w:r>
      <w:r w:rsidRPr="00B33FF4">
        <w:rPr>
          <w:rFonts w:asciiTheme="majorBidi" w:hAnsiTheme="majorBidi" w:cstheme="majorBidi"/>
          <w:sz w:val="24"/>
          <w:szCs w:val="24"/>
        </w:rPr>
        <w:t xml:space="preserve"> </w:t>
      </w:r>
    </w:p>
    <w:p w:rsidR="0062715D" w:rsidRPr="006564E9" w:rsidRDefault="0062715D" w:rsidP="0062715D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6564E9">
        <w:rPr>
          <w:rFonts w:asciiTheme="majorBidi" w:hAnsiTheme="majorBidi" w:cstheme="majorBidi"/>
          <w:b/>
          <w:bCs/>
          <w:color w:val="FF0000"/>
          <w:sz w:val="24"/>
          <w:szCs w:val="24"/>
        </w:rPr>
        <w:t>De la rentrée d’hiver</w:t>
      </w:r>
      <w:r w:rsidRPr="006564E9">
        <w:rPr>
          <w:rFonts w:asciiTheme="majorBidi" w:hAnsiTheme="majorBidi" w:cstheme="majorBidi"/>
          <w:sz w:val="24"/>
          <w:szCs w:val="24"/>
        </w:rPr>
        <w:t xml:space="preserve">, afin d’éliminer les adultes issus du pic de printemps </w:t>
      </w:r>
    </w:p>
    <w:p w:rsidR="0062715D" w:rsidRPr="006564E9" w:rsidRDefault="0062715D" w:rsidP="0062715D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6564E9">
        <w:rPr>
          <w:rFonts w:asciiTheme="majorBidi" w:hAnsiTheme="majorBidi" w:cstheme="majorBidi"/>
          <w:b/>
          <w:bCs/>
          <w:color w:val="FF0000"/>
          <w:sz w:val="24"/>
          <w:szCs w:val="24"/>
        </w:rPr>
        <w:t>Avant la mise au pré au printemps</w:t>
      </w:r>
      <w:r w:rsidRPr="006564E9">
        <w:rPr>
          <w:rFonts w:asciiTheme="majorBidi" w:hAnsiTheme="majorBidi" w:cstheme="majorBidi"/>
          <w:sz w:val="24"/>
          <w:szCs w:val="24"/>
        </w:rPr>
        <w:t>, afin d’éviter de contaminer les prés.</w:t>
      </w:r>
    </w:p>
    <w:p w:rsidR="0062715D" w:rsidRPr="00B33FF4" w:rsidRDefault="0062715D" w:rsidP="0062715D">
      <w:pPr>
        <w:rPr>
          <w:rFonts w:asciiTheme="majorBidi" w:hAnsiTheme="majorBidi" w:cstheme="majorBidi"/>
          <w:sz w:val="24"/>
          <w:szCs w:val="24"/>
        </w:rPr>
      </w:pPr>
      <w:r w:rsidRPr="00B33FF4">
        <w:rPr>
          <w:rFonts w:asciiTheme="majorBidi" w:hAnsiTheme="majorBidi" w:cstheme="majorBidi"/>
          <w:sz w:val="24"/>
          <w:szCs w:val="24"/>
        </w:rPr>
        <w:t xml:space="preserve">Il existe plusieurs  programmes qui tiennent compte  des divers facteurs épidémiologiques. </w:t>
      </w:r>
    </w:p>
    <w:p w:rsidR="0062715D" w:rsidRPr="00B33FF4" w:rsidRDefault="0062715D" w:rsidP="0062715D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B33FF4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Des traitements systématiques, appelés traitements  stratégiques : </w:t>
      </w:r>
      <w:r w:rsidRPr="00B33FF4">
        <w:rPr>
          <w:rFonts w:asciiTheme="majorBidi" w:hAnsiTheme="majorBidi" w:cstheme="majorBidi"/>
          <w:sz w:val="24"/>
          <w:szCs w:val="24"/>
        </w:rPr>
        <w:t>Ces traitements</w:t>
      </w:r>
      <w:r w:rsidRPr="00B33FF4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B33FF4">
        <w:rPr>
          <w:rFonts w:asciiTheme="majorBidi" w:hAnsiTheme="majorBidi" w:cstheme="majorBidi"/>
          <w:sz w:val="24"/>
          <w:szCs w:val="24"/>
        </w:rPr>
        <w:t xml:space="preserve"> sont organisés d’avance, après évaluation du type d’élevage et des risques de maladies parasitaires </w:t>
      </w:r>
    </w:p>
    <w:p w:rsidR="0062715D" w:rsidRPr="00B33FF4" w:rsidRDefault="0062715D" w:rsidP="0062715D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B33FF4">
        <w:rPr>
          <w:rFonts w:asciiTheme="majorBidi" w:hAnsiTheme="majorBidi" w:cstheme="majorBidi"/>
          <w:b/>
          <w:bCs/>
          <w:sz w:val="32"/>
          <w:szCs w:val="32"/>
        </w:rPr>
        <w:t>Traitement d’urgence</w:t>
      </w:r>
      <w:r w:rsidRPr="00B33FF4">
        <w:rPr>
          <w:rFonts w:asciiTheme="majorBidi" w:hAnsiTheme="majorBidi" w:cstheme="majorBidi"/>
          <w:sz w:val="32"/>
          <w:szCs w:val="32"/>
        </w:rPr>
        <w:t xml:space="preserve"> </w:t>
      </w:r>
      <w:r w:rsidRPr="00B33FF4">
        <w:rPr>
          <w:rFonts w:asciiTheme="majorBidi" w:hAnsiTheme="majorBidi" w:cstheme="majorBidi"/>
          <w:sz w:val="24"/>
          <w:szCs w:val="24"/>
        </w:rPr>
        <w:t xml:space="preserve">selon les cas  cliniques </w: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GLj0sGwAgAAtwUAAA4AAAAAAAAA&#10;AAAAAAAALgIAAGRycy9lMm9Eb2MueG1sUEsBAi0AFAAGAAgAAAAhAAKdVXj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62715D" w:rsidRPr="00C9307A" w:rsidRDefault="0062715D" w:rsidP="0062715D">
      <w:pPr>
        <w:rPr>
          <w:rFonts w:asciiTheme="majorBidi" w:hAnsiTheme="majorBidi" w:cstheme="majorBidi"/>
          <w:sz w:val="24"/>
          <w:szCs w:val="24"/>
        </w:rPr>
      </w:pPr>
      <w:r w:rsidRPr="00C9307A">
        <w:rPr>
          <w:rFonts w:asciiTheme="majorBidi" w:hAnsiTheme="majorBidi" w:cstheme="majorBidi"/>
          <w:sz w:val="24"/>
          <w:szCs w:val="24"/>
        </w:rPr>
        <w:t>Les exemples des programmes :</w:t>
      </w:r>
    </w:p>
    <w:p w:rsidR="0062715D" w:rsidRPr="000513DC" w:rsidRDefault="0062715D" w:rsidP="0062715D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  <w:u w:val="single"/>
        </w:rPr>
        <w:t>L</w:t>
      </w:r>
      <w:r w:rsidRPr="000513DC">
        <w:rPr>
          <w:rFonts w:asciiTheme="majorBidi" w:hAnsiTheme="majorBidi" w:cstheme="majorBidi"/>
          <w:sz w:val="32"/>
          <w:szCs w:val="32"/>
          <w:u w:val="single"/>
        </w:rPr>
        <w:t>es bovins</w:t>
      </w:r>
    </w:p>
    <w:p w:rsidR="0062715D" w:rsidRPr="00C9307A" w:rsidRDefault="0062715D" w:rsidP="0062715D">
      <w:pPr>
        <w:ind w:left="360"/>
        <w:rPr>
          <w:rFonts w:asciiTheme="majorBidi" w:hAnsiTheme="majorBidi" w:cstheme="majorBidi"/>
          <w:sz w:val="24"/>
          <w:szCs w:val="24"/>
        </w:rPr>
      </w:pPr>
      <w:r w:rsidRPr="00603ACA">
        <w:rPr>
          <w:rFonts w:asciiTheme="majorBidi" w:hAnsiTheme="majorBidi" w:cstheme="majorBidi"/>
          <w:b/>
          <w:bCs/>
          <w:sz w:val="32"/>
          <w:szCs w:val="32"/>
          <w:highlight w:val="lightGray"/>
        </w:rPr>
        <w:t>Les veaux de première saison</w:t>
      </w:r>
      <w:r w:rsidRPr="00603ACA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r w:rsidRPr="00C9307A">
        <w:rPr>
          <w:rFonts w:asciiTheme="majorBidi" w:hAnsiTheme="majorBidi" w:cstheme="majorBidi"/>
          <w:sz w:val="24"/>
          <w:szCs w:val="24"/>
        </w:rPr>
        <w:t xml:space="preserve">nés en hiver et sevrés, sont vermifugés trois semaines après leur sortie, lors du pic de </w:t>
      </w:r>
      <w:proofErr w:type="spellStart"/>
      <w:r w:rsidRPr="00C9307A">
        <w:rPr>
          <w:rFonts w:asciiTheme="majorBidi" w:hAnsiTheme="majorBidi" w:cstheme="majorBidi"/>
          <w:sz w:val="24"/>
          <w:szCs w:val="24"/>
        </w:rPr>
        <w:t>mi-saison</w:t>
      </w:r>
      <w:proofErr w:type="spellEnd"/>
      <w:r w:rsidRPr="00C9307A">
        <w:rPr>
          <w:rFonts w:asciiTheme="majorBidi" w:hAnsiTheme="majorBidi" w:cstheme="majorBidi"/>
          <w:sz w:val="24"/>
          <w:szCs w:val="24"/>
        </w:rPr>
        <w:t xml:space="preserve"> et </w:t>
      </w:r>
      <w:r>
        <w:rPr>
          <w:rFonts w:asciiTheme="majorBidi" w:hAnsiTheme="majorBidi" w:cstheme="majorBidi"/>
          <w:sz w:val="24"/>
          <w:szCs w:val="24"/>
        </w:rPr>
        <w:t xml:space="preserve">à </w:t>
      </w:r>
      <w:r w:rsidRPr="00C9307A">
        <w:rPr>
          <w:rFonts w:asciiTheme="majorBidi" w:hAnsiTheme="majorBidi" w:cstheme="majorBidi"/>
          <w:sz w:val="24"/>
          <w:szCs w:val="24"/>
        </w:rPr>
        <w:t>la rentrée en hiver.</w:t>
      </w:r>
    </w:p>
    <w:p w:rsidR="0062715D" w:rsidRPr="00C9307A" w:rsidRDefault="0062715D" w:rsidP="0062715D">
      <w:pPr>
        <w:ind w:left="360"/>
        <w:rPr>
          <w:rFonts w:asciiTheme="majorBidi" w:hAnsiTheme="majorBidi" w:cstheme="majorBidi"/>
          <w:sz w:val="24"/>
          <w:szCs w:val="24"/>
        </w:rPr>
      </w:pPr>
      <w:r w:rsidRPr="000513DC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53E2C">
        <w:rPr>
          <w:rFonts w:asciiTheme="majorBidi" w:hAnsiTheme="majorBidi" w:cstheme="majorBidi"/>
          <w:b/>
          <w:bCs/>
          <w:sz w:val="32"/>
          <w:szCs w:val="32"/>
          <w:highlight w:val="lightGray"/>
        </w:rPr>
        <w:t>les</w:t>
      </w:r>
      <w:proofErr w:type="gramEnd"/>
      <w:r w:rsidRPr="00253E2C">
        <w:rPr>
          <w:rFonts w:asciiTheme="majorBidi" w:hAnsiTheme="majorBidi" w:cstheme="majorBidi"/>
          <w:b/>
          <w:bCs/>
          <w:sz w:val="32"/>
          <w:szCs w:val="32"/>
          <w:highlight w:val="lightGray"/>
        </w:rPr>
        <w:t xml:space="preserve"> broutards</w:t>
      </w:r>
      <w:r>
        <w:rPr>
          <w:rFonts w:asciiTheme="majorBidi" w:hAnsiTheme="majorBidi" w:cstheme="majorBidi"/>
          <w:sz w:val="32"/>
          <w:szCs w:val="32"/>
        </w:rPr>
        <w:t> :</w:t>
      </w:r>
      <w:r w:rsidRPr="000513DC">
        <w:rPr>
          <w:rFonts w:asciiTheme="majorBidi" w:hAnsiTheme="majorBidi" w:cstheme="majorBidi"/>
          <w:sz w:val="32"/>
          <w:szCs w:val="32"/>
        </w:rPr>
        <w:t xml:space="preserve"> </w:t>
      </w:r>
      <w:r w:rsidRPr="00C9307A">
        <w:rPr>
          <w:rFonts w:asciiTheme="majorBidi" w:hAnsiTheme="majorBidi" w:cstheme="majorBidi"/>
          <w:sz w:val="24"/>
          <w:szCs w:val="24"/>
        </w:rPr>
        <w:t xml:space="preserve">sont vermifugés avant la sortie sur les pâturages et lors  de la rentrée à l’étable. </w:t>
      </w:r>
    </w:p>
    <w:p w:rsidR="0062715D" w:rsidRPr="00C9307A" w:rsidRDefault="0062715D" w:rsidP="0062715D">
      <w:pPr>
        <w:ind w:left="360"/>
        <w:rPr>
          <w:rFonts w:asciiTheme="majorBidi" w:hAnsiTheme="majorBidi" w:cstheme="majorBidi"/>
          <w:sz w:val="24"/>
          <w:szCs w:val="24"/>
        </w:rPr>
      </w:pPr>
      <w:r w:rsidRPr="00253E2C">
        <w:rPr>
          <w:rFonts w:asciiTheme="majorBidi" w:hAnsiTheme="majorBidi" w:cstheme="majorBidi"/>
          <w:b/>
          <w:bCs/>
          <w:sz w:val="32"/>
          <w:szCs w:val="32"/>
          <w:highlight w:val="lightGray"/>
        </w:rPr>
        <w:t>Les vaches laitières</w:t>
      </w:r>
      <w:r w:rsidRPr="00C9307A">
        <w:rPr>
          <w:rFonts w:asciiTheme="majorBidi" w:hAnsiTheme="majorBidi" w:cstheme="majorBidi"/>
          <w:sz w:val="24"/>
          <w:szCs w:val="24"/>
        </w:rPr>
        <w:t xml:space="preserve"> seront vermifugés au moment du vêlage (lors de la 1</w:t>
      </w:r>
      <w:r w:rsidRPr="00C9307A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 w:rsidRPr="00C9307A">
        <w:rPr>
          <w:rFonts w:asciiTheme="majorBidi" w:hAnsiTheme="majorBidi" w:cstheme="majorBidi"/>
          <w:sz w:val="24"/>
          <w:szCs w:val="24"/>
        </w:rPr>
        <w:t xml:space="preserve">  et 2</w:t>
      </w:r>
      <w:r w:rsidRPr="00C9307A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Pr="00C9307A">
        <w:rPr>
          <w:rFonts w:asciiTheme="majorBidi" w:hAnsiTheme="majorBidi" w:cstheme="majorBidi"/>
          <w:sz w:val="24"/>
          <w:szCs w:val="24"/>
        </w:rPr>
        <w:t xml:space="preserve"> lactation), d’où  augmentation de la production  laitière.</w:t>
      </w:r>
    </w:p>
    <w:p w:rsidR="0062715D" w:rsidRPr="000513DC" w:rsidRDefault="0062715D" w:rsidP="0062715D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  <w:u w:val="single"/>
        </w:rPr>
        <w:t>L</w:t>
      </w:r>
      <w:r w:rsidRPr="000513DC">
        <w:rPr>
          <w:rFonts w:asciiTheme="majorBidi" w:hAnsiTheme="majorBidi" w:cstheme="majorBidi"/>
          <w:sz w:val="32"/>
          <w:szCs w:val="32"/>
          <w:u w:val="single"/>
        </w:rPr>
        <w:t>es ovins</w:t>
      </w:r>
    </w:p>
    <w:p w:rsidR="0062715D" w:rsidRPr="00C9307A" w:rsidRDefault="0062715D" w:rsidP="0062715D">
      <w:pPr>
        <w:rPr>
          <w:rFonts w:asciiTheme="majorBidi" w:hAnsiTheme="majorBidi" w:cstheme="majorBidi"/>
          <w:sz w:val="24"/>
          <w:szCs w:val="24"/>
        </w:rPr>
      </w:pPr>
      <w:r w:rsidRPr="000513DC">
        <w:rPr>
          <w:rFonts w:asciiTheme="majorBidi" w:hAnsiTheme="majorBidi" w:cstheme="majorBidi"/>
          <w:sz w:val="32"/>
          <w:szCs w:val="32"/>
        </w:rPr>
        <w:t xml:space="preserve">       </w:t>
      </w:r>
      <w:r w:rsidRPr="00C9307A">
        <w:rPr>
          <w:rFonts w:asciiTheme="majorBidi" w:hAnsiTheme="majorBidi" w:cstheme="majorBidi"/>
          <w:sz w:val="24"/>
          <w:szCs w:val="24"/>
        </w:rPr>
        <w:t>Traitement des brebis à l’agnelage, puis de tout le troupeau 2 mois après l’agnelage et 15 jours avant la lutte.</w:t>
      </w:r>
    </w:p>
    <w:p w:rsidR="0062715D" w:rsidRPr="000513DC" w:rsidRDefault="0062715D" w:rsidP="0062715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3.2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.</w:t>
      </w:r>
      <w:r w:rsidRPr="000513DC">
        <w:rPr>
          <w:rFonts w:asciiTheme="majorBidi" w:hAnsiTheme="majorBidi" w:cstheme="majorBidi"/>
          <w:b/>
          <w:bCs/>
          <w:sz w:val="32"/>
          <w:szCs w:val="32"/>
          <w:u w:val="single"/>
        </w:rPr>
        <w:t>Effets</w:t>
      </w:r>
      <w:proofErr w:type="gramEnd"/>
      <w:r w:rsidRPr="000513D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longs</w:t>
      </w:r>
    </w:p>
    <w:p w:rsidR="0062715D" w:rsidRPr="00C9307A" w:rsidRDefault="0062715D" w:rsidP="0062715D">
      <w:pPr>
        <w:rPr>
          <w:rFonts w:asciiTheme="majorBidi" w:hAnsiTheme="majorBidi" w:cstheme="majorBidi"/>
          <w:sz w:val="24"/>
          <w:szCs w:val="24"/>
        </w:rPr>
      </w:pPr>
      <w:r w:rsidRPr="00C9307A">
        <w:rPr>
          <w:rFonts w:asciiTheme="majorBidi" w:hAnsiTheme="majorBidi" w:cstheme="majorBidi"/>
          <w:sz w:val="24"/>
          <w:szCs w:val="24"/>
        </w:rPr>
        <w:t>Utilisés sur les élevages performants pour réduire nettement les infestations parasitaires. Les différents procédés sont :</w:t>
      </w:r>
    </w:p>
    <w:p w:rsidR="0062715D" w:rsidRPr="00B33FF4" w:rsidRDefault="0062715D" w:rsidP="0062715D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9669B3">
        <w:rPr>
          <w:rFonts w:asciiTheme="majorBidi" w:hAnsiTheme="majorBidi" w:cstheme="majorBidi"/>
          <w:b/>
          <w:bCs/>
          <w:sz w:val="32"/>
          <w:szCs w:val="32"/>
        </w:rPr>
        <w:t>Distribution régulière journalière</w:t>
      </w:r>
      <w:r w:rsidRPr="009669B3">
        <w:rPr>
          <w:rFonts w:asciiTheme="majorBidi" w:hAnsiTheme="majorBidi" w:cstheme="majorBidi"/>
          <w:sz w:val="32"/>
          <w:szCs w:val="32"/>
        </w:rPr>
        <w:t xml:space="preserve"> : </w:t>
      </w:r>
      <w:r w:rsidRPr="00C9307A">
        <w:rPr>
          <w:rFonts w:asciiTheme="majorBidi" w:hAnsiTheme="majorBidi" w:cstheme="majorBidi"/>
          <w:sz w:val="24"/>
          <w:szCs w:val="24"/>
        </w:rPr>
        <w:t xml:space="preserve">de </w:t>
      </w:r>
      <w:proofErr w:type="spellStart"/>
      <w:r w:rsidRPr="00B33FF4">
        <w:rPr>
          <w:rFonts w:asciiTheme="majorBidi" w:hAnsiTheme="majorBidi" w:cstheme="majorBidi"/>
          <w:b/>
          <w:bCs/>
          <w:sz w:val="24"/>
          <w:szCs w:val="24"/>
        </w:rPr>
        <w:t>Fenbendazole</w:t>
      </w:r>
      <w:proofErr w:type="spellEnd"/>
      <w:r w:rsidRPr="00B33FF4">
        <w:rPr>
          <w:rFonts w:asciiTheme="majorBidi" w:hAnsiTheme="majorBidi" w:cstheme="majorBidi"/>
          <w:b/>
          <w:bCs/>
          <w:sz w:val="24"/>
          <w:szCs w:val="24"/>
        </w:rPr>
        <w:t xml:space="preserve"> à1mg/Kg/J d</w:t>
      </w:r>
      <w:r w:rsidRPr="00C9307A">
        <w:rPr>
          <w:rFonts w:asciiTheme="majorBidi" w:hAnsiTheme="majorBidi" w:cstheme="majorBidi"/>
          <w:sz w:val="24"/>
          <w:szCs w:val="24"/>
        </w:rPr>
        <w:t xml:space="preserve">ans l’eau de boisson tarie les sources, mais son </w:t>
      </w:r>
      <w:r w:rsidRPr="00C9307A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économique et négatif.</w:t>
      </w:r>
    </w:p>
    <w:p w:rsidR="0062715D" w:rsidRPr="00C9307A" w:rsidRDefault="0062715D" w:rsidP="0062715D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</w:p>
    <w:p w:rsidR="0062715D" w:rsidRPr="009669B3" w:rsidRDefault="0062715D" w:rsidP="0062715D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9669B3">
        <w:rPr>
          <w:rFonts w:asciiTheme="majorBidi" w:hAnsiTheme="majorBidi" w:cstheme="majorBidi"/>
          <w:b/>
          <w:bCs/>
          <w:sz w:val="32"/>
          <w:szCs w:val="32"/>
        </w:rPr>
        <w:t>Emploi d’antibiotiques macrocycliques</w:t>
      </w:r>
    </w:p>
    <w:p w:rsidR="0062715D" w:rsidRPr="00C9307A" w:rsidRDefault="0062715D" w:rsidP="0062715D">
      <w:pPr>
        <w:ind w:left="284"/>
        <w:rPr>
          <w:rFonts w:asciiTheme="majorBidi" w:hAnsiTheme="majorBidi" w:cstheme="majorBidi"/>
          <w:sz w:val="24"/>
          <w:szCs w:val="24"/>
        </w:rPr>
      </w:pPr>
      <w:r w:rsidRPr="00C9307A">
        <w:rPr>
          <w:rFonts w:asciiTheme="majorBidi" w:hAnsiTheme="majorBidi" w:cstheme="majorBidi"/>
          <w:sz w:val="24"/>
          <w:szCs w:val="24"/>
        </w:rPr>
        <w:t xml:space="preserve">On doit tenir compte de certains facteurs importants, tel que </w:t>
      </w:r>
    </w:p>
    <w:p w:rsidR="0062715D" w:rsidRPr="00C9307A" w:rsidRDefault="0062715D" w:rsidP="0062715D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C9307A">
        <w:rPr>
          <w:rFonts w:asciiTheme="majorBidi" w:hAnsiTheme="majorBidi" w:cstheme="majorBidi"/>
          <w:sz w:val="24"/>
          <w:szCs w:val="24"/>
        </w:rPr>
        <w:t xml:space="preserve"> la période pré-patente moyenne des strongles  de 3-4 semaines.</w:t>
      </w:r>
    </w:p>
    <w:p w:rsidR="0062715D" w:rsidRPr="00C9307A" w:rsidRDefault="0062715D" w:rsidP="0062715D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C9307A">
        <w:rPr>
          <w:rFonts w:asciiTheme="majorBidi" w:hAnsiTheme="majorBidi" w:cstheme="majorBidi"/>
          <w:sz w:val="24"/>
          <w:szCs w:val="24"/>
        </w:rPr>
        <w:t>De la rémanence de l’activité, pour l’</w:t>
      </w:r>
      <w:proofErr w:type="spellStart"/>
      <w:r w:rsidRPr="00C9307A">
        <w:rPr>
          <w:rFonts w:asciiTheme="majorBidi" w:hAnsiTheme="majorBidi" w:cstheme="majorBidi"/>
          <w:sz w:val="24"/>
          <w:szCs w:val="24"/>
        </w:rPr>
        <w:t>Ivermectine</w:t>
      </w:r>
      <w:proofErr w:type="spellEnd"/>
      <w:r w:rsidRPr="00C9307A">
        <w:rPr>
          <w:rFonts w:asciiTheme="majorBidi" w:hAnsiTheme="majorBidi" w:cstheme="majorBidi"/>
          <w:sz w:val="24"/>
          <w:szCs w:val="24"/>
        </w:rPr>
        <w:t xml:space="preserve"> et </w:t>
      </w:r>
      <w:proofErr w:type="gramStart"/>
      <w:r w:rsidRPr="00C9307A">
        <w:rPr>
          <w:rFonts w:asciiTheme="majorBidi" w:hAnsiTheme="majorBidi" w:cstheme="majorBidi"/>
          <w:sz w:val="24"/>
          <w:szCs w:val="24"/>
        </w:rPr>
        <w:t>l’</w:t>
      </w:r>
      <w:proofErr w:type="spellStart"/>
      <w:r w:rsidRPr="00C9307A">
        <w:rPr>
          <w:rFonts w:asciiTheme="majorBidi" w:hAnsiTheme="majorBidi" w:cstheme="majorBidi"/>
          <w:sz w:val="24"/>
          <w:szCs w:val="24"/>
        </w:rPr>
        <w:t>Abamectine</w:t>
      </w:r>
      <w:proofErr w:type="spellEnd"/>
      <w:r w:rsidRPr="00C9307A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C9307A">
        <w:rPr>
          <w:rFonts w:asciiTheme="majorBidi" w:hAnsiTheme="majorBidi" w:cstheme="majorBidi"/>
          <w:sz w:val="24"/>
          <w:szCs w:val="24"/>
        </w:rPr>
        <w:t xml:space="preserve"> qui est de 2 semaines et de 4 semaines pour la </w:t>
      </w:r>
      <w:proofErr w:type="spellStart"/>
      <w:r w:rsidRPr="00C9307A">
        <w:rPr>
          <w:rFonts w:asciiTheme="majorBidi" w:hAnsiTheme="majorBidi" w:cstheme="majorBidi"/>
          <w:sz w:val="24"/>
          <w:szCs w:val="24"/>
        </w:rPr>
        <w:t>Doramectine</w:t>
      </w:r>
      <w:proofErr w:type="spellEnd"/>
      <w:r w:rsidRPr="00C9307A">
        <w:rPr>
          <w:rFonts w:asciiTheme="majorBidi" w:hAnsiTheme="majorBidi" w:cstheme="majorBidi"/>
          <w:sz w:val="24"/>
          <w:szCs w:val="24"/>
        </w:rPr>
        <w:t xml:space="preserve"> et la </w:t>
      </w:r>
      <w:proofErr w:type="spellStart"/>
      <w:r w:rsidRPr="00C9307A">
        <w:rPr>
          <w:rFonts w:asciiTheme="majorBidi" w:hAnsiTheme="majorBidi" w:cstheme="majorBidi"/>
          <w:sz w:val="24"/>
          <w:szCs w:val="24"/>
        </w:rPr>
        <w:t>moxidectine</w:t>
      </w:r>
      <w:proofErr w:type="spellEnd"/>
      <w:r w:rsidRPr="00C9307A">
        <w:rPr>
          <w:rFonts w:asciiTheme="majorBidi" w:hAnsiTheme="majorBidi" w:cstheme="majorBidi"/>
          <w:sz w:val="24"/>
          <w:szCs w:val="24"/>
        </w:rPr>
        <w:t>.</w:t>
      </w:r>
    </w:p>
    <w:p w:rsidR="0062715D" w:rsidRPr="00C9307A" w:rsidRDefault="0062715D" w:rsidP="0062715D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62715D" w:rsidRPr="00C9307A" w:rsidRDefault="0062715D" w:rsidP="0062715D">
      <w:pPr>
        <w:rPr>
          <w:rFonts w:asciiTheme="majorBidi" w:hAnsiTheme="majorBidi" w:cstheme="majorBidi"/>
          <w:sz w:val="24"/>
          <w:szCs w:val="24"/>
        </w:rPr>
      </w:pPr>
      <w:r w:rsidRPr="00C9307A">
        <w:rPr>
          <w:rFonts w:asciiTheme="majorBidi" w:hAnsiTheme="majorBidi" w:cstheme="majorBidi"/>
          <w:sz w:val="24"/>
          <w:szCs w:val="24"/>
        </w:rPr>
        <w:t>Le schéma d’utilisation classique est ;</w:t>
      </w:r>
    </w:p>
    <w:p w:rsidR="0062715D" w:rsidRPr="00C9307A" w:rsidRDefault="0062715D" w:rsidP="0062715D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B33FF4">
        <w:rPr>
          <w:rFonts w:asciiTheme="majorBidi" w:hAnsiTheme="majorBidi" w:cstheme="majorBidi"/>
          <w:b/>
          <w:bCs/>
          <w:sz w:val="24"/>
          <w:szCs w:val="24"/>
        </w:rPr>
        <w:t>Ivermectine</w:t>
      </w:r>
      <w:proofErr w:type="spellEnd"/>
      <w:r w:rsidRPr="00B33FF4">
        <w:rPr>
          <w:rFonts w:asciiTheme="majorBidi" w:hAnsiTheme="majorBidi" w:cstheme="majorBidi"/>
          <w:b/>
          <w:bCs/>
          <w:sz w:val="24"/>
          <w:szCs w:val="24"/>
        </w:rPr>
        <w:t xml:space="preserve"> et </w:t>
      </w:r>
      <w:proofErr w:type="spellStart"/>
      <w:r w:rsidRPr="00B33FF4">
        <w:rPr>
          <w:rFonts w:asciiTheme="majorBidi" w:hAnsiTheme="majorBidi" w:cstheme="majorBidi"/>
          <w:b/>
          <w:bCs/>
          <w:sz w:val="24"/>
          <w:szCs w:val="24"/>
        </w:rPr>
        <w:t>Abamectine</w:t>
      </w:r>
      <w:proofErr w:type="spellEnd"/>
      <w:r w:rsidRPr="00C9307A">
        <w:rPr>
          <w:rFonts w:asciiTheme="majorBidi" w:hAnsiTheme="majorBidi" w:cstheme="majorBidi"/>
          <w:sz w:val="24"/>
          <w:szCs w:val="24"/>
        </w:rPr>
        <w:t xml:space="preserve"> : à trois semaines après la sortie (égale à la période pré-patente), puis </w:t>
      </w:r>
      <w:r w:rsidRPr="00862F9E">
        <w:rPr>
          <w:rFonts w:asciiTheme="majorBidi" w:hAnsiTheme="majorBidi" w:cstheme="majorBidi"/>
          <w:b/>
          <w:bCs/>
          <w:color w:val="FF0000"/>
          <w:sz w:val="24"/>
          <w:szCs w:val="24"/>
        </w:rPr>
        <w:t>toute les 5 semaines</w:t>
      </w:r>
      <w:r w:rsidRPr="00C9307A">
        <w:rPr>
          <w:rFonts w:asciiTheme="majorBidi" w:hAnsiTheme="majorBidi" w:cstheme="majorBidi"/>
          <w:sz w:val="24"/>
          <w:szCs w:val="24"/>
        </w:rPr>
        <w:t xml:space="preserve"> (2 semaines de rémanence et 3 semaines de développement).</w:t>
      </w:r>
    </w:p>
    <w:p w:rsidR="0062715D" w:rsidRPr="00C9307A" w:rsidRDefault="0062715D" w:rsidP="0062715D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B33FF4">
        <w:rPr>
          <w:rFonts w:asciiTheme="majorBidi" w:hAnsiTheme="majorBidi" w:cstheme="majorBidi"/>
          <w:b/>
          <w:bCs/>
          <w:sz w:val="24"/>
          <w:szCs w:val="24"/>
        </w:rPr>
        <w:lastRenderedPageBreak/>
        <w:t>Doramectine</w:t>
      </w:r>
      <w:proofErr w:type="spellEnd"/>
      <w:r w:rsidRPr="00B33FF4">
        <w:rPr>
          <w:rFonts w:asciiTheme="majorBidi" w:hAnsiTheme="majorBidi" w:cstheme="majorBidi"/>
          <w:b/>
          <w:bCs/>
          <w:sz w:val="24"/>
          <w:szCs w:val="24"/>
        </w:rPr>
        <w:t xml:space="preserve"> et la </w:t>
      </w:r>
      <w:proofErr w:type="spellStart"/>
      <w:r w:rsidRPr="00B33FF4">
        <w:rPr>
          <w:rFonts w:asciiTheme="majorBidi" w:hAnsiTheme="majorBidi" w:cstheme="majorBidi"/>
          <w:b/>
          <w:bCs/>
          <w:sz w:val="24"/>
          <w:szCs w:val="24"/>
        </w:rPr>
        <w:t>moxidectine</w:t>
      </w:r>
      <w:proofErr w:type="spellEnd"/>
      <w:r w:rsidRPr="00C9307A">
        <w:rPr>
          <w:rFonts w:asciiTheme="majorBidi" w:hAnsiTheme="majorBidi" w:cstheme="majorBidi"/>
          <w:sz w:val="24"/>
          <w:szCs w:val="24"/>
        </w:rPr>
        <w:t xml:space="preserve"> : à trois semaines après la sortie, puis toutes les </w:t>
      </w:r>
      <w:r w:rsidRPr="00862F9E">
        <w:rPr>
          <w:rFonts w:asciiTheme="majorBidi" w:hAnsiTheme="majorBidi" w:cstheme="majorBidi"/>
          <w:b/>
          <w:bCs/>
          <w:color w:val="FF0000"/>
          <w:sz w:val="24"/>
          <w:szCs w:val="24"/>
        </w:rPr>
        <w:t>7-8 semaines</w:t>
      </w:r>
      <w:r w:rsidRPr="00C9307A">
        <w:rPr>
          <w:rFonts w:asciiTheme="majorBidi" w:hAnsiTheme="majorBidi" w:cstheme="majorBidi"/>
          <w:sz w:val="24"/>
          <w:szCs w:val="24"/>
        </w:rPr>
        <w:t xml:space="preserve"> (4-5 semaines de rémanence et 3 semaines de développement).</w:t>
      </w:r>
    </w:p>
    <w:p w:rsidR="0062715D" w:rsidRDefault="0062715D" w:rsidP="0062715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0513DC">
        <w:rPr>
          <w:rFonts w:asciiTheme="majorBidi" w:hAnsiTheme="majorBidi" w:cstheme="majorBidi"/>
          <w:sz w:val="32"/>
          <w:szCs w:val="32"/>
        </w:rPr>
        <w:t xml:space="preserve"> </w:t>
      </w:r>
      <w:r w:rsidRPr="000513DC">
        <w:rPr>
          <w:rFonts w:asciiTheme="majorBidi" w:hAnsiTheme="majorBidi" w:cstheme="majorBidi"/>
          <w:b/>
          <w:bCs/>
          <w:sz w:val="32"/>
          <w:szCs w:val="32"/>
        </w:rPr>
        <w:t>Systèmes à libération continue</w:t>
      </w:r>
      <w:r w:rsidRPr="001156AA">
        <w:rPr>
          <w:rFonts w:asciiTheme="majorBidi" w:hAnsiTheme="majorBidi" w:cstheme="majorBidi"/>
          <w:sz w:val="24"/>
          <w:szCs w:val="24"/>
        </w:rPr>
        <w:t xml:space="preserve"> </w:t>
      </w:r>
    </w:p>
    <w:p w:rsidR="0062715D" w:rsidRPr="00C9307A" w:rsidRDefault="0062715D" w:rsidP="0062715D">
      <w:pPr>
        <w:rPr>
          <w:rFonts w:asciiTheme="majorBidi" w:hAnsiTheme="majorBidi" w:cstheme="majorBidi"/>
          <w:sz w:val="24"/>
          <w:szCs w:val="24"/>
        </w:rPr>
      </w:pPr>
      <w:r w:rsidRPr="00C9307A">
        <w:rPr>
          <w:rFonts w:asciiTheme="majorBidi" w:hAnsiTheme="majorBidi" w:cstheme="majorBidi"/>
          <w:sz w:val="24"/>
          <w:szCs w:val="24"/>
        </w:rPr>
        <w:t xml:space="preserve">Ils correspondent à des </w:t>
      </w:r>
      <w:proofErr w:type="spellStart"/>
      <w:r w:rsidRPr="00C9307A">
        <w:rPr>
          <w:rFonts w:asciiTheme="majorBidi" w:hAnsiTheme="majorBidi" w:cstheme="majorBidi"/>
          <w:sz w:val="24"/>
          <w:szCs w:val="24"/>
        </w:rPr>
        <w:t>vermifugations</w:t>
      </w:r>
      <w:proofErr w:type="spellEnd"/>
      <w:r w:rsidRPr="00C9307A">
        <w:rPr>
          <w:rFonts w:asciiTheme="majorBidi" w:hAnsiTheme="majorBidi" w:cstheme="majorBidi"/>
          <w:sz w:val="24"/>
          <w:szCs w:val="24"/>
        </w:rPr>
        <w:t xml:space="preserve"> régulières.</w:t>
      </w:r>
    </w:p>
    <w:p w:rsidR="0062715D" w:rsidRDefault="0062715D" w:rsidP="0062715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-Sont utilisés chez </w:t>
      </w:r>
      <w:r w:rsidRPr="00B33FF4">
        <w:rPr>
          <w:rFonts w:asciiTheme="majorBidi" w:hAnsiTheme="majorBidi" w:cstheme="majorBidi"/>
          <w:b/>
          <w:bCs/>
          <w:sz w:val="24"/>
          <w:szCs w:val="24"/>
        </w:rPr>
        <w:t>les jeunes de races à viande</w:t>
      </w:r>
      <w:r>
        <w:rPr>
          <w:rFonts w:asciiTheme="majorBidi" w:hAnsiTheme="majorBidi" w:cstheme="majorBidi"/>
          <w:sz w:val="24"/>
          <w:szCs w:val="24"/>
        </w:rPr>
        <w:t xml:space="preserve">, surtout, lors de leur sortie. Ils sont à </w:t>
      </w:r>
      <w:r w:rsidRPr="00C9307A">
        <w:rPr>
          <w:rFonts w:asciiTheme="majorBidi" w:hAnsiTheme="majorBidi" w:cstheme="majorBidi"/>
          <w:sz w:val="24"/>
          <w:szCs w:val="24"/>
        </w:rPr>
        <w:t xml:space="preserve"> action parasiticide con</w:t>
      </w:r>
      <w:r>
        <w:rPr>
          <w:rFonts w:asciiTheme="majorBidi" w:hAnsiTheme="majorBidi" w:cstheme="majorBidi"/>
          <w:sz w:val="24"/>
          <w:szCs w:val="24"/>
        </w:rPr>
        <w:t>stante.</w:t>
      </w:r>
    </w:p>
    <w:p w:rsidR="0062715D" w:rsidRDefault="0062715D" w:rsidP="0062715D">
      <w:pPr>
        <w:rPr>
          <w:rFonts w:asciiTheme="majorBidi" w:hAnsiTheme="majorBidi" w:cstheme="majorBidi"/>
          <w:sz w:val="24"/>
          <w:szCs w:val="24"/>
        </w:rPr>
      </w:pPr>
      <w:r w:rsidRPr="00C9307A">
        <w:rPr>
          <w:rFonts w:asciiTheme="majorBidi" w:hAnsiTheme="majorBidi" w:cstheme="majorBidi"/>
          <w:sz w:val="24"/>
          <w:szCs w:val="24"/>
        </w:rPr>
        <w:t>. Les diffuseurs ne permettent p</w:t>
      </w:r>
      <w:r>
        <w:rPr>
          <w:rFonts w:asciiTheme="majorBidi" w:hAnsiTheme="majorBidi" w:cstheme="majorBidi"/>
          <w:sz w:val="24"/>
          <w:szCs w:val="24"/>
        </w:rPr>
        <w:t>as l’acquisition d’immunisation</w:t>
      </w:r>
      <w:r w:rsidRPr="00C9307A">
        <w:rPr>
          <w:rFonts w:asciiTheme="majorBidi" w:hAnsiTheme="majorBidi" w:cstheme="majorBidi"/>
          <w:sz w:val="24"/>
          <w:szCs w:val="24"/>
        </w:rPr>
        <w:t>.</w:t>
      </w:r>
      <w:r w:rsidRPr="001156A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Voici quelques modèles</w:t>
      </w:r>
      <w:r w:rsidRPr="00C9307A">
        <w:rPr>
          <w:rFonts w:asciiTheme="majorBidi" w:hAnsiTheme="majorBidi" w:cstheme="majorBidi"/>
          <w:sz w:val="24"/>
          <w:szCs w:val="24"/>
        </w:rPr>
        <w:t xml:space="preserve"> </w:t>
      </w:r>
    </w:p>
    <w:p w:rsidR="0062715D" w:rsidRDefault="0062715D" w:rsidP="0062715D">
      <w:pPr>
        <w:pStyle w:val="Paragraphedeliste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FA7CF6">
        <w:rPr>
          <w:rFonts w:asciiTheme="majorBidi" w:hAnsiTheme="majorBidi" w:cstheme="majorBidi"/>
          <w:sz w:val="24"/>
          <w:szCs w:val="24"/>
          <w:highlight w:val="lightGray"/>
        </w:rPr>
        <w:t>(</w:t>
      </w:r>
      <w:proofErr w:type="spellStart"/>
      <w:r w:rsidRPr="00FA7CF6">
        <w:rPr>
          <w:rFonts w:asciiTheme="majorBidi" w:hAnsiTheme="majorBidi" w:cstheme="majorBidi"/>
          <w:sz w:val="24"/>
          <w:szCs w:val="24"/>
          <w:highlight w:val="lightGray"/>
        </w:rPr>
        <w:t>Paratect</w:t>
      </w:r>
      <w:proofErr w:type="spellEnd"/>
      <w:r w:rsidRPr="00FA7CF6">
        <w:rPr>
          <w:rFonts w:asciiTheme="majorBidi" w:hAnsiTheme="majorBidi" w:cstheme="majorBidi"/>
          <w:sz w:val="24"/>
          <w:szCs w:val="24"/>
          <w:highlight w:val="lightGray"/>
        </w:rPr>
        <w:t xml:space="preserve"> </w:t>
      </w:r>
      <w:proofErr w:type="spellStart"/>
      <w:r w:rsidRPr="00FA7CF6">
        <w:rPr>
          <w:rFonts w:asciiTheme="majorBidi" w:hAnsiTheme="majorBidi" w:cstheme="majorBidi"/>
          <w:sz w:val="24"/>
          <w:szCs w:val="24"/>
          <w:highlight w:val="lightGray"/>
        </w:rPr>
        <w:t>flex</w:t>
      </w:r>
      <w:proofErr w:type="spellEnd"/>
      <w:r w:rsidRPr="00FA7CF6">
        <w:rPr>
          <w:rFonts w:asciiTheme="majorBidi" w:hAnsiTheme="majorBidi" w:cstheme="majorBidi"/>
          <w:sz w:val="24"/>
          <w:szCs w:val="24"/>
          <w:highlight w:val="lightGray"/>
        </w:rPr>
        <w:t xml:space="preserve"> ®) : Bolus ou diffuseur de tartrate de </w:t>
      </w:r>
      <w:proofErr w:type="spellStart"/>
      <w:r w:rsidRPr="00FA7CF6">
        <w:rPr>
          <w:rFonts w:asciiTheme="majorBidi" w:hAnsiTheme="majorBidi" w:cstheme="majorBidi"/>
          <w:sz w:val="24"/>
          <w:szCs w:val="24"/>
          <w:highlight w:val="lightGray"/>
        </w:rPr>
        <w:t>morantel</w:t>
      </w:r>
      <w:proofErr w:type="spellEnd"/>
      <w:r w:rsidRPr="00862F9E">
        <w:rPr>
          <w:rFonts w:asciiTheme="majorBidi" w:hAnsiTheme="majorBidi" w:cstheme="majorBidi"/>
          <w:sz w:val="24"/>
          <w:szCs w:val="24"/>
        </w:rPr>
        <w:t xml:space="preserve"> disposé entre 2 feuilles de polymères pendant 90 jours. Biodégradable </w:t>
      </w:r>
      <w:r w:rsidRPr="00FA7CF6">
        <w:rPr>
          <w:rFonts w:asciiTheme="majorBidi" w:hAnsiTheme="majorBidi" w:cstheme="majorBidi"/>
          <w:b/>
          <w:bCs/>
          <w:sz w:val="24"/>
          <w:szCs w:val="24"/>
        </w:rPr>
        <w:t>délai d’attente nul pour le lait et la viande</w:t>
      </w:r>
      <w:r w:rsidRPr="00862F9E">
        <w:rPr>
          <w:rFonts w:asciiTheme="majorBidi" w:hAnsiTheme="majorBidi" w:cstheme="majorBidi"/>
          <w:sz w:val="24"/>
          <w:szCs w:val="24"/>
        </w:rPr>
        <w:t>.</w:t>
      </w:r>
    </w:p>
    <w:p w:rsidR="0062715D" w:rsidRPr="00FA7CF6" w:rsidRDefault="0062715D" w:rsidP="0062715D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62715D" w:rsidRPr="00FA7CF6" w:rsidRDefault="0062715D" w:rsidP="0062715D">
      <w:pPr>
        <w:pStyle w:val="Paragraphedeliste"/>
        <w:numPr>
          <w:ilvl w:val="0"/>
          <w:numId w:val="20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A7CF6">
        <w:rPr>
          <w:rFonts w:asciiTheme="majorBidi" w:hAnsiTheme="majorBidi" w:cstheme="majorBidi"/>
          <w:sz w:val="24"/>
          <w:szCs w:val="24"/>
          <w:highlight w:val="lightGray"/>
        </w:rPr>
        <w:t>(</w:t>
      </w:r>
      <w:proofErr w:type="spellStart"/>
      <w:r w:rsidRPr="00FA7CF6">
        <w:rPr>
          <w:rFonts w:asciiTheme="majorBidi" w:hAnsiTheme="majorBidi" w:cstheme="majorBidi"/>
          <w:sz w:val="24"/>
          <w:szCs w:val="24"/>
          <w:highlight w:val="lightGray"/>
        </w:rPr>
        <w:t>Chronomintic</w:t>
      </w:r>
      <w:proofErr w:type="spellEnd"/>
      <w:r w:rsidRPr="00FA7CF6">
        <w:rPr>
          <w:rFonts w:asciiTheme="majorBidi" w:hAnsiTheme="majorBidi" w:cstheme="majorBidi"/>
          <w:sz w:val="24"/>
          <w:szCs w:val="24"/>
          <w:highlight w:val="lightGray"/>
        </w:rPr>
        <w:t xml:space="preserve"> ®) : cylindre de polymère imprégné de </w:t>
      </w:r>
      <w:proofErr w:type="spellStart"/>
      <w:r w:rsidRPr="00FA7CF6">
        <w:rPr>
          <w:rFonts w:asciiTheme="majorBidi" w:hAnsiTheme="majorBidi" w:cstheme="majorBidi"/>
          <w:sz w:val="24"/>
          <w:szCs w:val="24"/>
          <w:highlight w:val="lightGray"/>
        </w:rPr>
        <w:t>lévamisole</w:t>
      </w:r>
      <w:proofErr w:type="spellEnd"/>
      <w:r w:rsidRPr="00C9307A">
        <w:rPr>
          <w:rFonts w:asciiTheme="majorBidi" w:hAnsiTheme="majorBidi" w:cstheme="majorBidi"/>
          <w:sz w:val="24"/>
          <w:szCs w:val="24"/>
        </w:rPr>
        <w:t xml:space="preserve">, libère par 2 orifices une dose curative ce en 24h puis une dose larvicide pendant 3 mois. </w:t>
      </w:r>
      <w:r w:rsidRPr="00FA7CF6">
        <w:rPr>
          <w:rFonts w:asciiTheme="majorBidi" w:hAnsiTheme="majorBidi" w:cstheme="majorBidi"/>
          <w:b/>
          <w:bCs/>
          <w:sz w:val="24"/>
          <w:szCs w:val="24"/>
        </w:rPr>
        <w:t>Interdit chez les vaches laitières. Délai viande : 16 semaines.</w:t>
      </w:r>
    </w:p>
    <w:p w:rsidR="0062715D" w:rsidRPr="00C9307A" w:rsidRDefault="0062715D" w:rsidP="0062715D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62715D" w:rsidRPr="00C9307A" w:rsidRDefault="0062715D" w:rsidP="0062715D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62715D" w:rsidRPr="00FA7CF6" w:rsidRDefault="0062715D" w:rsidP="0062715D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A7CF6">
        <w:rPr>
          <w:rFonts w:asciiTheme="majorBidi" w:hAnsiTheme="majorBidi" w:cstheme="majorBidi"/>
          <w:sz w:val="24"/>
          <w:szCs w:val="24"/>
          <w:highlight w:val="lightGray"/>
        </w:rPr>
        <w:t>(</w:t>
      </w:r>
      <w:proofErr w:type="spellStart"/>
      <w:r w:rsidRPr="00FA7CF6">
        <w:rPr>
          <w:rFonts w:asciiTheme="majorBidi" w:hAnsiTheme="majorBidi" w:cstheme="majorBidi"/>
          <w:sz w:val="24"/>
          <w:szCs w:val="24"/>
          <w:highlight w:val="lightGray"/>
        </w:rPr>
        <w:t>Ivomec</w:t>
      </w:r>
      <w:proofErr w:type="spellEnd"/>
      <w:r w:rsidRPr="00FA7CF6">
        <w:rPr>
          <w:rFonts w:asciiTheme="majorBidi" w:hAnsiTheme="majorBidi" w:cstheme="majorBidi"/>
          <w:sz w:val="24"/>
          <w:szCs w:val="24"/>
          <w:highlight w:val="lightGray"/>
        </w:rPr>
        <w:t xml:space="preserve"> SR Bolus®)</w:t>
      </w:r>
      <w:r w:rsidRPr="00C9307A">
        <w:rPr>
          <w:rFonts w:asciiTheme="majorBidi" w:hAnsiTheme="majorBidi" w:cstheme="majorBidi"/>
          <w:sz w:val="24"/>
          <w:szCs w:val="24"/>
        </w:rPr>
        <w:t xml:space="preserve"> : Principe de pompe osmotique, libère </w:t>
      </w:r>
      <w:r w:rsidRPr="00FA7CF6">
        <w:rPr>
          <w:rFonts w:asciiTheme="majorBidi" w:hAnsiTheme="majorBidi" w:cstheme="majorBidi"/>
          <w:sz w:val="24"/>
          <w:szCs w:val="24"/>
          <w:highlight w:val="lightGray"/>
        </w:rPr>
        <w:t>40 µg/Kg d’</w:t>
      </w:r>
      <w:proofErr w:type="spellStart"/>
      <w:r w:rsidRPr="00FA7CF6">
        <w:rPr>
          <w:rFonts w:asciiTheme="majorBidi" w:hAnsiTheme="majorBidi" w:cstheme="majorBidi"/>
          <w:sz w:val="24"/>
          <w:szCs w:val="24"/>
          <w:highlight w:val="lightGray"/>
        </w:rPr>
        <w:t>ivermectine</w:t>
      </w:r>
      <w:proofErr w:type="spellEnd"/>
      <w:r w:rsidRPr="00C9307A">
        <w:rPr>
          <w:rFonts w:asciiTheme="majorBidi" w:hAnsiTheme="majorBidi" w:cstheme="majorBidi"/>
          <w:sz w:val="24"/>
          <w:szCs w:val="24"/>
        </w:rPr>
        <w:t xml:space="preserve"> pendant 135 jours. </w:t>
      </w:r>
      <w:r w:rsidRPr="00FA7CF6">
        <w:rPr>
          <w:rFonts w:asciiTheme="majorBidi" w:hAnsiTheme="majorBidi" w:cstheme="majorBidi"/>
          <w:b/>
          <w:bCs/>
          <w:sz w:val="24"/>
          <w:szCs w:val="24"/>
        </w:rPr>
        <w:t>Interdit chez les vaches laitières. Délai de viande de 180  jours.</w:t>
      </w:r>
    </w:p>
    <w:p w:rsidR="0062715D" w:rsidRPr="00FA7CF6" w:rsidRDefault="0062715D" w:rsidP="0062715D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</w:p>
    <w:p w:rsidR="0062715D" w:rsidRPr="002A4CE0" w:rsidRDefault="0062715D" w:rsidP="0062715D">
      <w:pPr>
        <w:pStyle w:val="Paragraphedeliste"/>
        <w:ind w:left="709"/>
        <w:rPr>
          <w:rFonts w:asciiTheme="majorBidi" w:hAnsiTheme="majorBidi" w:cstheme="majorBidi"/>
          <w:sz w:val="24"/>
          <w:szCs w:val="24"/>
        </w:rPr>
      </w:pP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2715D" w:rsidRPr="00F71C8D" w:rsidTr="004A25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15D" w:rsidRPr="00F71C8D" w:rsidRDefault="0062715D" w:rsidP="004A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715D" w:rsidRPr="00F71C8D" w:rsidRDefault="0062715D" w:rsidP="004A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62715D" w:rsidRPr="00F71C8D" w:rsidRDefault="0062715D" w:rsidP="0062715D">
      <w:pPr>
        <w:pStyle w:val="Titre1"/>
        <w:rPr>
          <w:rFonts w:ascii="Times New Roman" w:hAnsi="Times New Roman" w:cs="Times New Roman"/>
          <w:color w:val="FF0000"/>
          <w:sz w:val="24"/>
          <w:szCs w:val="24"/>
        </w:rPr>
      </w:pPr>
      <w:r w:rsidRPr="00890380">
        <w:t xml:space="preserve"> </w:t>
      </w: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2715D" w:rsidRPr="00991530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715D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2715D" w:rsidRDefault="0062715D" w:rsidP="0062715D">
      <w:pPr>
        <w:rPr>
          <w:rFonts w:ascii="Verdana" w:hAnsi="Verdana"/>
          <w:color w:val="141414"/>
          <w:sz w:val="20"/>
          <w:szCs w:val="20"/>
        </w:rPr>
      </w:pPr>
    </w:p>
    <w:p w:rsidR="0062715D" w:rsidRDefault="0062715D" w:rsidP="0062715D">
      <w:pPr>
        <w:rPr>
          <w:rFonts w:ascii="Verdana" w:hAnsi="Verdana"/>
          <w:color w:val="141414"/>
          <w:sz w:val="20"/>
          <w:szCs w:val="20"/>
        </w:rPr>
      </w:pPr>
    </w:p>
    <w:p w:rsidR="0062715D" w:rsidRDefault="0062715D" w:rsidP="0062715D">
      <w:pPr>
        <w:rPr>
          <w:rFonts w:ascii="Verdana" w:hAnsi="Verdana"/>
          <w:color w:val="141414"/>
          <w:sz w:val="20"/>
          <w:szCs w:val="20"/>
        </w:rPr>
      </w:pPr>
    </w:p>
    <w:p w:rsidR="0062715D" w:rsidRPr="00A12E50" w:rsidRDefault="0062715D" w:rsidP="0062715D">
      <w:pPr>
        <w:rPr>
          <w:rFonts w:ascii="Verdana" w:hAnsi="Verdana"/>
          <w:color w:val="00B050"/>
          <w:sz w:val="20"/>
          <w:szCs w:val="20"/>
        </w:rPr>
      </w:pPr>
      <w:r w:rsidRPr="00A12E50">
        <w:rPr>
          <w:rFonts w:ascii="Verdana" w:hAnsi="Verdana"/>
          <w:color w:val="00B050"/>
          <w:sz w:val="20"/>
          <w:szCs w:val="20"/>
        </w:rPr>
        <w:br/>
      </w:r>
    </w:p>
    <w:p w:rsidR="0062715D" w:rsidRPr="00A12E50" w:rsidRDefault="0062715D" w:rsidP="0062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C65592" w:rsidRDefault="00C65592"/>
    <w:sectPr w:rsidR="00C65592" w:rsidSect="00C9307A">
      <w:headerReference w:type="default" r:id="rId8"/>
      <w:footerReference w:type="default" r:id="rId9"/>
      <w:pgSz w:w="11906" w:h="16838"/>
      <w:pgMar w:top="1418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C6" w:rsidRDefault="00E60EC6" w:rsidP="00E60EC6">
      <w:pPr>
        <w:spacing w:after="0" w:line="240" w:lineRule="auto"/>
      </w:pPr>
      <w:r>
        <w:separator/>
      </w:r>
    </w:p>
  </w:endnote>
  <w:endnote w:type="continuationSeparator" w:id="0">
    <w:p w:rsidR="00E60EC6" w:rsidRDefault="00E60EC6" w:rsidP="00E6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C5" w:rsidRDefault="00E60EC6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153E">
      <w:rPr>
        <w:noProof/>
      </w:rPr>
      <w:t>3</w:t>
    </w:r>
    <w:r>
      <w:rPr>
        <w:noProof/>
      </w:rPr>
      <w:fldChar w:fldCharType="end"/>
    </w:r>
  </w:p>
  <w:p w:rsidR="00DE04C5" w:rsidRDefault="00E315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C6" w:rsidRDefault="00E60EC6" w:rsidP="00E60EC6">
      <w:pPr>
        <w:spacing w:after="0" w:line="240" w:lineRule="auto"/>
      </w:pPr>
      <w:r>
        <w:separator/>
      </w:r>
    </w:p>
  </w:footnote>
  <w:footnote w:type="continuationSeparator" w:id="0">
    <w:p w:rsidR="00E60EC6" w:rsidRDefault="00E60EC6" w:rsidP="00E6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re"/>
      <w:id w:val="77738743"/>
      <w:placeholder>
        <w:docPart w:val="1FBA2BD5D32E4F30A59AFD6ACE9D92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3153E" w:rsidRPr="00E3153E" w:rsidRDefault="00E3153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E3153E">
          <w:rPr>
            <w:rFonts w:asciiTheme="majorHAnsi" w:eastAsiaTheme="majorEastAsia" w:hAnsiTheme="majorHAnsi" w:cstheme="majorBidi"/>
            <w:sz w:val="24"/>
            <w:szCs w:val="24"/>
          </w:rPr>
          <w:t>Pr. A TITI, Helminthologie DV. A 4, année 2023 - 2024</w:t>
        </w:r>
      </w:p>
    </w:sdtContent>
  </w:sdt>
  <w:p w:rsidR="00E60EC6" w:rsidRPr="00E3153E" w:rsidRDefault="00E60EC6">
    <w:pPr>
      <w:pStyle w:val="En-tt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264"/>
    <w:multiLevelType w:val="hybridMultilevel"/>
    <w:tmpl w:val="1B587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873AA"/>
    <w:multiLevelType w:val="hybridMultilevel"/>
    <w:tmpl w:val="06789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2A99"/>
    <w:multiLevelType w:val="hybridMultilevel"/>
    <w:tmpl w:val="B8984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23DF"/>
    <w:multiLevelType w:val="hybridMultilevel"/>
    <w:tmpl w:val="4FD614E2"/>
    <w:lvl w:ilvl="0" w:tplc="8A6237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75DD5"/>
    <w:multiLevelType w:val="hybridMultilevel"/>
    <w:tmpl w:val="22D23ED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4E005DA"/>
    <w:multiLevelType w:val="hybridMultilevel"/>
    <w:tmpl w:val="3BEEA40A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FF11ED3"/>
    <w:multiLevelType w:val="hybridMultilevel"/>
    <w:tmpl w:val="5F8ACE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87E54"/>
    <w:multiLevelType w:val="hybridMultilevel"/>
    <w:tmpl w:val="858858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4489C"/>
    <w:multiLevelType w:val="hybridMultilevel"/>
    <w:tmpl w:val="364A120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EE71A84"/>
    <w:multiLevelType w:val="hybridMultilevel"/>
    <w:tmpl w:val="FA3C7B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45563"/>
    <w:multiLevelType w:val="hybridMultilevel"/>
    <w:tmpl w:val="EE5AB7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E60BF"/>
    <w:multiLevelType w:val="hybridMultilevel"/>
    <w:tmpl w:val="7D2ECB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F4CB6"/>
    <w:multiLevelType w:val="hybridMultilevel"/>
    <w:tmpl w:val="36DACF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4492C"/>
    <w:multiLevelType w:val="hybridMultilevel"/>
    <w:tmpl w:val="CC02E1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A760A"/>
    <w:multiLevelType w:val="hybridMultilevel"/>
    <w:tmpl w:val="5574D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06232"/>
    <w:multiLevelType w:val="hybridMultilevel"/>
    <w:tmpl w:val="E23CD6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E704A"/>
    <w:multiLevelType w:val="hybridMultilevel"/>
    <w:tmpl w:val="1C4E4E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700FB"/>
    <w:multiLevelType w:val="hybridMultilevel"/>
    <w:tmpl w:val="7CA2B4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714EB"/>
    <w:multiLevelType w:val="hybridMultilevel"/>
    <w:tmpl w:val="7A3AA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B6E95"/>
    <w:multiLevelType w:val="hybridMultilevel"/>
    <w:tmpl w:val="53960C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43744"/>
    <w:multiLevelType w:val="hybridMultilevel"/>
    <w:tmpl w:val="F61AD8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1"/>
  </w:num>
  <w:num w:numId="5">
    <w:abstractNumId w:val="16"/>
  </w:num>
  <w:num w:numId="6">
    <w:abstractNumId w:val="15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  <w:num w:numId="14">
    <w:abstractNumId w:val="8"/>
  </w:num>
  <w:num w:numId="15">
    <w:abstractNumId w:val="1"/>
  </w:num>
  <w:num w:numId="16">
    <w:abstractNumId w:val="18"/>
  </w:num>
  <w:num w:numId="17">
    <w:abstractNumId w:val="5"/>
  </w:num>
  <w:num w:numId="18">
    <w:abstractNumId w:val="4"/>
  </w:num>
  <w:num w:numId="19">
    <w:abstractNumId w:val="17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5D"/>
    <w:rsid w:val="0062715D"/>
    <w:rsid w:val="00C65592"/>
    <w:rsid w:val="00E3153E"/>
    <w:rsid w:val="00E6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5D"/>
  </w:style>
  <w:style w:type="paragraph" w:styleId="Titre1">
    <w:name w:val="heading 1"/>
    <w:basedOn w:val="Normal"/>
    <w:next w:val="Normal"/>
    <w:link w:val="Titre1Car"/>
    <w:uiPriority w:val="9"/>
    <w:qFormat/>
    <w:rsid w:val="00627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7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2715D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7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62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715D"/>
  </w:style>
  <w:style w:type="paragraph" w:styleId="En-tte">
    <w:name w:val="header"/>
    <w:basedOn w:val="Normal"/>
    <w:link w:val="En-tteCar"/>
    <w:uiPriority w:val="99"/>
    <w:unhideWhenUsed/>
    <w:rsid w:val="00E6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0EC6"/>
  </w:style>
  <w:style w:type="paragraph" w:styleId="Textedebulles">
    <w:name w:val="Balloon Text"/>
    <w:basedOn w:val="Normal"/>
    <w:link w:val="TextedebullesCar"/>
    <w:uiPriority w:val="99"/>
    <w:semiHidden/>
    <w:unhideWhenUsed/>
    <w:rsid w:val="00E6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5D"/>
  </w:style>
  <w:style w:type="paragraph" w:styleId="Titre1">
    <w:name w:val="heading 1"/>
    <w:basedOn w:val="Normal"/>
    <w:next w:val="Normal"/>
    <w:link w:val="Titre1Car"/>
    <w:uiPriority w:val="9"/>
    <w:qFormat/>
    <w:rsid w:val="00627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7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2715D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7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62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715D"/>
  </w:style>
  <w:style w:type="paragraph" w:styleId="En-tte">
    <w:name w:val="header"/>
    <w:basedOn w:val="Normal"/>
    <w:link w:val="En-tteCar"/>
    <w:uiPriority w:val="99"/>
    <w:unhideWhenUsed/>
    <w:rsid w:val="00E6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0EC6"/>
  </w:style>
  <w:style w:type="paragraph" w:styleId="Textedebulles">
    <w:name w:val="Balloon Text"/>
    <w:basedOn w:val="Normal"/>
    <w:link w:val="TextedebullesCar"/>
    <w:uiPriority w:val="99"/>
    <w:semiHidden/>
    <w:unhideWhenUsed/>
    <w:rsid w:val="00E6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A2BD5D32E4F30A59AFD6ACE9D9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2A2EF-B7E4-4F67-A18C-A1CD6DE863F8}"/>
      </w:docPartPr>
      <w:docPartBody>
        <w:p w:rsidR="00000000" w:rsidRDefault="00F772DA" w:rsidP="00F772DA">
          <w:pPr>
            <w:pStyle w:val="1FBA2BD5D32E4F30A59AFD6ACE9D92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61"/>
    <w:rsid w:val="00ED0461"/>
    <w:rsid w:val="00F7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35FC0CE0494466A98B8B2C648820B5B">
    <w:name w:val="735FC0CE0494466A98B8B2C648820B5B"/>
    <w:rsid w:val="00ED0461"/>
  </w:style>
  <w:style w:type="paragraph" w:customStyle="1" w:styleId="8FF2BFFF6D524C169A55CA3C4B0BB95D">
    <w:name w:val="8FF2BFFF6D524C169A55CA3C4B0BB95D"/>
    <w:rsid w:val="00ED0461"/>
  </w:style>
  <w:style w:type="paragraph" w:customStyle="1" w:styleId="C3AB1C4B41B642FD9F1F0F8CD867C114">
    <w:name w:val="C3AB1C4B41B642FD9F1F0F8CD867C114"/>
    <w:rsid w:val="00ED0461"/>
  </w:style>
  <w:style w:type="paragraph" w:customStyle="1" w:styleId="1FBA2BD5D32E4F30A59AFD6ACE9D920A">
    <w:name w:val="1FBA2BD5D32E4F30A59AFD6ACE9D920A"/>
    <w:rsid w:val="00F772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35FC0CE0494466A98B8B2C648820B5B">
    <w:name w:val="735FC0CE0494466A98B8B2C648820B5B"/>
    <w:rsid w:val="00ED0461"/>
  </w:style>
  <w:style w:type="paragraph" w:customStyle="1" w:styleId="8FF2BFFF6D524C169A55CA3C4B0BB95D">
    <w:name w:val="8FF2BFFF6D524C169A55CA3C4B0BB95D"/>
    <w:rsid w:val="00ED0461"/>
  </w:style>
  <w:style w:type="paragraph" w:customStyle="1" w:styleId="C3AB1C4B41B642FD9F1F0F8CD867C114">
    <w:name w:val="C3AB1C4B41B642FD9F1F0F8CD867C114"/>
    <w:rsid w:val="00ED0461"/>
  </w:style>
  <w:style w:type="paragraph" w:customStyle="1" w:styleId="1FBA2BD5D32E4F30A59AFD6ACE9D920A">
    <w:name w:val="1FBA2BD5D32E4F30A59AFD6ACE9D920A"/>
    <w:rsid w:val="00F772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1605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Pr. A TITI, Helminthologie DV. A 4, année 2023 - 2024</dc:title>
  <dc:creator>ms</dc:creator>
  <cp:lastModifiedBy>ms</cp:lastModifiedBy>
  <cp:revision>3</cp:revision>
  <dcterms:created xsi:type="dcterms:W3CDTF">2023-11-27T18:04:00Z</dcterms:created>
  <dcterms:modified xsi:type="dcterms:W3CDTF">2023-12-14T09:53:00Z</dcterms:modified>
</cp:coreProperties>
</file>