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pPr w:leftFromText="141" w:rightFromText="141"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2"/>
        <w:gridCol w:w="3360"/>
        <w:gridCol w:w="1812"/>
      </w:tblGrid>
      <w:tr w:rsidR="006E5960" w:rsidRPr="00867C0A" w:rsidTr="004E1099">
        <w:tc>
          <w:tcPr>
            <w:tcW w:w="4928" w:type="dxa"/>
          </w:tcPr>
          <w:p w:rsidR="006E5960" w:rsidRPr="00867C0A" w:rsidRDefault="006E5960" w:rsidP="006E5960">
            <w:pPr>
              <w:rPr>
                <w:sz w:val="24"/>
                <w:szCs w:val="24"/>
              </w:rPr>
            </w:pPr>
            <w:r w:rsidRPr="00867C0A">
              <w:rPr>
                <w:sz w:val="24"/>
                <w:szCs w:val="24"/>
              </w:rPr>
              <w:t>Université des Frères Mentouri Constantine 1 Faculté des Sciences de la Nature et de la Vie</w:t>
            </w:r>
          </w:p>
        </w:tc>
        <w:tc>
          <w:tcPr>
            <w:tcW w:w="3544" w:type="dxa"/>
          </w:tcPr>
          <w:p w:rsidR="006E5960" w:rsidRPr="00867C0A" w:rsidRDefault="006E5960" w:rsidP="00F92614">
            <w:pPr>
              <w:jc w:val="center"/>
              <w:rPr>
                <w:sz w:val="24"/>
                <w:szCs w:val="24"/>
              </w:rPr>
            </w:pPr>
            <w:r w:rsidRPr="00867C0A">
              <w:rPr>
                <w:sz w:val="24"/>
                <w:szCs w:val="24"/>
              </w:rPr>
              <w:t xml:space="preserve">TP </w:t>
            </w:r>
            <w:r w:rsidR="00E07BCD">
              <w:rPr>
                <w:sz w:val="24"/>
                <w:szCs w:val="24"/>
              </w:rPr>
              <w:t>1</w:t>
            </w:r>
            <w:r w:rsidRPr="00867C0A">
              <w:rPr>
                <w:sz w:val="24"/>
                <w:szCs w:val="24"/>
              </w:rPr>
              <w:t xml:space="preserve"> Chimie </w:t>
            </w:r>
            <w:r w:rsidR="00F92614">
              <w:rPr>
                <w:sz w:val="24"/>
                <w:szCs w:val="24"/>
              </w:rPr>
              <w:t>1</w:t>
            </w:r>
          </w:p>
        </w:tc>
        <w:tc>
          <w:tcPr>
            <w:tcW w:w="1842" w:type="dxa"/>
          </w:tcPr>
          <w:p w:rsidR="006E5960" w:rsidRPr="00867C0A" w:rsidRDefault="006E5960" w:rsidP="006E5960">
            <w:pPr>
              <w:pStyle w:val="Default"/>
            </w:pPr>
            <w:r w:rsidRPr="00867C0A">
              <w:t>1</w:t>
            </w:r>
            <w:r w:rsidRPr="00867C0A">
              <w:rPr>
                <w:vertAlign w:val="superscript"/>
              </w:rPr>
              <w:t>ére</w:t>
            </w:r>
            <w:r w:rsidRPr="00867C0A">
              <w:t xml:space="preserve"> année TCM  </w:t>
            </w:r>
          </w:p>
          <w:p w:rsidR="006E5960" w:rsidRPr="00867C0A" w:rsidRDefault="006E5960" w:rsidP="006E5960">
            <w:pPr>
              <w:pStyle w:val="Default"/>
            </w:pPr>
            <w:r w:rsidRPr="00867C0A">
              <w:t>(2019/2020)</w:t>
            </w:r>
          </w:p>
        </w:tc>
      </w:tr>
      <w:tr w:rsidR="00EA3FBF" w:rsidRPr="00BD6274" w:rsidTr="004E1099">
        <w:tc>
          <w:tcPr>
            <w:tcW w:w="10314" w:type="dxa"/>
            <w:gridSpan w:val="3"/>
          </w:tcPr>
          <w:p w:rsidR="004E1099" w:rsidRDefault="004E1099" w:rsidP="004E1099">
            <w:pPr>
              <w:jc w:val="center"/>
              <w:rPr>
                <w:rFonts w:ascii="Times New Roman" w:hAnsi="Times New Roman" w:cs="Times New Roman"/>
                <w:b/>
                <w:bCs/>
                <w:sz w:val="24"/>
                <w:szCs w:val="24"/>
              </w:rPr>
            </w:pPr>
          </w:p>
          <w:p w:rsidR="00EA3FBF" w:rsidRPr="004E1099" w:rsidRDefault="00EA3FBF" w:rsidP="004E1099">
            <w:pPr>
              <w:jc w:val="center"/>
              <w:rPr>
                <w:rFonts w:ascii="Times New Roman" w:hAnsi="Times New Roman" w:cs="Times New Roman"/>
                <w:b/>
                <w:bCs/>
                <w:sz w:val="24"/>
                <w:szCs w:val="24"/>
              </w:rPr>
            </w:pPr>
            <w:r w:rsidRPr="00BD6274">
              <w:rPr>
                <w:rFonts w:ascii="Times New Roman" w:hAnsi="Times New Roman" w:cs="Times New Roman"/>
                <w:b/>
                <w:bCs/>
                <w:sz w:val="24"/>
                <w:szCs w:val="24"/>
              </w:rPr>
              <w:t>REGLE DE TRAVAIL ET DE SECURITE ET</w:t>
            </w:r>
            <w:r w:rsidRPr="00BD6274">
              <w:rPr>
                <w:b/>
                <w:bCs/>
                <w:sz w:val="24"/>
                <w:szCs w:val="24"/>
              </w:rPr>
              <w:t xml:space="preserve"> </w:t>
            </w:r>
            <w:r w:rsidRPr="00BD6274">
              <w:rPr>
                <w:rFonts w:ascii="Times New Roman" w:hAnsi="Times New Roman" w:cs="Times New Roman"/>
                <w:b/>
                <w:bCs/>
                <w:sz w:val="24"/>
                <w:szCs w:val="24"/>
              </w:rPr>
              <w:t>PRESENTATION DE MATERIAL</w:t>
            </w:r>
          </w:p>
        </w:tc>
      </w:tr>
    </w:tbl>
    <w:p w:rsidR="00FC1378" w:rsidRDefault="00FC1378" w:rsidP="00AF236B">
      <w:pPr>
        <w:autoSpaceDE w:val="0"/>
        <w:autoSpaceDN w:val="0"/>
        <w:adjustRightInd w:val="0"/>
        <w:spacing w:after="0" w:line="240" w:lineRule="auto"/>
        <w:jc w:val="both"/>
        <w:rPr>
          <w:rFonts w:ascii="Times New Roman" w:hAnsi="Times New Roman" w:cs="Times New Roman"/>
          <w:b/>
          <w:bCs/>
          <w:sz w:val="24"/>
          <w:szCs w:val="24"/>
        </w:rPr>
      </w:pPr>
    </w:p>
    <w:p w:rsidR="000E16E4" w:rsidRPr="00AF236B" w:rsidRDefault="000E16E4" w:rsidP="00AF236B">
      <w:pPr>
        <w:autoSpaceDE w:val="0"/>
        <w:autoSpaceDN w:val="0"/>
        <w:adjustRightInd w:val="0"/>
        <w:spacing w:after="0" w:line="240" w:lineRule="auto"/>
        <w:jc w:val="both"/>
        <w:rPr>
          <w:rFonts w:ascii="Times New Roman" w:hAnsi="Times New Roman" w:cs="Times New Roman"/>
          <w:b/>
          <w:bCs/>
          <w:sz w:val="24"/>
          <w:szCs w:val="24"/>
        </w:rPr>
      </w:pPr>
    </w:p>
    <w:p w:rsidR="00BD6274" w:rsidRDefault="00BD6274" w:rsidP="00AF236B">
      <w:pPr>
        <w:autoSpaceDE w:val="0"/>
        <w:autoSpaceDN w:val="0"/>
        <w:adjustRightInd w:val="0"/>
        <w:spacing w:after="0" w:line="240" w:lineRule="auto"/>
        <w:jc w:val="both"/>
        <w:rPr>
          <w:rFonts w:ascii="Times New Roman" w:hAnsi="Times New Roman" w:cs="Times New Roman"/>
          <w:b/>
          <w:bCs/>
          <w:sz w:val="24"/>
          <w:szCs w:val="24"/>
        </w:rPr>
      </w:pPr>
    </w:p>
    <w:p w:rsidR="00E73BF4" w:rsidRPr="00AF236B" w:rsidRDefault="00131080" w:rsidP="00AF236B">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 </w:t>
      </w:r>
      <w:r w:rsidR="00E73BF4" w:rsidRPr="00AF236B">
        <w:rPr>
          <w:rFonts w:ascii="Times New Roman" w:hAnsi="Times New Roman" w:cs="Times New Roman"/>
          <w:b/>
          <w:bCs/>
          <w:i/>
          <w:iCs/>
          <w:sz w:val="24"/>
          <w:szCs w:val="24"/>
        </w:rPr>
        <w:t>PRESENTATION</w:t>
      </w:r>
    </w:p>
    <w:p w:rsidR="00E73BF4" w:rsidRDefault="00E73BF4" w:rsidP="00857607">
      <w:pPr>
        <w:autoSpaceDE w:val="0"/>
        <w:autoSpaceDN w:val="0"/>
        <w:adjustRightInd w:val="0"/>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Dans </w:t>
      </w:r>
      <w:r w:rsidR="00857607">
        <w:rPr>
          <w:rFonts w:ascii="Times New Roman" w:hAnsi="Times New Roman" w:cs="Times New Roman"/>
          <w:sz w:val="24"/>
          <w:szCs w:val="24"/>
        </w:rPr>
        <w:t>le</w:t>
      </w:r>
      <w:r w:rsidRPr="00AF236B">
        <w:rPr>
          <w:rFonts w:ascii="Times New Roman" w:hAnsi="Times New Roman" w:cs="Times New Roman"/>
          <w:sz w:val="24"/>
          <w:szCs w:val="24"/>
        </w:rPr>
        <w:t xml:space="preserve"> domaine de </w:t>
      </w:r>
      <w:r w:rsidR="00857607">
        <w:rPr>
          <w:rFonts w:ascii="Times New Roman" w:hAnsi="Times New Roman" w:cs="Times New Roman"/>
          <w:sz w:val="24"/>
          <w:szCs w:val="24"/>
        </w:rPr>
        <w:t>chimie</w:t>
      </w:r>
      <w:r w:rsidRPr="00AF236B">
        <w:rPr>
          <w:rFonts w:ascii="Times New Roman" w:hAnsi="Times New Roman" w:cs="Times New Roman"/>
          <w:sz w:val="24"/>
          <w:szCs w:val="24"/>
        </w:rPr>
        <w:t xml:space="preserve"> il y a des méthodes et des règles de sécurité qui nous permet de faire </w:t>
      </w:r>
      <w:r w:rsidR="00BF46C0" w:rsidRPr="00AF236B">
        <w:rPr>
          <w:rFonts w:ascii="Times New Roman" w:hAnsi="Times New Roman" w:cs="Times New Roman"/>
          <w:sz w:val="24"/>
          <w:szCs w:val="24"/>
        </w:rPr>
        <w:t>l</w:t>
      </w:r>
      <w:r w:rsidRPr="00AF236B">
        <w:rPr>
          <w:rFonts w:ascii="Times New Roman" w:hAnsi="Times New Roman" w:cs="Times New Roman"/>
          <w:sz w:val="24"/>
          <w:szCs w:val="24"/>
        </w:rPr>
        <w:t xml:space="preserve">e travail en plain sécurité </w:t>
      </w:r>
      <w:r w:rsidR="00857607">
        <w:rPr>
          <w:rFonts w:ascii="Times New Roman" w:hAnsi="Times New Roman" w:cs="Times New Roman"/>
          <w:sz w:val="24"/>
          <w:szCs w:val="24"/>
        </w:rPr>
        <w:t xml:space="preserve">dans le laboratoire </w:t>
      </w:r>
      <w:r w:rsidRPr="00AF236B">
        <w:rPr>
          <w:rFonts w:ascii="Times New Roman" w:hAnsi="Times New Roman" w:cs="Times New Roman"/>
          <w:sz w:val="24"/>
          <w:szCs w:val="24"/>
        </w:rPr>
        <w:t>et qui permet d’avoir de</w:t>
      </w:r>
      <w:r w:rsidR="00857607">
        <w:rPr>
          <w:rFonts w:ascii="Times New Roman" w:hAnsi="Times New Roman" w:cs="Times New Roman"/>
          <w:sz w:val="24"/>
          <w:szCs w:val="24"/>
        </w:rPr>
        <w:t>s</w:t>
      </w:r>
      <w:r w:rsidRPr="00AF236B">
        <w:rPr>
          <w:rFonts w:ascii="Times New Roman" w:hAnsi="Times New Roman" w:cs="Times New Roman"/>
          <w:sz w:val="24"/>
          <w:szCs w:val="24"/>
        </w:rPr>
        <w:t xml:space="preserve"> </w:t>
      </w:r>
      <w:r w:rsidR="00E157AD" w:rsidRPr="00AF236B">
        <w:rPr>
          <w:rFonts w:ascii="Times New Roman" w:hAnsi="Times New Roman" w:cs="Times New Roman"/>
          <w:sz w:val="24"/>
          <w:szCs w:val="24"/>
        </w:rPr>
        <w:t>résulta</w:t>
      </w:r>
      <w:r w:rsidR="00857607">
        <w:rPr>
          <w:rFonts w:ascii="Times New Roman" w:hAnsi="Times New Roman" w:cs="Times New Roman"/>
          <w:sz w:val="24"/>
          <w:szCs w:val="24"/>
        </w:rPr>
        <w:t>ts correctes et précises. E</w:t>
      </w:r>
      <w:r w:rsidRPr="00AF236B">
        <w:rPr>
          <w:rFonts w:ascii="Times New Roman" w:hAnsi="Times New Roman" w:cs="Times New Roman"/>
          <w:sz w:val="24"/>
          <w:szCs w:val="24"/>
        </w:rPr>
        <w:t>n plus de</w:t>
      </w:r>
      <w:r w:rsidR="0030577E" w:rsidRPr="00AF236B">
        <w:rPr>
          <w:rFonts w:ascii="Times New Roman" w:hAnsi="Times New Roman" w:cs="Times New Roman"/>
          <w:sz w:val="24"/>
          <w:szCs w:val="24"/>
        </w:rPr>
        <w:t xml:space="preserve"> ces</w:t>
      </w:r>
      <w:r w:rsidRPr="00AF236B">
        <w:rPr>
          <w:rFonts w:ascii="Times New Roman" w:hAnsi="Times New Roman" w:cs="Times New Roman"/>
          <w:sz w:val="24"/>
          <w:szCs w:val="24"/>
        </w:rPr>
        <w:t xml:space="preserve"> règle</w:t>
      </w:r>
      <w:r w:rsidR="00BF46C0" w:rsidRPr="00AF236B">
        <w:rPr>
          <w:rFonts w:ascii="Times New Roman" w:hAnsi="Times New Roman" w:cs="Times New Roman"/>
          <w:sz w:val="24"/>
          <w:szCs w:val="24"/>
        </w:rPr>
        <w:t>s</w:t>
      </w:r>
      <w:r w:rsidR="00857607">
        <w:rPr>
          <w:rFonts w:ascii="Times New Roman" w:hAnsi="Times New Roman" w:cs="Times New Roman"/>
          <w:sz w:val="24"/>
          <w:szCs w:val="24"/>
        </w:rPr>
        <w:t>,</w:t>
      </w:r>
      <w:r w:rsidRPr="00AF236B">
        <w:rPr>
          <w:rFonts w:ascii="Times New Roman" w:hAnsi="Times New Roman" w:cs="Times New Roman"/>
          <w:sz w:val="24"/>
          <w:szCs w:val="24"/>
        </w:rPr>
        <w:t xml:space="preserve"> </w:t>
      </w:r>
      <w:r w:rsidR="00857607">
        <w:rPr>
          <w:rFonts w:ascii="Times New Roman" w:hAnsi="Times New Roman" w:cs="Times New Roman"/>
          <w:sz w:val="24"/>
          <w:szCs w:val="24"/>
        </w:rPr>
        <w:t>une bonne connaissance du matériel utilisé</w:t>
      </w:r>
      <w:r w:rsidRPr="00AF236B">
        <w:rPr>
          <w:rFonts w:ascii="Times New Roman" w:hAnsi="Times New Roman" w:cs="Times New Roman"/>
          <w:sz w:val="24"/>
          <w:szCs w:val="24"/>
        </w:rPr>
        <w:t xml:space="preserve"> dans </w:t>
      </w:r>
      <w:r w:rsidR="00857607">
        <w:rPr>
          <w:rFonts w:ascii="Times New Roman" w:hAnsi="Times New Roman" w:cs="Times New Roman"/>
          <w:sz w:val="24"/>
          <w:szCs w:val="24"/>
        </w:rPr>
        <w:t>le laboratoire</w:t>
      </w:r>
      <w:r w:rsidRPr="00AF236B">
        <w:rPr>
          <w:rFonts w:ascii="Times New Roman" w:hAnsi="Times New Roman" w:cs="Times New Roman"/>
          <w:sz w:val="24"/>
          <w:szCs w:val="24"/>
        </w:rPr>
        <w:t xml:space="preserve"> </w:t>
      </w:r>
      <w:r w:rsidR="00857607">
        <w:rPr>
          <w:rFonts w:ascii="Times New Roman" w:hAnsi="Times New Roman" w:cs="Times New Roman"/>
          <w:sz w:val="24"/>
          <w:szCs w:val="24"/>
        </w:rPr>
        <w:t>est nécessaire pour le bon déroulement du travail.</w:t>
      </w:r>
    </w:p>
    <w:p w:rsidR="00857607" w:rsidRPr="00AF236B" w:rsidRDefault="00857607" w:rsidP="00857607">
      <w:pPr>
        <w:autoSpaceDE w:val="0"/>
        <w:autoSpaceDN w:val="0"/>
        <w:adjustRightInd w:val="0"/>
        <w:spacing w:after="0" w:line="240" w:lineRule="auto"/>
        <w:jc w:val="both"/>
        <w:rPr>
          <w:rFonts w:ascii="Times New Roman" w:hAnsi="Times New Roman" w:cs="Times New Roman"/>
          <w:sz w:val="24"/>
          <w:szCs w:val="24"/>
        </w:rPr>
      </w:pPr>
    </w:p>
    <w:p w:rsidR="00E73BF4" w:rsidRPr="00857607" w:rsidRDefault="00131080" w:rsidP="00857607">
      <w:pPr>
        <w:pStyle w:val="Default"/>
        <w:jc w:val="both"/>
        <w:rPr>
          <w:b/>
          <w:bCs/>
        </w:rPr>
      </w:pPr>
      <w:r>
        <w:rPr>
          <w:b/>
          <w:bCs/>
        </w:rPr>
        <w:t xml:space="preserve">2- </w:t>
      </w:r>
      <w:r w:rsidR="00857607">
        <w:rPr>
          <w:b/>
          <w:bCs/>
        </w:rPr>
        <w:t>Objectifs</w:t>
      </w:r>
      <w:r w:rsidR="00E73BF4" w:rsidRPr="00857607">
        <w:rPr>
          <w:b/>
          <w:bCs/>
        </w:rPr>
        <w:t xml:space="preserve"> d</w:t>
      </w:r>
      <w:r w:rsidR="00857607">
        <w:rPr>
          <w:b/>
          <w:bCs/>
        </w:rPr>
        <w:t>u</w:t>
      </w:r>
      <w:r w:rsidR="00E73BF4" w:rsidRPr="00857607">
        <w:rPr>
          <w:b/>
          <w:bCs/>
        </w:rPr>
        <w:t xml:space="preserve"> TP</w:t>
      </w:r>
      <w:r w:rsidR="00857607">
        <w:rPr>
          <w:b/>
          <w:bCs/>
        </w:rPr>
        <w:t> :</w:t>
      </w:r>
      <w:r w:rsidR="00E73BF4" w:rsidRPr="00857607">
        <w:rPr>
          <w:b/>
          <w:bCs/>
        </w:rPr>
        <w:t xml:space="preserve"> </w:t>
      </w:r>
    </w:p>
    <w:p w:rsidR="00376678" w:rsidRDefault="00E73BF4" w:rsidP="00376678">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identifier les risques et les précautions de sécurité en laboratoire</w:t>
      </w:r>
      <w:r w:rsidR="00376678">
        <w:rPr>
          <w:rFonts w:ascii="Times New Roman" w:hAnsi="Times New Roman" w:cs="Times New Roman"/>
          <w:sz w:val="24"/>
          <w:szCs w:val="24"/>
        </w:rPr>
        <w:t xml:space="preserve"> de chimie</w:t>
      </w:r>
      <w:r w:rsidRPr="00AF236B">
        <w:rPr>
          <w:rFonts w:ascii="Times New Roman" w:hAnsi="Times New Roman" w:cs="Times New Roman"/>
          <w:sz w:val="24"/>
          <w:szCs w:val="24"/>
        </w:rPr>
        <w:t xml:space="preserve">, </w:t>
      </w:r>
    </w:p>
    <w:p w:rsidR="00E73BF4" w:rsidRPr="00AF236B" w:rsidRDefault="00376678" w:rsidP="0037667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3BF4" w:rsidRPr="00AF236B">
        <w:rPr>
          <w:rFonts w:ascii="Times New Roman" w:hAnsi="Times New Roman" w:cs="Times New Roman"/>
          <w:sz w:val="24"/>
          <w:szCs w:val="24"/>
        </w:rPr>
        <w:t>identifier les outils les plus importants en laboratoire et leurs méthodes d'utilisation.</w:t>
      </w:r>
    </w:p>
    <w:p w:rsidR="00240FEC" w:rsidRPr="00AF236B" w:rsidRDefault="00131080" w:rsidP="0013108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40FEC" w:rsidRPr="00AF236B">
        <w:rPr>
          <w:rFonts w:ascii="Times New Roman" w:hAnsi="Times New Roman" w:cs="Times New Roman"/>
          <w:b/>
          <w:bCs/>
          <w:sz w:val="24"/>
          <w:szCs w:val="24"/>
        </w:rPr>
        <w:t>-</w:t>
      </w:r>
      <w:r>
        <w:rPr>
          <w:rFonts w:ascii="Times New Roman" w:hAnsi="Times New Roman" w:cs="Times New Roman"/>
          <w:b/>
          <w:bCs/>
          <w:sz w:val="24"/>
          <w:szCs w:val="24"/>
        </w:rPr>
        <w:t>R</w:t>
      </w:r>
      <w:r w:rsidR="00FA5E40" w:rsidRPr="00AF236B">
        <w:rPr>
          <w:rFonts w:ascii="Times New Roman" w:hAnsi="Times New Roman" w:cs="Times New Roman"/>
          <w:b/>
          <w:bCs/>
          <w:sz w:val="24"/>
          <w:szCs w:val="24"/>
        </w:rPr>
        <w:t>ègle</w:t>
      </w:r>
      <w:r w:rsidR="00F71513">
        <w:rPr>
          <w:rFonts w:ascii="Times New Roman" w:hAnsi="Times New Roman" w:cs="Times New Roman"/>
          <w:b/>
          <w:bCs/>
          <w:sz w:val="24"/>
          <w:szCs w:val="24"/>
        </w:rPr>
        <w:t>s</w:t>
      </w:r>
      <w:r w:rsidR="00240FEC" w:rsidRPr="00AF236B">
        <w:rPr>
          <w:rFonts w:ascii="Times New Roman" w:hAnsi="Times New Roman" w:cs="Times New Roman"/>
          <w:b/>
          <w:bCs/>
          <w:sz w:val="24"/>
          <w:szCs w:val="24"/>
        </w:rPr>
        <w:t xml:space="preserve"> de sécurité</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 xml:space="preserve">A. Consignes de sécurité à respecter en TP de Chimie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Porter une blouse en coton boutonnée.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Avoir les cheveux attachés s’ils sont longs.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Porter des lunettes de protection et des gants lors de la manipulation de produits corrosifs.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Laisser les passages libres.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Travailler en position stable.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Utiliser du matériel propre et en bon état.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Se laver les mains avant et après les manipulations. </w:t>
      </w:r>
    </w:p>
    <w:p w:rsidR="00FA5E40" w:rsidRPr="00AF236B"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Etiqueter clairement les flacons et récipients. </w:t>
      </w:r>
    </w:p>
    <w:p w:rsidR="00A806E8" w:rsidRDefault="00FA5E40" w:rsidP="00AF236B">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Respecter les consignes de sécurité données par le professeur.</w:t>
      </w:r>
    </w:p>
    <w:p w:rsidR="00A806E8" w:rsidRDefault="00A806E8" w:rsidP="00A806E8">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 xml:space="preserve"> </w:t>
      </w:r>
      <w:r>
        <w:rPr>
          <w:rFonts w:ascii="Times New Roman" w:hAnsi="Times New Roman" w:cs="Times New Roman"/>
          <w:sz w:val="24"/>
          <w:szCs w:val="24"/>
        </w:rPr>
        <w:t>Lire les pictogrammes de sécurité indiqué sur les flacons des produits chimique avant de les utiliser</w:t>
      </w:r>
      <w:r w:rsidRPr="00AF236B">
        <w:rPr>
          <w:rFonts w:ascii="Times New Roman" w:hAnsi="Times New Roman" w:cs="Times New Roman"/>
          <w:sz w:val="24"/>
          <w:szCs w:val="24"/>
        </w:rPr>
        <w:t>.</w:t>
      </w:r>
    </w:p>
    <w:p w:rsidR="00D27EE2" w:rsidRDefault="00D27EE2" w:rsidP="00AF236B">
      <w:pPr>
        <w:pStyle w:val="Default"/>
        <w:jc w:val="both"/>
        <w:rPr>
          <w:b/>
          <w:bCs/>
        </w:rPr>
      </w:pPr>
    </w:p>
    <w:p w:rsidR="00FA5E40" w:rsidRPr="00AF236B" w:rsidRDefault="00FA5E40" w:rsidP="00AF236B">
      <w:pPr>
        <w:pStyle w:val="Default"/>
        <w:jc w:val="both"/>
        <w:rPr>
          <w:b/>
          <w:bCs/>
        </w:rPr>
      </w:pPr>
      <w:r w:rsidRPr="00AF236B">
        <w:rPr>
          <w:b/>
          <w:bCs/>
        </w:rPr>
        <w:t xml:space="preserve">B. Pictogrammes de sécurité </w:t>
      </w:r>
    </w:p>
    <w:p w:rsidR="00FA5E40" w:rsidRPr="00AF236B" w:rsidRDefault="00EC6D5A" w:rsidP="00AF236B">
      <w:pPr>
        <w:pStyle w:val="Default"/>
        <w:jc w:val="both"/>
        <w:rPr>
          <w:b/>
          <w:bCs/>
        </w:rPr>
      </w:pPr>
      <w:r w:rsidRPr="00AF236B">
        <w:rPr>
          <w:noProof/>
          <w:lang w:eastAsia="fr-FR"/>
        </w:rPr>
        <w:drawing>
          <wp:inline distT="0" distB="0" distL="0" distR="0">
            <wp:extent cx="2780796" cy="2962656"/>
            <wp:effectExtent l="19050" t="0" r="504" b="0"/>
            <wp:docPr id="2" name="Image 2" descr="http://ekladata.com/tbX-cItEggusfa63RdluxbQW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ladata.com/tbX-cItEggusfa63RdluxbQWpoM.jpg"/>
                    <pic:cNvPicPr>
                      <a:picLocks noChangeAspect="1" noChangeArrowheads="1"/>
                    </pic:cNvPicPr>
                  </pic:nvPicPr>
                  <pic:blipFill>
                    <a:blip r:embed="rId7"/>
                    <a:srcRect/>
                    <a:stretch>
                      <a:fillRect/>
                    </a:stretch>
                  </pic:blipFill>
                  <pic:spPr bwMode="auto">
                    <a:xfrm>
                      <a:off x="0" y="0"/>
                      <a:ext cx="2783759" cy="2965813"/>
                    </a:xfrm>
                    <a:prstGeom prst="rect">
                      <a:avLst/>
                    </a:prstGeom>
                    <a:noFill/>
                    <a:ln w="9525">
                      <a:noFill/>
                      <a:miter lim="800000"/>
                      <a:headEnd/>
                      <a:tailEnd/>
                    </a:ln>
                  </pic:spPr>
                </pic:pic>
              </a:graphicData>
            </a:graphic>
          </wp:inline>
        </w:drawing>
      </w:r>
    </w:p>
    <w:p w:rsidR="00413524" w:rsidRPr="00AF236B" w:rsidRDefault="00413524" w:rsidP="00AF236B">
      <w:pPr>
        <w:pStyle w:val="Default"/>
        <w:jc w:val="both"/>
        <w:rPr>
          <w:b/>
          <w:bCs/>
        </w:rPr>
      </w:pPr>
    </w:p>
    <w:p w:rsidR="00413524" w:rsidRPr="00AF236B" w:rsidRDefault="00413524" w:rsidP="00AF236B">
      <w:pPr>
        <w:pStyle w:val="Default"/>
        <w:jc w:val="both"/>
        <w:rPr>
          <w:b/>
          <w:bCs/>
        </w:rPr>
      </w:pPr>
      <w:r w:rsidRPr="00AF236B">
        <w:rPr>
          <w:noProof/>
          <w:lang w:eastAsia="fr-FR"/>
        </w:rPr>
        <w:lastRenderedPageBreak/>
        <w:drawing>
          <wp:inline distT="0" distB="0" distL="0" distR="0">
            <wp:extent cx="5149901" cy="2155772"/>
            <wp:effectExtent l="19050" t="0" r="0" b="0"/>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8"/>
                    <a:srcRect/>
                    <a:stretch>
                      <a:fillRect/>
                    </a:stretch>
                  </pic:blipFill>
                  <pic:spPr bwMode="auto">
                    <a:xfrm>
                      <a:off x="0" y="0"/>
                      <a:ext cx="5150582" cy="2156057"/>
                    </a:xfrm>
                    <a:prstGeom prst="rect">
                      <a:avLst/>
                    </a:prstGeom>
                    <a:noFill/>
                    <a:ln w="9525">
                      <a:noFill/>
                      <a:miter lim="800000"/>
                      <a:headEnd/>
                      <a:tailEnd/>
                    </a:ln>
                  </pic:spPr>
                </pic:pic>
              </a:graphicData>
            </a:graphic>
          </wp:inline>
        </w:drawing>
      </w:r>
    </w:p>
    <w:p w:rsidR="00FA5E40" w:rsidRPr="00AF236B" w:rsidRDefault="00FA5E40" w:rsidP="00AF236B">
      <w:pPr>
        <w:pStyle w:val="Default"/>
        <w:jc w:val="both"/>
      </w:pPr>
    </w:p>
    <w:p w:rsidR="00122F56" w:rsidRPr="00AF236B" w:rsidRDefault="00122F56" w:rsidP="00AF236B">
      <w:pPr>
        <w:pStyle w:val="Default"/>
        <w:jc w:val="both"/>
      </w:pPr>
    </w:p>
    <w:p w:rsidR="00E73BF4" w:rsidRPr="00AF236B" w:rsidRDefault="00131080" w:rsidP="00AF236B">
      <w:pPr>
        <w:pStyle w:val="Default"/>
        <w:jc w:val="both"/>
      </w:pPr>
      <w:r>
        <w:rPr>
          <w:b/>
          <w:bCs/>
        </w:rPr>
        <w:t>4</w:t>
      </w:r>
      <w:r w:rsidR="00122F56" w:rsidRPr="00AF236B">
        <w:rPr>
          <w:b/>
          <w:bCs/>
        </w:rPr>
        <w:t xml:space="preserve">. la verrerie de laboratoire </w:t>
      </w:r>
    </w:p>
    <w:p w:rsidR="00122F56" w:rsidRPr="00AF236B" w:rsidRDefault="00122F56" w:rsidP="00AF236B">
      <w:pPr>
        <w:spacing w:line="240" w:lineRule="auto"/>
        <w:jc w:val="both"/>
        <w:rPr>
          <w:rFonts w:ascii="Times New Roman" w:hAnsi="Times New Roman" w:cs="Times New Roman"/>
          <w:sz w:val="24"/>
          <w:szCs w:val="24"/>
        </w:rPr>
      </w:pPr>
    </w:p>
    <w:tbl>
      <w:tblPr>
        <w:tblStyle w:val="Grilledutableau"/>
        <w:tblW w:w="0" w:type="auto"/>
        <w:jc w:val="center"/>
        <w:tblLook w:val="04A0"/>
      </w:tblPr>
      <w:tblGrid>
        <w:gridCol w:w="1951"/>
        <w:gridCol w:w="1594"/>
        <w:gridCol w:w="1649"/>
        <w:gridCol w:w="2200"/>
        <w:gridCol w:w="2460"/>
      </w:tblGrid>
      <w:tr w:rsidR="00E57BBF" w:rsidRPr="005A12EB" w:rsidTr="00627B1C">
        <w:trPr>
          <w:jc w:val="center"/>
        </w:trPr>
        <w:tc>
          <w:tcPr>
            <w:tcW w:w="1951" w:type="dxa"/>
          </w:tcPr>
          <w:p w:rsidR="00122F56" w:rsidRPr="005A12EB" w:rsidRDefault="00122F56"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774339" cy="1484985"/>
                  <wp:effectExtent l="19050" t="0" r="6711"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774433" cy="1485166"/>
                          </a:xfrm>
                          <a:prstGeom prst="rect">
                            <a:avLst/>
                          </a:prstGeom>
                          <a:noFill/>
                          <a:ln w="9525">
                            <a:noFill/>
                            <a:miter lim="800000"/>
                            <a:headEnd/>
                            <a:tailEnd/>
                          </a:ln>
                        </pic:spPr>
                      </pic:pic>
                    </a:graphicData>
                  </a:graphic>
                </wp:inline>
              </w:drawing>
            </w:r>
          </w:p>
          <w:p w:rsidR="00122F56" w:rsidRPr="005A12EB" w:rsidRDefault="00122F56" w:rsidP="00AF236B">
            <w:pPr>
              <w:pStyle w:val="Default"/>
              <w:jc w:val="both"/>
              <w:rPr>
                <w:b/>
                <w:bCs/>
                <w:sz w:val="22"/>
                <w:szCs w:val="22"/>
              </w:rPr>
            </w:pPr>
          </w:p>
          <w:p w:rsidR="00122F56" w:rsidRPr="005A12EB" w:rsidRDefault="00122F56" w:rsidP="00AF236B">
            <w:pPr>
              <w:pStyle w:val="Default"/>
              <w:jc w:val="both"/>
              <w:rPr>
                <w:b/>
                <w:bCs/>
                <w:sz w:val="22"/>
                <w:szCs w:val="22"/>
              </w:rPr>
            </w:pPr>
            <w:r w:rsidRPr="005A12EB">
              <w:rPr>
                <w:b/>
                <w:bCs/>
                <w:sz w:val="22"/>
                <w:szCs w:val="22"/>
              </w:rPr>
              <w:t xml:space="preserve">1- Tube à essais </w:t>
            </w:r>
          </w:p>
          <w:p w:rsidR="00122F56" w:rsidRPr="005A12EB" w:rsidRDefault="00122F56" w:rsidP="00AF236B">
            <w:pPr>
              <w:jc w:val="both"/>
              <w:rPr>
                <w:rFonts w:ascii="Times New Roman" w:hAnsi="Times New Roman" w:cs="Times New Roman"/>
                <w:b/>
                <w:bCs/>
              </w:rPr>
            </w:pPr>
          </w:p>
        </w:tc>
        <w:tc>
          <w:tcPr>
            <w:tcW w:w="1985" w:type="dxa"/>
          </w:tcPr>
          <w:p w:rsidR="00122F56" w:rsidRPr="005A12EB" w:rsidRDefault="00122F56"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929520" cy="1075334"/>
                  <wp:effectExtent l="19050" t="0" r="393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929832" cy="1075695"/>
                          </a:xfrm>
                          <a:prstGeom prst="rect">
                            <a:avLst/>
                          </a:prstGeom>
                          <a:noFill/>
                          <a:ln w="9525">
                            <a:noFill/>
                            <a:miter lim="800000"/>
                            <a:headEnd/>
                            <a:tailEnd/>
                          </a:ln>
                        </pic:spPr>
                      </pic:pic>
                    </a:graphicData>
                  </a:graphic>
                </wp:inline>
              </w:drawing>
            </w:r>
          </w:p>
          <w:p w:rsidR="00122F56" w:rsidRPr="005A12EB" w:rsidRDefault="00122F56" w:rsidP="00AF236B">
            <w:pPr>
              <w:pStyle w:val="Default"/>
              <w:jc w:val="both"/>
              <w:rPr>
                <w:b/>
                <w:bCs/>
                <w:sz w:val="22"/>
                <w:szCs w:val="22"/>
              </w:rPr>
            </w:pPr>
          </w:p>
          <w:p w:rsidR="00122F56" w:rsidRPr="005A12EB" w:rsidRDefault="00122F56" w:rsidP="00AF236B">
            <w:pPr>
              <w:pStyle w:val="Default"/>
              <w:jc w:val="both"/>
              <w:rPr>
                <w:b/>
                <w:bCs/>
                <w:sz w:val="22"/>
                <w:szCs w:val="22"/>
              </w:rPr>
            </w:pPr>
            <w:r w:rsidRPr="005A12EB">
              <w:rPr>
                <w:b/>
                <w:bCs/>
                <w:sz w:val="22"/>
                <w:szCs w:val="22"/>
              </w:rPr>
              <w:t xml:space="preserve">2- le bécher </w:t>
            </w:r>
          </w:p>
          <w:p w:rsidR="00122F56" w:rsidRPr="005A12EB" w:rsidRDefault="00122F56" w:rsidP="00AF236B">
            <w:pPr>
              <w:jc w:val="both"/>
              <w:rPr>
                <w:rFonts w:ascii="Times New Roman" w:hAnsi="Times New Roman" w:cs="Times New Roman"/>
                <w:b/>
                <w:bCs/>
              </w:rPr>
            </w:pPr>
          </w:p>
        </w:tc>
        <w:tc>
          <w:tcPr>
            <w:tcW w:w="1984" w:type="dxa"/>
          </w:tcPr>
          <w:p w:rsidR="00122F56" w:rsidRPr="005A12EB" w:rsidRDefault="00122F56"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664485" cy="1324051"/>
                  <wp:effectExtent l="19050" t="0" r="226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64566" cy="1324212"/>
                          </a:xfrm>
                          <a:prstGeom prst="rect">
                            <a:avLst/>
                          </a:prstGeom>
                          <a:noFill/>
                          <a:ln w="9525">
                            <a:noFill/>
                            <a:miter lim="800000"/>
                            <a:headEnd/>
                            <a:tailEnd/>
                          </a:ln>
                        </pic:spPr>
                      </pic:pic>
                    </a:graphicData>
                  </a:graphic>
                </wp:inline>
              </w:drawing>
            </w:r>
          </w:p>
          <w:p w:rsidR="00122F56" w:rsidRPr="005A12EB" w:rsidRDefault="00122F56" w:rsidP="00AF236B">
            <w:pPr>
              <w:pStyle w:val="Default"/>
              <w:jc w:val="both"/>
              <w:rPr>
                <w:b/>
                <w:bCs/>
                <w:sz w:val="22"/>
                <w:szCs w:val="22"/>
              </w:rPr>
            </w:pPr>
          </w:p>
          <w:p w:rsidR="00122F56" w:rsidRPr="005A12EB" w:rsidRDefault="00122F56" w:rsidP="00AF236B">
            <w:pPr>
              <w:pStyle w:val="Default"/>
              <w:jc w:val="both"/>
              <w:rPr>
                <w:b/>
                <w:bCs/>
                <w:sz w:val="22"/>
                <w:szCs w:val="22"/>
              </w:rPr>
            </w:pPr>
            <w:r w:rsidRPr="005A12EB">
              <w:rPr>
                <w:b/>
                <w:bCs/>
                <w:sz w:val="22"/>
                <w:szCs w:val="22"/>
              </w:rPr>
              <w:t xml:space="preserve">3- L'erlenmeyer </w:t>
            </w:r>
          </w:p>
          <w:p w:rsidR="00122F56" w:rsidRPr="005A12EB" w:rsidRDefault="00122F56" w:rsidP="00AF236B">
            <w:pPr>
              <w:jc w:val="both"/>
              <w:rPr>
                <w:rFonts w:ascii="Times New Roman" w:hAnsi="Times New Roman" w:cs="Times New Roman"/>
                <w:b/>
                <w:bCs/>
              </w:rPr>
            </w:pPr>
          </w:p>
        </w:tc>
        <w:tc>
          <w:tcPr>
            <w:tcW w:w="2126" w:type="dxa"/>
          </w:tcPr>
          <w:p w:rsidR="00122F56" w:rsidRPr="005A12EB" w:rsidRDefault="00122F56" w:rsidP="00441A30">
            <w:pPr>
              <w:jc w:val="center"/>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823991" cy="1016813"/>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826306" cy="1019670"/>
                          </a:xfrm>
                          <a:prstGeom prst="rect">
                            <a:avLst/>
                          </a:prstGeom>
                          <a:noFill/>
                          <a:ln w="9525">
                            <a:noFill/>
                            <a:miter lim="800000"/>
                            <a:headEnd/>
                            <a:tailEnd/>
                          </a:ln>
                        </pic:spPr>
                      </pic:pic>
                    </a:graphicData>
                  </a:graphic>
                </wp:inline>
              </w:drawing>
            </w:r>
          </w:p>
          <w:p w:rsidR="00122F56" w:rsidRPr="005A12EB" w:rsidRDefault="00122F56" w:rsidP="00AF236B">
            <w:pPr>
              <w:jc w:val="both"/>
              <w:rPr>
                <w:rFonts w:ascii="Times New Roman" w:hAnsi="Times New Roman" w:cs="Times New Roman"/>
                <w:b/>
                <w:bCs/>
              </w:rPr>
            </w:pPr>
          </w:p>
          <w:p w:rsidR="00122F56" w:rsidRPr="005A12EB" w:rsidRDefault="00122F56" w:rsidP="00AF236B">
            <w:pPr>
              <w:pStyle w:val="Default"/>
              <w:jc w:val="both"/>
              <w:rPr>
                <w:b/>
                <w:bCs/>
                <w:sz w:val="22"/>
                <w:szCs w:val="22"/>
              </w:rPr>
            </w:pPr>
          </w:p>
          <w:p w:rsidR="00122F56" w:rsidRPr="005A12EB" w:rsidRDefault="00122F56" w:rsidP="00AF236B">
            <w:pPr>
              <w:pStyle w:val="Default"/>
              <w:jc w:val="both"/>
              <w:rPr>
                <w:b/>
                <w:bCs/>
                <w:sz w:val="22"/>
                <w:szCs w:val="22"/>
              </w:rPr>
            </w:pPr>
            <w:r w:rsidRPr="005A12EB">
              <w:rPr>
                <w:b/>
                <w:bCs/>
                <w:sz w:val="22"/>
                <w:szCs w:val="22"/>
              </w:rPr>
              <w:t xml:space="preserve">4- Le verre à pied </w:t>
            </w:r>
          </w:p>
          <w:p w:rsidR="00122F56" w:rsidRPr="005A12EB" w:rsidRDefault="00122F56" w:rsidP="00AF236B">
            <w:pPr>
              <w:jc w:val="both"/>
              <w:rPr>
                <w:rFonts w:ascii="Times New Roman" w:hAnsi="Times New Roman" w:cs="Times New Roman"/>
                <w:b/>
                <w:bCs/>
              </w:rPr>
            </w:pPr>
          </w:p>
        </w:tc>
        <w:tc>
          <w:tcPr>
            <w:tcW w:w="2268" w:type="dxa"/>
          </w:tcPr>
          <w:p w:rsidR="00122F56" w:rsidRPr="005A12EB" w:rsidRDefault="00122F56" w:rsidP="00D355BD">
            <w:pPr>
              <w:jc w:val="center"/>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668227" cy="1397203"/>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667256" cy="1395173"/>
                          </a:xfrm>
                          <a:prstGeom prst="rect">
                            <a:avLst/>
                          </a:prstGeom>
                          <a:noFill/>
                          <a:ln w="9525">
                            <a:noFill/>
                            <a:miter lim="800000"/>
                            <a:headEnd/>
                            <a:tailEnd/>
                          </a:ln>
                        </pic:spPr>
                      </pic:pic>
                    </a:graphicData>
                  </a:graphic>
                </wp:inline>
              </w:drawing>
            </w:r>
          </w:p>
          <w:p w:rsidR="00122F56" w:rsidRPr="005A12EB" w:rsidRDefault="00122F56" w:rsidP="00AF236B">
            <w:pPr>
              <w:jc w:val="both"/>
              <w:rPr>
                <w:rFonts w:ascii="Times New Roman" w:hAnsi="Times New Roman" w:cs="Times New Roman"/>
                <w:b/>
                <w:bCs/>
              </w:rPr>
            </w:pPr>
          </w:p>
          <w:p w:rsidR="00122F56" w:rsidRPr="005A12EB" w:rsidRDefault="00122F56" w:rsidP="00AF236B">
            <w:pPr>
              <w:pStyle w:val="Default"/>
              <w:jc w:val="both"/>
              <w:rPr>
                <w:b/>
                <w:bCs/>
                <w:sz w:val="22"/>
                <w:szCs w:val="22"/>
              </w:rPr>
            </w:pPr>
          </w:p>
          <w:p w:rsidR="00122F56" w:rsidRPr="005A12EB" w:rsidRDefault="00122F56" w:rsidP="00AF236B">
            <w:pPr>
              <w:pStyle w:val="Default"/>
              <w:jc w:val="both"/>
              <w:rPr>
                <w:b/>
                <w:bCs/>
                <w:sz w:val="22"/>
                <w:szCs w:val="22"/>
              </w:rPr>
            </w:pPr>
            <w:r w:rsidRPr="005A12EB">
              <w:rPr>
                <w:b/>
                <w:bCs/>
                <w:sz w:val="22"/>
                <w:szCs w:val="22"/>
              </w:rPr>
              <w:t xml:space="preserve">5- L'éprouvette graduée </w:t>
            </w:r>
          </w:p>
          <w:p w:rsidR="00122F56" w:rsidRPr="005A12EB" w:rsidRDefault="00122F56" w:rsidP="00AF236B">
            <w:pPr>
              <w:jc w:val="both"/>
              <w:rPr>
                <w:rFonts w:ascii="Times New Roman" w:hAnsi="Times New Roman" w:cs="Times New Roman"/>
                <w:b/>
                <w:bCs/>
              </w:rPr>
            </w:pPr>
          </w:p>
        </w:tc>
      </w:tr>
      <w:tr w:rsidR="00210D03" w:rsidRPr="005A12EB" w:rsidTr="00627B1C">
        <w:trPr>
          <w:jc w:val="center"/>
        </w:trPr>
        <w:tc>
          <w:tcPr>
            <w:tcW w:w="1951" w:type="dxa"/>
          </w:tcPr>
          <w:p w:rsidR="00210D03" w:rsidRPr="005A12EB" w:rsidRDefault="00FF7315" w:rsidP="00FF7315">
            <w:pPr>
              <w:jc w:val="both"/>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Pr>
              <w:t> </w:t>
            </w:r>
            <w:r w:rsidRPr="005A12EB">
              <w:rPr>
                <w:rFonts w:ascii="Arial" w:hAnsi="Arial" w:cs="Arial"/>
                <w:b/>
                <w:bCs/>
                <w:color w:val="222222"/>
                <w:sz w:val="24"/>
                <w:szCs w:val="24"/>
                <w:shd w:val="clear" w:color="auto" w:fill="FFFFFF"/>
                <w:rtl/>
              </w:rPr>
              <w:t>أن</w:t>
            </w:r>
            <w:r w:rsidRPr="005A12EB">
              <w:rPr>
                <w:rFonts w:ascii="Arial" w:hAnsi="Arial" w:cs="Arial" w:hint="cs"/>
                <w:b/>
                <w:bCs/>
                <w:color w:val="222222"/>
                <w:sz w:val="24"/>
                <w:szCs w:val="24"/>
                <w:shd w:val="clear" w:color="auto" w:fill="FFFFFF"/>
                <w:rtl/>
              </w:rPr>
              <w:t>بو</w:t>
            </w:r>
            <w:r w:rsidRPr="005A12EB">
              <w:rPr>
                <w:rFonts w:ascii="Arial" w:hAnsi="Arial" w:cs="Arial"/>
                <w:b/>
                <w:bCs/>
                <w:color w:val="222222"/>
                <w:sz w:val="24"/>
                <w:szCs w:val="24"/>
                <w:shd w:val="clear" w:color="auto" w:fill="FFFFFF"/>
                <w:rtl/>
              </w:rPr>
              <w:t>ب الاختبار</w:t>
            </w:r>
          </w:p>
        </w:tc>
        <w:tc>
          <w:tcPr>
            <w:tcW w:w="1985" w:type="dxa"/>
          </w:tcPr>
          <w:p w:rsidR="00210D03" w:rsidRPr="005A12EB" w:rsidRDefault="00FF7315" w:rsidP="00FF7315">
            <w:pPr>
              <w:jc w:val="both"/>
              <w:rPr>
                <w:rFonts w:ascii="Arial" w:hAnsi="Arial" w:cs="Arial"/>
                <w:b/>
                <w:bCs/>
                <w:color w:val="222222"/>
                <w:sz w:val="24"/>
                <w:szCs w:val="24"/>
                <w:shd w:val="clear" w:color="auto" w:fill="FFFFFF"/>
              </w:rPr>
            </w:pPr>
            <w:r w:rsidRPr="005A12EB">
              <w:rPr>
                <w:rFonts w:ascii="Arial" w:hAnsi="Arial" w:cs="Arial" w:hint="cs"/>
                <w:b/>
                <w:bCs/>
                <w:color w:val="222222"/>
                <w:sz w:val="24"/>
                <w:szCs w:val="24"/>
                <w:shd w:val="clear" w:color="auto" w:fill="FFFFFF"/>
                <w:rtl/>
              </w:rPr>
              <w:t>كأس</w:t>
            </w:r>
            <w:r w:rsidRPr="005A12EB">
              <w:rPr>
                <w:rFonts w:ascii="Arial" w:hAnsi="Arial" w:cs="Arial"/>
                <w:b/>
                <w:bCs/>
                <w:color w:val="222222"/>
                <w:sz w:val="24"/>
                <w:szCs w:val="24"/>
                <w:shd w:val="clear" w:color="auto" w:fill="FFFFFF"/>
                <w:rtl/>
              </w:rPr>
              <w:t xml:space="preserve"> زجاجي مدرج</w:t>
            </w:r>
          </w:p>
        </w:tc>
        <w:tc>
          <w:tcPr>
            <w:tcW w:w="1984" w:type="dxa"/>
          </w:tcPr>
          <w:p w:rsidR="00210D03" w:rsidRPr="005A12EB" w:rsidRDefault="00A732E9" w:rsidP="00AF236B">
            <w:pPr>
              <w:jc w:val="both"/>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دورق مخروطي</w:t>
            </w:r>
          </w:p>
        </w:tc>
        <w:tc>
          <w:tcPr>
            <w:tcW w:w="2126" w:type="dxa"/>
          </w:tcPr>
          <w:p w:rsidR="00210D03" w:rsidRPr="005A12EB" w:rsidRDefault="004B06EB" w:rsidP="00AF236B">
            <w:pPr>
              <w:jc w:val="both"/>
              <w:rPr>
                <w:rFonts w:ascii="Times New Roman" w:hAnsi="Times New Roman" w:cs="Times New Roman"/>
                <w:b/>
                <w:bCs/>
                <w:noProof/>
                <w:rtl/>
                <w:lang w:eastAsia="fr-FR" w:bidi="ar-DZ"/>
              </w:rPr>
            </w:pPr>
            <w:r>
              <w:rPr>
                <w:rFonts w:ascii="Times New Roman" w:hAnsi="Times New Roman" w:cs="Times New Roman"/>
                <w:b/>
                <w:bCs/>
                <w:noProof/>
                <w:lang w:eastAsia="fr-FR"/>
              </w:rPr>
              <w:t xml:space="preserve">        </w:t>
            </w:r>
            <w:r>
              <w:rPr>
                <w:rFonts w:ascii="Times New Roman" w:hAnsi="Times New Roman" w:cs="Times New Roman" w:hint="cs"/>
                <w:b/>
                <w:bCs/>
                <w:noProof/>
                <w:rtl/>
                <w:lang w:eastAsia="fr-FR" w:bidi="ar-DZ"/>
              </w:rPr>
              <w:t>زجاجية بقاعدة</w:t>
            </w:r>
          </w:p>
        </w:tc>
        <w:tc>
          <w:tcPr>
            <w:tcW w:w="2268" w:type="dxa"/>
          </w:tcPr>
          <w:p w:rsidR="00210D03" w:rsidRPr="005A12EB" w:rsidRDefault="000D48CB" w:rsidP="00D355BD">
            <w:pPr>
              <w:jc w:val="center"/>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مخبار مدرج</w:t>
            </w:r>
          </w:p>
        </w:tc>
      </w:tr>
      <w:tr w:rsidR="00E57BBF" w:rsidRPr="005A12EB" w:rsidTr="00627B1C">
        <w:trPr>
          <w:jc w:val="center"/>
        </w:trPr>
        <w:tc>
          <w:tcPr>
            <w:tcW w:w="1951"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342013" cy="1382573"/>
                  <wp:effectExtent l="19050" t="0" r="887"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41978" cy="1382431"/>
                          </a:xfrm>
                          <a:prstGeom prst="rect">
                            <a:avLst/>
                          </a:prstGeom>
                          <a:noFill/>
                          <a:ln w="9525">
                            <a:noFill/>
                            <a:miter lim="800000"/>
                            <a:headEnd/>
                            <a:tailEnd/>
                          </a:ln>
                        </pic:spPr>
                      </pic:pic>
                    </a:graphicData>
                  </a:graphic>
                </wp:inline>
              </w:drawing>
            </w:r>
          </w:p>
          <w:p w:rsidR="007F422F" w:rsidRPr="005A12EB" w:rsidRDefault="007F422F" w:rsidP="00AF236B">
            <w:pPr>
              <w:pStyle w:val="Default"/>
              <w:jc w:val="both"/>
              <w:rPr>
                <w:b/>
                <w:bCs/>
                <w:sz w:val="22"/>
                <w:szCs w:val="22"/>
              </w:rPr>
            </w:pPr>
          </w:p>
          <w:p w:rsidR="007F422F" w:rsidRPr="005A12EB" w:rsidRDefault="007F422F" w:rsidP="00AF236B">
            <w:pPr>
              <w:pStyle w:val="Default"/>
              <w:jc w:val="both"/>
              <w:rPr>
                <w:b/>
                <w:bCs/>
                <w:sz w:val="22"/>
                <w:szCs w:val="22"/>
              </w:rPr>
            </w:pPr>
            <w:r w:rsidRPr="005A12EB">
              <w:rPr>
                <w:b/>
                <w:bCs/>
                <w:sz w:val="22"/>
                <w:szCs w:val="22"/>
              </w:rPr>
              <w:t xml:space="preserve">6- La burette graduée </w:t>
            </w:r>
          </w:p>
          <w:p w:rsidR="007F422F" w:rsidRPr="005A12EB" w:rsidRDefault="007F422F" w:rsidP="00AF236B">
            <w:pPr>
              <w:jc w:val="both"/>
              <w:rPr>
                <w:rFonts w:ascii="Times New Roman" w:hAnsi="Times New Roman" w:cs="Times New Roman"/>
                <w:b/>
                <w:bCs/>
              </w:rPr>
            </w:pPr>
          </w:p>
        </w:tc>
        <w:tc>
          <w:tcPr>
            <w:tcW w:w="1985"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262348" cy="1170432"/>
                  <wp:effectExtent l="19050" t="0" r="4352"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flipH="1">
                            <a:off x="0" y="0"/>
                            <a:ext cx="262328" cy="1170343"/>
                          </a:xfrm>
                          <a:prstGeom prst="rect">
                            <a:avLst/>
                          </a:prstGeom>
                          <a:noFill/>
                          <a:ln w="9525">
                            <a:noFill/>
                            <a:miter lim="800000"/>
                            <a:headEnd/>
                            <a:tailEnd/>
                          </a:ln>
                        </pic:spPr>
                      </pic:pic>
                    </a:graphicData>
                  </a:graphic>
                </wp:inline>
              </w:drawing>
            </w:r>
          </w:p>
          <w:p w:rsidR="007F422F" w:rsidRPr="005A12EB" w:rsidRDefault="007F422F" w:rsidP="00AF236B">
            <w:pPr>
              <w:pStyle w:val="Default"/>
              <w:jc w:val="both"/>
              <w:rPr>
                <w:b/>
                <w:bCs/>
                <w:sz w:val="22"/>
                <w:szCs w:val="22"/>
              </w:rPr>
            </w:pPr>
          </w:p>
          <w:p w:rsidR="007F422F" w:rsidRPr="005A12EB" w:rsidRDefault="007F422F" w:rsidP="00AF236B">
            <w:pPr>
              <w:pStyle w:val="Default"/>
              <w:jc w:val="both"/>
              <w:rPr>
                <w:b/>
                <w:bCs/>
                <w:sz w:val="22"/>
                <w:szCs w:val="22"/>
              </w:rPr>
            </w:pPr>
            <w:r w:rsidRPr="005A12EB">
              <w:rPr>
                <w:b/>
                <w:bCs/>
                <w:sz w:val="22"/>
                <w:szCs w:val="22"/>
              </w:rPr>
              <w:t xml:space="preserve">7- La pipette graduée </w:t>
            </w:r>
          </w:p>
          <w:p w:rsidR="007F422F" w:rsidRPr="005A12EB" w:rsidRDefault="007F422F" w:rsidP="00AF236B">
            <w:pPr>
              <w:jc w:val="both"/>
              <w:rPr>
                <w:rFonts w:ascii="Times New Roman" w:hAnsi="Times New Roman" w:cs="Times New Roman"/>
                <w:b/>
                <w:bCs/>
              </w:rPr>
            </w:pPr>
          </w:p>
        </w:tc>
        <w:tc>
          <w:tcPr>
            <w:tcW w:w="1984"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643818" cy="1038758"/>
                  <wp:effectExtent l="19050" t="0" r="3882"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643841" cy="1038795"/>
                          </a:xfrm>
                          <a:prstGeom prst="rect">
                            <a:avLst/>
                          </a:prstGeom>
                          <a:noFill/>
                          <a:ln w="9525">
                            <a:noFill/>
                            <a:miter lim="800000"/>
                            <a:headEnd/>
                            <a:tailEnd/>
                          </a:ln>
                        </pic:spPr>
                      </pic:pic>
                    </a:graphicData>
                  </a:graphic>
                </wp:inline>
              </w:drawing>
            </w:r>
          </w:p>
          <w:p w:rsidR="007F422F" w:rsidRPr="005A12EB" w:rsidRDefault="007F422F" w:rsidP="00AF236B">
            <w:pPr>
              <w:pStyle w:val="Default"/>
              <w:jc w:val="both"/>
              <w:rPr>
                <w:b/>
                <w:bCs/>
                <w:sz w:val="22"/>
                <w:szCs w:val="22"/>
              </w:rPr>
            </w:pPr>
          </w:p>
          <w:p w:rsidR="007F422F" w:rsidRPr="005A12EB" w:rsidRDefault="007F422F" w:rsidP="00AF236B">
            <w:pPr>
              <w:pStyle w:val="Default"/>
              <w:jc w:val="both"/>
              <w:rPr>
                <w:b/>
                <w:bCs/>
                <w:sz w:val="22"/>
                <w:szCs w:val="22"/>
              </w:rPr>
            </w:pPr>
            <w:r w:rsidRPr="005A12EB">
              <w:rPr>
                <w:b/>
                <w:bCs/>
                <w:sz w:val="22"/>
                <w:szCs w:val="22"/>
              </w:rPr>
              <w:t xml:space="preserve">8- La pipette jaugée </w:t>
            </w:r>
          </w:p>
          <w:p w:rsidR="007F422F" w:rsidRPr="005A12EB" w:rsidRDefault="007F422F" w:rsidP="00AF236B">
            <w:pPr>
              <w:jc w:val="both"/>
              <w:rPr>
                <w:rFonts w:ascii="Times New Roman" w:hAnsi="Times New Roman" w:cs="Times New Roman"/>
                <w:b/>
                <w:bCs/>
              </w:rPr>
            </w:pPr>
          </w:p>
        </w:tc>
        <w:tc>
          <w:tcPr>
            <w:tcW w:w="2126" w:type="dxa"/>
          </w:tcPr>
          <w:p w:rsidR="00122F56" w:rsidRPr="005A12EB" w:rsidRDefault="00E57BBF"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827333" cy="163129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827271" cy="1631168"/>
                          </a:xfrm>
                          <a:prstGeom prst="rect">
                            <a:avLst/>
                          </a:prstGeom>
                          <a:noFill/>
                          <a:ln w="9525">
                            <a:noFill/>
                            <a:miter lim="800000"/>
                            <a:headEnd/>
                            <a:tailEnd/>
                          </a:ln>
                        </pic:spPr>
                      </pic:pic>
                    </a:graphicData>
                  </a:graphic>
                </wp:inline>
              </w:drawing>
            </w:r>
          </w:p>
          <w:p w:rsidR="007F422F" w:rsidRPr="005A12EB" w:rsidRDefault="007F422F" w:rsidP="00AF236B">
            <w:pPr>
              <w:pStyle w:val="Default"/>
              <w:jc w:val="both"/>
              <w:rPr>
                <w:b/>
                <w:bCs/>
                <w:sz w:val="22"/>
                <w:szCs w:val="22"/>
              </w:rPr>
            </w:pPr>
          </w:p>
          <w:p w:rsidR="007F422F" w:rsidRPr="005A12EB" w:rsidRDefault="007F422F" w:rsidP="00AF236B">
            <w:pPr>
              <w:pStyle w:val="Default"/>
              <w:jc w:val="both"/>
              <w:rPr>
                <w:b/>
                <w:bCs/>
                <w:sz w:val="22"/>
                <w:szCs w:val="22"/>
              </w:rPr>
            </w:pPr>
            <w:r w:rsidRPr="005A12EB">
              <w:rPr>
                <w:b/>
                <w:bCs/>
                <w:sz w:val="22"/>
                <w:szCs w:val="22"/>
              </w:rPr>
              <w:t xml:space="preserve">9- La fiole jaugée </w:t>
            </w:r>
          </w:p>
          <w:p w:rsidR="007F422F" w:rsidRPr="005A12EB" w:rsidRDefault="007F422F" w:rsidP="00AF236B">
            <w:pPr>
              <w:jc w:val="both"/>
              <w:rPr>
                <w:rFonts w:ascii="Times New Roman" w:hAnsi="Times New Roman" w:cs="Times New Roman"/>
                <w:b/>
                <w:bCs/>
              </w:rPr>
            </w:pPr>
          </w:p>
        </w:tc>
        <w:tc>
          <w:tcPr>
            <w:tcW w:w="2268" w:type="dxa"/>
          </w:tcPr>
          <w:p w:rsidR="00122F56" w:rsidRPr="005A12EB" w:rsidRDefault="008D3A03" w:rsidP="00D355BD">
            <w:pPr>
              <w:jc w:val="center"/>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803345" cy="108996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803409" cy="1090052"/>
                          </a:xfrm>
                          <a:prstGeom prst="rect">
                            <a:avLst/>
                          </a:prstGeom>
                          <a:noFill/>
                          <a:ln w="9525">
                            <a:noFill/>
                            <a:miter lim="800000"/>
                            <a:headEnd/>
                            <a:tailEnd/>
                          </a:ln>
                        </pic:spPr>
                      </pic:pic>
                    </a:graphicData>
                  </a:graphic>
                </wp:inline>
              </w:drawing>
            </w:r>
          </w:p>
          <w:p w:rsidR="00D355BD" w:rsidRPr="005A12EB" w:rsidRDefault="00D355BD" w:rsidP="00AF236B">
            <w:pPr>
              <w:jc w:val="both"/>
              <w:rPr>
                <w:rFonts w:ascii="Times New Roman" w:hAnsi="Times New Roman" w:cs="Times New Roman"/>
                <w:b/>
                <w:bCs/>
              </w:rPr>
            </w:pPr>
          </w:p>
          <w:p w:rsidR="00D355BD" w:rsidRPr="005A12EB" w:rsidRDefault="00D355BD" w:rsidP="00AF236B">
            <w:pPr>
              <w:jc w:val="both"/>
              <w:rPr>
                <w:rFonts w:ascii="Times New Roman" w:hAnsi="Times New Roman" w:cs="Times New Roman"/>
                <w:b/>
                <w:bCs/>
              </w:rPr>
            </w:pP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t>10-L'agitateur en verre</w:t>
            </w:r>
          </w:p>
        </w:tc>
      </w:tr>
      <w:tr w:rsidR="00210D03" w:rsidRPr="005A12EB" w:rsidTr="00627B1C">
        <w:trPr>
          <w:jc w:val="center"/>
        </w:trPr>
        <w:tc>
          <w:tcPr>
            <w:tcW w:w="1951" w:type="dxa"/>
          </w:tcPr>
          <w:p w:rsidR="00210D03" w:rsidRPr="005A12EB" w:rsidRDefault="000234B8" w:rsidP="00666A5C">
            <w:pPr>
              <w:jc w:val="center"/>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سحاحة</w:t>
            </w:r>
            <w:r w:rsidRPr="005A12EB">
              <w:rPr>
                <w:rFonts w:ascii="Arial" w:hAnsi="Arial" w:cs="Arial" w:hint="cs"/>
                <w:b/>
                <w:bCs/>
                <w:color w:val="222222"/>
                <w:sz w:val="24"/>
                <w:szCs w:val="24"/>
                <w:shd w:val="clear" w:color="auto" w:fill="FFFFFF"/>
                <w:rtl/>
              </w:rPr>
              <w:t xml:space="preserve"> مدرجة</w:t>
            </w:r>
          </w:p>
        </w:tc>
        <w:tc>
          <w:tcPr>
            <w:tcW w:w="1985" w:type="dxa"/>
          </w:tcPr>
          <w:p w:rsidR="00210D03" w:rsidRPr="005A12EB" w:rsidRDefault="00666A5C" w:rsidP="00666A5C">
            <w:pPr>
              <w:jc w:val="center"/>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ماصة مدرجة</w:t>
            </w:r>
          </w:p>
        </w:tc>
        <w:tc>
          <w:tcPr>
            <w:tcW w:w="1984" w:type="dxa"/>
          </w:tcPr>
          <w:p w:rsidR="00210D03" w:rsidRPr="005A12EB" w:rsidRDefault="001F17FB" w:rsidP="00AF236B">
            <w:pPr>
              <w:jc w:val="both"/>
              <w:rPr>
                <w:rFonts w:ascii="Times New Roman" w:hAnsi="Times New Roman" w:cs="Times New Roman"/>
                <w:b/>
                <w:bCs/>
                <w:noProof/>
                <w:lang w:eastAsia="fr-FR"/>
              </w:rPr>
            </w:pPr>
            <w:r w:rsidRPr="005A12EB">
              <w:rPr>
                <w:rFonts w:ascii="Times New Roman" w:hAnsi="Times New Roman" w:cs="Times New Roman" w:hint="cs"/>
                <w:b/>
                <w:bCs/>
                <w:noProof/>
                <w:rtl/>
                <w:lang w:eastAsia="fr-FR"/>
              </w:rPr>
              <w:t xml:space="preserve">ماصة جحمية </w:t>
            </w:r>
          </w:p>
        </w:tc>
        <w:tc>
          <w:tcPr>
            <w:tcW w:w="2126" w:type="dxa"/>
          </w:tcPr>
          <w:p w:rsidR="00210D03" w:rsidRPr="005A12EB" w:rsidRDefault="001F17FB" w:rsidP="00AF236B">
            <w:pPr>
              <w:jc w:val="both"/>
              <w:rPr>
                <w:rFonts w:ascii="Times New Roman" w:hAnsi="Times New Roman" w:cs="Times New Roman"/>
                <w:b/>
                <w:bCs/>
                <w:noProof/>
                <w:lang w:eastAsia="fr-FR"/>
              </w:rPr>
            </w:pPr>
            <w:r w:rsidRPr="005A12EB">
              <w:rPr>
                <w:rFonts w:ascii="Times New Roman" w:hAnsi="Times New Roman" w:cs="Times New Roman" w:hint="cs"/>
                <w:b/>
                <w:bCs/>
                <w:noProof/>
                <w:rtl/>
                <w:lang w:eastAsia="fr-FR"/>
              </w:rPr>
              <w:t xml:space="preserve">حوجلة حجمية   </w:t>
            </w:r>
          </w:p>
        </w:tc>
        <w:tc>
          <w:tcPr>
            <w:tcW w:w="2268" w:type="dxa"/>
          </w:tcPr>
          <w:p w:rsidR="00210D03" w:rsidRPr="005A12EB" w:rsidRDefault="0035040C" w:rsidP="00D355BD">
            <w:pPr>
              <w:jc w:val="center"/>
              <w:rPr>
                <w:rFonts w:ascii="Times New Roman" w:hAnsi="Times New Roman" w:cs="Times New Roman"/>
                <w:b/>
                <w:bCs/>
                <w:noProof/>
                <w:lang w:eastAsia="fr-FR"/>
              </w:rPr>
            </w:pPr>
            <w:r w:rsidRPr="005A12EB">
              <w:rPr>
                <w:rFonts w:ascii="Times New Roman" w:hAnsi="Times New Roman" w:cs="Times New Roman" w:hint="cs"/>
                <w:b/>
                <w:bCs/>
                <w:noProof/>
                <w:rtl/>
                <w:lang w:eastAsia="fr-FR"/>
              </w:rPr>
              <w:t>خلاط زجاجي</w:t>
            </w:r>
          </w:p>
        </w:tc>
      </w:tr>
      <w:tr w:rsidR="00E57BBF" w:rsidRPr="005A12EB" w:rsidTr="00627B1C">
        <w:trPr>
          <w:jc w:val="center"/>
        </w:trPr>
        <w:tc>
          <w:tcPr>
            <w:tcW w:w="1951" w:type="dxa"/>
          </w:tcPr>
          <w:p w:rsidR="00122F56" w:rsidRPr="005A12EB" w:rsidRDefault="00122F56" w:rsidP="00AF236B">
            <w:pPr>
              <w:jc w:val="both"/>
              <w:rPr>
                <w:rFonts w:ascii="Times New Roman" w:hAnsi="Times New Roman" w:cs="Times New Roman"/>
                <w:b/>
                <w:bCs/>
              </w:rPr>
            </w:pPr>
          </w:p>
          <w:p w:rsidR="007F422F" w:rsidRPr="005A12EB" w:rsidRDefault="00F25608" w:rsidP="00AF236B">
            <w:pPr>
              <w:jc w:val="both"/>
              <w:rPr>
                <w:rFonts w:ascii="Times New Roman" w:hAnsi="Times New Roman" w:cs="Times New Roman"/>
                <w:b/>
                <w:bCs/>
              </w:rPr>
            </w:pPr>
            <w:r w:rsidRPr="00F25608">
              <w:rPr>
                <w:rFonts w:ascii="Times New Roman" w:hAnsi="Times New Roman" w:cs="Times New Roman"/>
                <w:b/>
                <w:bCs/>
                <w:noProof/>
                <w:lang w:eastAsia="fr-FR"/>
              </w:rPr>
              <w:drawing>
                <wp:inline distT="0" distB="0" distL="0" distR="0">
                  <wp:extent cx="1180642" cy="921715"/>
                  <wp:effectExtent l="19050" t="0" r="458" b="0"/>
                  <wp:docPr id="12" name="Image 67" descr="https://www.pierron.fr/media/catalog/product/cache/1/image/800x800/9df78eab33525d08d6e5fb8d27136e95/0/6/064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ierron.fr/media/catalog/product/cache/1/image/800x800/9df78eab33525d08d6e5fb8d27136e95/0/6/06431_1.jpg"/>
                          <pic:cNvPicPr>
                            <a:picLocks noChangeAspect="1" noChangeArrowheads="1"/>
                          </pic:cNvPicPr>
                        </pic:nvPicPr>
                        <pic:blipFill>
                          <a:blip r:embed="rId19" cstate="print"/>
                          <a:srcRect/>
                          <a:stretch>
                            <a:fillRect/>
                          </a:stretch>
                        </pic:blipFill>
                        <pic:spPr bwMode="auto">
                          <a:xfrm>
                            <a:off x="0" y="0"/>
                            <a:ext cx="1179081" cy="920496"/>
                          </a:xfrm>
                          <a:prstGeom prst="rect">
                            <a:avLst/>
                          </a:prstGeom>
                          <a:noFill/>
                          <a:ln w="9525">
                            <a:noFill/>
                            <a:miter lim="800000"/>
                            <a:headEnd/>
                            <a:tailEnd/>
                          </a:ln>
                        </pic:spPr>
                      </pic:pic>
                    </a:graphicData>
                  </a:graphic>
                </wp:inline>
              </w:drawing>
            </w:r>
            <w:r w:rsidRPr="00F25608">
              <w:rPr>
                <w:rFonts w:ascii="Times New Roman" w:hAnsi="Times New Roman" w:cs="Times New Roman"/>
                <w:b/>
                <w:bCs/>
              </w:rPr>
              <w:t xml:space="preserve"> </w:t>
            </w:r>
            <w:r w:rsidR="007F422F" w:rsidRPr="005A12EB">
              <w:rPr>
                <w:rFonts w:ascii="Times New Roman" w:hAnsi="Times New Roman" w:cs="Times New Roman"/>
                <w:b/>
                <w:bCs/>
              </w:rPr>
              <w:t xml:space="preserve">11- Le ballon à </w:t>
            </w:r>
            <w:r w:rsidR="007F422F" w:rsidRPr="005A12EB">
              <w:rPr>
                <w:rFonts w:ascii="Times New Roman" w:hAnsi="Times New Roman" w:cs="Times New Roman"/>
                <w:b/>
                <w:bCs/>
              </w:rPr>
              <w:lastRenderedPageBreak/>
              <w:t>fond rond</w:t>
            </w:r>
          </w:p>
        </w:tc>
        <w:tc>
          <w:tcPr>
            <w:tcW w:w="1985"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lastRenderedPageBreak/>
              <w:drawing>
                <wp:inline distT="0" distB="0" distL="0" distR="0">
                  <wp:extent cx="645741" cy="1207008"/>
                  <wp:effectExtent l="19050" t="0" r="1959"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645706" cy="1206943"/>
                          </a:xfrm>
                          <a:prstGeom prst="rect">
                            <a:avLst/>
                          </a:prstGeom>
                          <a:noFill/>
                          <a:ln w="9525">
                            <a:noFill/>
                            <a:miter lim="800000"/>
                            <a:headEnd/>
                            <a:tailEnd/>
                          </a:ln>
                        </pic:spPr>
                      </pic:pic>
                    </a:graphicData>
                  </a:graphic>
                </wp:inline>
              </w:drawing>
            </w: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lastRenderedPageBreak/>
              <w:t>12- L’ampoule à décanter</w:t>
            </w:r>
          </w:p>
        </w:tc>
        <w:tc>
          <w:tcPr>
            <w:tcW w:w="1984"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lastRenderedPageBreak/>
              <w:drawing>
                <wp:inline distT="0" distB="0" distL="0" distR="0">
                  <wp:extent cx="689660" cy="108265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689599" cy="1082553"/>
                          </a:xfrm>
                          <a:prstGeom prst="rect">
                            <a:avLst/>
                          </a:prstGeom>
                          <a:noFill/>
                          <a:ln w="9525">
                            <a:noFill/>
                            <a:miter lim="800000"/>
                            <a:headEnd/>
                            <a:tailEnd/>
                          </a:ln>
                        </pic:spPr>
                      </pic:pic>
                    </a:graphicData>
                  </a:graphic>
                </wp:inline>
              </w:drawing>
            </w: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t xml:space="preserve">13- </w:t>
            </w:r>
            <w:r w:rsidRPr="005A12EB">
              <w:rPr>
                <w:rFonts w:ascii="Times New Roman" w:hAnsi="Times New Roman" w:cs="Times New Roman"/>
                <w:b/>
                <w:bCs/>
              </w:rPr>
              <w:lastRenderedPageBreak/>
              <w:t>L'entonnoir</w:t>
            </w:r>
          </w:p>
        </w:tc>
        <w:tc>
          <w:tcPr>
            <w:tcW w:w="2126" w:type="dxa"/>
          </w:tcPr>
          <w:p w:rsidR="00122F56" w:rsidRPr="005A12EB" w:rsidRDefault="00122F56" w:rsidP="00D355BD">
            <w:pPr>
              <w:jc w:val="center"/>
              <w:rPr>
                <w:rFonts w:ascii="Times New Roman" w:hAnsi="Times New Roman" w:cs="Times New Roman"/>
                <w:b/>
                <w:bCs/>
              </w:rPr>
            </w:pPr>
          </w:p>
          <w:p w:rsidR="00D355BD" w:rsidRPr="005A12EB" w:rsidRDefault="00D355BD" w:rsidP="00AF236B">
            <w:pPr>
              <w:jc w:val="both"/>
              <w:rPr>
                <w:rFonts w:ascii="Times New Roman" w:hAnsi="Times New Roman" w:cs="Times New Roman"/>
                <w:b/>
                <w:bCs/>
              </w:rPr>
            </w:pPr>
          </w:p>
          <w:p w:rsidR="00D355BD" w:rsidRPr="005A12EB" w:rsidRDefault="00D355BD" w:rsidP="00D355BD">
            <w:pPr>
              <w:jc w:val="center"/>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608106" cy="482803"/>
                  <wp:effectExtent l="19050" t="0" r="1494"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608028" cy="482741"/>
                          </a:xfrm>
                          <a:prstGeom prst="rect">
                            <a:avLst/>
                          </a:prstGeom>
                          <a:noFill/>
                          <a:ln w="9525">
                            <a:noFill/>
                            <a:miter lim="800000"/>
                            <a:headEnd/>
                            <a:tailEnd/>
                          </a:ln>
                        </pic:spPr>
                      </pic:pic>
                    </a:graphicData>
                  </a:graphic>
                </wp:inline>
              </w:drawing>
            </w:r>
          </w:p>
          <w:p w:rsidR="00D355BD" w:rsidRPr="005A12EB" w:rsidRDefault="00D355BD" w:rsidP="00AF236B">
            <w:pPr>
              <w:jc w:val="both"/>
              <w:rPr>
                <w:rFonts w:ascii="Times New Roman" w:hAnsi="Times New Roman" w:cs="Times New Roman"/>
                <w:b/>
                <w:bCs/>
              </w:rPr>
            </w:pP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t>14- Le verre de montre (ou coupelle)</w:t>
            </w:r>
          </w:p>
        </w:tc>
        <w:tc>
          <w:tcPr>
            <w:tcW w:w="2268" w:type="dxa"/>
          </w:tcPr>
          <w:p w:rsidR="00122F56" w:rsidRPr="005A12EB" w:rsidRDefault="008D3A03" w:rsidP="00D355BD">
            <w:pPr>
              <w:jc w:val="center"/>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843460" cy="127118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843587" cy="1271378"/>
                          </a:xfrm>
                          <a:prstGeom prst="rect">
                            <a:avLst/>
                          </a:prstGeom>
                          <a:noFill/>
                          <a:ln w="9525">
                            <a:noFill/>
                            <a:miter lim="800000"/>
                            <a:headEnd/>
                            <a:tailEnd/>
                          </a:ln>
                        </pic:spPr>
                      </pic:pic>
                    </a:graphicData>
                  </a:graphic>
                </wp:inline>
              </w:drawing>
            </w: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lastRenderedPageBreak/>
              <w:t>15- La pro-pipette (poire aspirante)</w:t>
            </w:r>
          </w:p>
        </w:tc>
      </w:tr>
      <w:tr w:rsidR="00210D03" w:rsidRPr="005A12EB" w:rsidTr="00627B1C">
        <w:trPr>
          <w:jc w:val="center"/>
        </w:trPr>
        <w:tc>
          <w:tcPr>
            <w:tcW w:w="1951" w:type="dxa"/>
          </w:tcPr>
          <w:p w:rsidR="00210D03" w:rsidRPr="005A12EB" w:rsidRDefault="0035040C" w:rsidP="00F25608">
            <w:pPr>
              <w:jc w:val="both"/>
              <w:rPr>
                <w:rFonts w:ascii="Times New Roman" w:hAnsi="Times New Roman" w:cs="Times New Roman"/>
                <w:b/>
                <w:bCs/>
                <w:noProof/>
                <w:sz w:val="18"/>
                <w:szCs w:val="18"/>
                <w:lang w:eastAsia="fr-FR"/>
              </w:rPr>
            </w:pPr>
            <w:r w:rsidRPr="005A12EB">
              <w:rPr>
                <w:rFonts w:ascii="Times New Roman" w:hAnsi="Times New Roman" w:cs="Times New Roman" w:hint="cs"/>
                <w:b/>
                <w:bCs/>
                <w:noProof/>
                <w:sz w:val="18"/>
                <w:szCs w:val="18"/>
                <w:rtl/>
                <w:lang w:eastAsia="fr-FR"/>
              </w:rPr>
              <w:lastRenderedPageBreak/>
              <w:t>دورق كروي القاعدة</w:t>
            </w:r>
          </w:p>
        </w:tc>
        <w:tc>
          <w:tcPr>
            <w:tcW w:w="1985" w:type="dxa"/>
          </w:tcPr>
          <w:p w:rsidR="00210D03" w:rsidRPr="005A12EB" w:rsidRDefault="0051541E" w:rsidP="0051541E">
            <w:pPr>
              <w:jc w:val="both"/>
              <w:rPr>
                <w:rFonts w:ascii="Times New Roman" w:hAnsi="Times New Roman" w:cs="Times New Roman"/>
                <w:b/>
                <w:bCs/>
                <w:noProof/>
                <w:lang w:eastAsia="fr-FR"/>
              </w:rPr>
            </w:pPr>
            <w:r w:rsidRPr="005A12EB">
              <w:rPr>
                <w:rFonts w:ascii="Times New Roman" w:hAnsi="Times New Roman" w:cs="Times New Roman" w:hint="cs"/>
                <w:b/>
                <w:bCs/>
                <w:noProof/>
                <w:rtl/>
                <w:lang w:eastAsia="fr-FR"/>
              </w:rPr>
              <w:t>قمع الفصل أو الترشيح</w:t>
            </w:r>
          </w:p>
        </w:tc>
        <w:tc>
          <w:tcPr>
            <w:tcW w:w="1984" w:type="dxa"/>
          </w:tcPr>
          <w:p w:rsidR="00210D03" w:rsidRPr="005A12EB" w:rsidRDefault="0051541E" w:rsidP="0051541E">
            <w:pPr>
              <w:jc w:val="center"/>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قمع زجاجي</w:t>
            </w:r>
          </w:p>
        </w:tc>
        <w:tc>
          <w:tcPr>
            <w:tcW w:w="2126" w:type="dxa"/>
          </w:tcPr>
          <w:p w:rsidR="00210D03" w:rsidRPr="005A12EB" w:rsidRDefault="0051541E" w:rsidP="00D355BD">
            <w:pPr>
              <w:jc w:val="center"/>
              <w:rPr>
                <w:rFonts w:ascii="Times New Roman" w:hAnsi="Times New Roman" w:cs="Times New Roman"/>
                <w:b/>
                <w:bCs/>
                <w:sz w:val="24"/>
                <w:szCs w:val="24"/>
              </w:rPr>
            </w:pPr>
            <w:r w:rsidRPr="005A12EB">
              <w:rPr>
                <w:rFonts w:ascii="Arial" w:hAnsi="Arial" w:cs="Arial"/>
                <w:b/>
                <w:bCs/>
                <w:color w:val="222222"/>
                <w:sz w:val="24"/>
                <w:szCs w:val="24"/>
                <w:shd w:val="clear" w:color="auto" w:fill="FFFFFF"/>
                <w:rtl/>
              </w:rPr>
              <w:t>زجاجة ساعة</w:t>
            </w:r>
          </w:p>
        </w:tc>
        <w:tc>
          <w:tcPr>
            <w:tcW w:w="2268" w:type="dxa"/>
          </w:tcPr>
          <w:p w:rsidR="00210D03" w:rsidRPr="005A12EB" w:rsidRDefault="0051541E" w:rsidP="00D355BD">
            <w:pPr>
              <w:jc w:val="center"/>
              <w:rPr>
                <w:rFonts w:ascii="Times New Roman" w:hAnsi="Times New Roman" w:cs="Times New Roman"/>
                <w:b/>
                <w:bCs/>
                <w:noProof/>
                <w:sz w:val="24"/>
                <w:szCs w:val="24"/>
                <w:lang w:eastAsia="fr-FR"/>
              </w:rPr>
            </w:pPr>
            <w:r w:rsidRPr="005A12EB">
              <w:rPr>
                <w:rFonts w:ascii="Arial" w:hAnsi="Arial" w:cs="Arial"/>
                <w:b/>
                <w:bCs/>
                <w:color w:val="222222"/>
                <w:sz w:val="24"/>
                <w:szCs w:val="24"/>
                <w:shd w:val="clear" w:color="auto" w:fill="FFFFFF"/>
                <w:rtl/>
              </w:rPr>
              <w:t>مالئة ماصة</w:t>
            </w:r>
          </w:p>
        </w:tc>
      </w:tr>
      <w:tr w:rsidR="00E57BBF" w:rsidRPr="005A12EB" w:rsidTr="00627B1C">
        <w:trPr>
          <w:jc w:val="center"/>
        </w:trPr>
        <w:tc>
          <w:tcPr>
            <w:tcW w:w="1951" w:type="dxa"/>
          </w:tcPr>
          <w:p w:rsidR="00122F56" w:rsidRPr="005A12EB" w:rsidRDefault="008D3A03"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507555" cy="1309421"/>
                  <wp:effectExtent l="19050" t="0" r="679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flipH="1">
                            <a:off x="0" y="0"/>
                            <a:ext cx="507528" cy="1309351"/>
                          </a:xfrm>
                          <a:prstGeom prst="rect">
                            <a:avLst/>
                          </a:prstGeom>
                          <a:noFill/>
                          <a:ln w="9525">
                            <a:noFill/>
                            <a:miter lim="800000"/>
                            <a:headEnd/>
                            <a:tailEnd/>
                          </a:ln>
                        </pic:spPr>
                      </pic:pic>
                    </a:graphicData>
                  </a:graphic>
                </wp:inline>
              </w:drawing>
            </w:r>
          </w:p>
          <w:p w:rsidR="007F422F" w:rsidRPr="005A12EB" w:rsidRDefault="007F422F" w:rsidP="00AF236B">
            <w:pPr>
              <w:jc w:val="both"/>
              <w:rPr>
                <w:rFonts w:ascii="Times New Roman" w:hAnsi="Times New Roman" w:cs="Times New Roman"/>
                <w:b/>
                <w:bCs/>
              </w:rPr>
            </w:pPr>
            <w:r w:rsidRPr="005A12EB">
              <w:rPr>
                <w:rFonts w:ascii="Times New Roman" w:hAnsi="Times New Roman" w:cs="Times New Roman"/>
                <w:b/>
                <w:bCs/>
              </w:rPr>
              <w:t>16- La pissette</w:t>
            </w:r>
          </w:p>
        </w:tc>
        <w:tc>
          <w:tcPr>
            <w:tcW w:w="1985" w:type="dxa"/>
          </w:tcPr>
          <w:p w:rsidR="00627B1C" w:rsidRPr="005A12EB" w:rsidRDefault="00627B1C" w:rsidP="00AF236B">
            <w:pPr>
              <w:jc w:val="both"/>
              <w:rPr>
                <w:rFonts w:ascii="Times New Roman" w:hAnsi="Times New Roman" w:cs="Times New Roman"/>
                <w:b/>
                <w:bCs/>
              </w:rPr>
            </w:pPr>
            <w:r w:rsidRPr="005A12EB">
              <w:rPr>
                <w:rFonts w:ascii="Times New Roman" w:hAnsi="Times New Roman" w:cs="Times New Roman"/>
                <w:b/>
                <w:bCs/>
                <w:noProof/>
                <w:lang w:eastAsia="fr-FR"/>
              </w:rPr>
              <w:drawing>
                <wp:inline distT="0" distB="0" distL="0" distR="0">
                  <wp:extent cx="805247" cy="1309421"/>
                  <wp:effectExtent l="19050" t="0" r="0" b="0"/>
                  <wp:docPr id="7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805288" cy="1309487"/>
                          </a:xfrm>
                          <a:prstGeom prst="rect">
                            <a:avLst/>
                          </a:prstGeom>
                          <a:noFill/>
                          <a:ln w="9525">
                            <a:noFill/>
                            <a:miter lim="800000"/>
                            <a:headEnd/>
                            <a:tailEnd/>
                          </a:ln>
                        </pic:spPr>
                      </pic:pic>
                    </a:graphicData>
                  </a:graphic>
                </wp:inline>
              </w:drawing>
            </w:r>
          </w:p>
          <w:p w:rsidR="007F422F" w:rsidRPr="005A12EB" w:rsidRDefault="00627B1C" w:rsidP="00AF236B">
            <w:pPr>
              <w:jc w:val="both"/>
              <w:rPr>
                <w:rFonts w:ascii="Times New Roman" w:hAnsi="Times New Roman" w:cs="Times New Roman"/>
                <w:b/>
                <w:bCs/>
              </w:rPr>
            </w:pPr>
            <w:r w:rsidRPr="005A12EB">
              <w:rPr>
                <w:rFonts w:ascii="Times New Roman" w:hAnsi="Times New Roman" w:cs="Times New Roman"/>
                <w:b/>
                <w:bCs/>
              </w:rPr>
              <w:t>17- Le chauffe ballon (électrique)</w:t>
            </w:r>
          </w:p>
        </w:tc>
        <w:tc>
          <w:tcPr>
            <w:tcW w:w="1984" w:type="dxa"/>
          </w:tcPr>
          <w:p w:rsidR="00122F56" w:rsidRPr="005A12EB" w:rsidRDefault="00122F56" w:rsidP="00AF236B">
            <w:pPr>
              <w:jc w:val="both"/>
              <w:rPr>
                <w:rFonts w:ascii="Times New Roman" w:hAnsi="Times New Roman" w:cs="Times New Roman"/>
                <w:b/>
                <w:bCs/>
              </w:rPr>
            </w:pPr>
          </w:p>
          <w:p w:rsidR="007F422F" w:rsidRPr="005A12EB" w:rsidRDefault="00627B1C" w:rsidP="00AF236B">
            <w:pPr>
              <w:jc w:val="both"/>
              <w:rPr>
                <w:rFonts w:ascii="Times New Roman" w:hAnsi="Times New Roman" w:cs="Times New Roman"/>
                <w:b/>
                <w:bCs/>
                <w:noProof/>
                <w:lang w:eastAsia="fr-FR"/>
              </w:rPr>
            </w:pPr>
            <w:r w:rsidRPr="005A12EB">
              <w:rPr>
                <w:rFonts w:ascii="Times New Roman" w:hAnsi="Times New Roman" w:cs="Times New Roman"/>
                <w:b/>
                <w:bCs/>
                <w:noProof/>
                <w:lang w:eastAsia="fr-FR"/>
              </w:rPr>
              <w:drawing>
                <wp:inline distT="0" distB="0" distL="0" distR="0">
                  <wp:extent cx="970031" cy="1618945"/>
                  <wp:effectExtent l="19050" t="0" r="1519" b="0"/>
                  <wp:docPr id="7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970087" cy="1619038"/>
                          </a:xfrm>
                          <a:prstGeom prst="rect">
                            <a:avLst/>
                          </a:prstGeom>
                          <a:noFill/>
                          <a:ln w="9525">
                            <a:noFill/>
                            <a:miter lim="800000"/>
                            <a:headEnd/>
                            <a:tailEnd/>
                          </a:ln>
                        </pic:spPr>
                      </pic:pic>
                    </a:graphicData>
                  </a:graphic>
                </wp:inline>
              </w:drawing>
            </w:r>
          </w:p>
          <w:p w:rsidR="00627B1C" w:rsidRPr="005A12EB" w:rsidRDefault="00627B1C" w:rsidP="00AF236B">
            <w:pPr>
              <w:jc w:val="both"/>
              <w:rPr>
                <w:rFonts w:ascii="Times New Roman" w:hAnsi="Times New Roman" w:cs="Times New Roman"/>
                <w:b/>
                <w:bCs/>
                <w:noProof/>
                <w:lang w:eastAsia="fr-FR"/>
              </w:rPr>
            </w:pPr>
            <w:r w:rsidRPr="005A12EB">
              <w:rPr>
                <w:rFonts w:ascii="Times New Roman" w:hAnsi="Times New Roman" w:cs="Times New Roman"/>
                <w:b/>
                <w:bCs/>
              </w:rPr>
              <w:t>18- L'agitateur magnétique</w:t>
            </w:r>
          </w:p>
        </w:tc>
        <w:tc>
          <w:tcPr>
            <w:tcW w:w="2126" w:type="dxa"/>
          </w:tcPr>
          <w:p w:rsidR="00012138" w:rsidRPr="005A12EB" w:rsidRDefault="00012138" w:rsidP="00AF236B">
            <w:pPr>
              <w:jc w:val="both"/>
              <w:rPr>
                <w:rFonts w:ascii="Times New Roman" w:hAnsi="Times New Roman" w:cs="Times New Roman"/>
                <w:b/>
                <w:bCs/>
              </w:rPr>
            </w:pPr>
          </w:p>
          <w:p w:rsidR="00012138" w:rsidRPr="005A12EB" w:rsidRDefault="006A489B" w:rsidP="00012138">
            <w:pPr>
              <w:rPr>
                <w:rFonts w:ascii="Times New Roman" w:hAnsi="Times New Roman" w:cs="Times New Roman"/>
                <w:b/>
                <w:bCs/>
              </w:rPr>
            </w:pPr>
            <w:r w:rsidRPr="005A12EB">
              <w:rPr>
                <w:b/>
                <w:bCs/>
                <w:noProof/>
                <w:lang w:eastAsia="fr-FR"/>
              </w:rPr>
              <w:drawing>
                <wp:inline distT="0" distB="0" distL="0" distR="0">
                  <wp:extent cx="1348893" cy="1348893"/>
                  <wp:effectExtent l="19050" t="0" r="3657" b="0"/>
                  <wp:docPr id="4" name="Image 5" descr="Résultat de recherche d'images pour &quot;balance electro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balance electronique&quot;"/>
                          <pic:cNvPicPr>
                            <a:picLocks noChangeAspect="1" noChangeArrowheads="1"/>
                          </pic:cNvPicPr>
                        </pic:nvPicPr>
                        <pic:blipFill>
                          <a:blip r:embed="rId27"/>
                          <a:srcRect/>
                          <a:stretch>
                            <a:fillRect/>
                          </a:stretch>
                        </pic:blipFill>
                        <pic:spPr bwMode="auto">
                          <a:xfrm>
                            <a:off x="0" y="0"/>
                            <a:ext cx="1349412" cy="1349412"/>
                          </a:xfrm>
                          <a:prstGeom prst="rect">
                            <a:avLst/>
                          </a:prstGeom>
                          <a:noFill/>
                          <a:ln w="9525">
                            <a:noFill/>
                            <a:miter lim="800000"/>
                            <a:headEnd/>
                            <a:tailEnd/>
                          </a:ln>
                        </pic:spPr>
                      </pic:pic>
                    </a:graphicData>
                  </a:graphic>
                </wp:inline>
              </w:drawing>
            </w:r>
          </w:p>
          <w:p w:rsidR="00122F56" w:rsidRPr="005A12EB" w:rsidRDefault="00012138" w:rsidP="00012138">
            <w:pPr>
              <w:jc w:val="center"/>
              <w:rPr>
                <w:rFonts w:ascii="Times New Roman" w:hAnsi="Times New Roman" w:cs="Times New Roman"/>
                <w:b/>
                <w:bCs/>
              </w:rPr>
            </w:pPr>
            <w:r w:rsidRPr="005A12EB">
              <w:rPr>
                <w:rFonts w:ascii="Times New Roman" w:hAnsi="Times New Roman" w:cs="Times New Roman"/>
                <w:b/>
                <w:bCs/>
              </w:rPr>
              <w:t>19- balance électronique</w:t>
            </w:r>
          </w:p>
        </w:tc>
        <w:tc>
          <w:tcPr>
            <w:tcW w:w="2268" w:type="dxa"/>
          </w:tcPr>
          <w:p w:rsidR="006A489B" w:rsidRPr="005A12EB" w:rsidRDefault="006A489B" w:rsidP="00AF236B">
            <w:pPr>
              <w:jc w:val="both"/>
              <w:rPr>
                <w:rFonts w:ascii="Times New Roman" w:hAnsi="Times New Roman" w:cs="Times New Roman"/>
                <w:b/>
                <w:bCs/>
              </w:rPr>
            </w:pPr>
            <w:r w:rsidRPr="005A12EB">
              <w:rPr>
                <w:b/>
                <w:bCs/>
                <w:noProof/>
                <w:lang w:eastAsia="fr-FR"/>
              </w:rPr>
              <w:drawing>
                <wp:inline distT="0" distB="0" distL="0" distR="0">
                  <wp:extent cx="1531773" cy="1531773"/>
                  <wp:effectExtent l="19050" t="0" r="0" b="0"/>
                  <wp:docPr id="6" name="Image 8" descr="Résultat de recherche d'images pour &quot;pH me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H metre&quot;"/>
                          <pic:cNvPicPr>
                            <a:picLocks noChangeAspect="1" noChangeArrowheads="1"/>
                          </pic:cNvPicPr>
                        </pic:nvPicPr>
                        <pic:blipFill>
                          <a:blip r:embed="rId28" cstate="print"/>
                          <a:srcRect/>
                          <a:stretch>
                            <a:fillRect/>
                          </a:stretch>
                        </pic:blipFill>
                        <pic:spPr bwMode="auto">
                          <a:xfrm>
                            <a:off x="0" y="0"/>
                            <a:ext cx="1533629" cy="1533629"/>
                          </a:xfrm>
                          <a:prstGeom prst="rect">
                            <a:avLst/>
                          </a:prstGeom>
                          <a:noFill/>
                          <a:ln w="9525">
                            <a:noFill/>
                            <a:miter lim="800000"/>
                            <a:headEnd/>
                            <a:tailEnd/>
                          </a:ln>
                        </pic:spPr>
                      </pic:pic>
                    </a:graphicData>
                  </a:graphic>
                </wp:inline>
              </w:drawing>
            </w:r>
          </w:p>
          <w:p w:rsidR="006A489B" w:rsidRPr="005A12EB" w:rsidRDefault="006A489B" w:rsidP="006A489B">
            <w:pPr>
              <w:rPr>
                <w:rFonts w:ascii="Times New Roman" w:hAnsi="Times New Roman" w:cs="Times New Roman"/>
                <w:b/>
                <w:bCs/>
              </w:rPr>
            </w:pPr>
          </w:p>
          <w:p w:rsidR="007F422F" w:rsidRPr="005A12EB" w:rsidRDefault="006A489B" w:rsidP="006A489B">
            <w:pPr>
              <w:jc w:val="center"/>
              <w:rPr>
                <w:rFonts w:ascii="Times New Roman" w:hAnsi="Times New Roman" w:cs="Times New Roman"/>
                <w:b/>
                <w:bCs/>
              </w:rPr>
            </w:pPr>
            <w:r w:rsidRPr="005A12EB">
              <w:rPr>
                <w:rFonts w:ascii="Times New Roman" w:hAnsi="Times New Roman" w:cs="Times New Roman"/>
                <w:b/>
                <w:bCs/>
              </w:rPr>
              <w:t>20- pH-mètre</w:t>
            </w:r>
          </w:p>
        </w:tc>
      </w:tr>
      <w:tr w:rsidR="00210D03" w:rsidRPr="005A12EB" w:rsidTr="00627B1C">
        <w:trPr>
          <w:jc w:val="center"/>
        </w:trPr>
        <w:tc>
          <w:tcPr>
            <w:tcW w:w="1951" w:type="dxa"/>
          </w:tcPr>
          <w:p w:rsidR="00210D03" w:rsidRPr="005A12EB" w:rsidRDefault="0051541E" w:rsidP="00AF236B">
            <w:pPr>
              <w:jc w:val="both"/>
              <w:rPr>
                <w:rFonts w:ascii="Times New Roman" w:hAnsi="Times New Roman" w:cs="Times New Roman"/>
                <w:b/>
                <w:bCs/>
                <w:noProof/>
                <w:lang w:eastAsia="fr-FR"/>
              </w:rPr>
            </w:pPr>
            <w:r w:rsidRPr="005A12EB">
              <w:rPr>
                <w:rFonts w:ascii="Times New Roman" w:hAnsi="Times New Roman" w:cs="Times New Roman" w:hint="cs"/>
                <w:b/>
                <w:bCs/>
                <w:noProof/>
                <w:rtl/>
                <w:lang w:eastAsia="fr-FR"/>
              </w:rPr>
              <w:t>قارورة غسيل</w:t>
            </w:r>
          </w:p>
        </w:tc>
        <w:tc>
          <w:tcPr>
            <w:tcW w:w="1985" w:type="dxa"/>
          </w:tcPr>
          <w:p w:rsidR="00210D03" w:rsidRPr="005A12EB" w:rsidRDefault="0051541E" w:rsidP="00AF236B">
            <w:pPr>
              <w:jc w:val="both"/>
              <w:rPr>
                <w:rFonts w:ascii="Times New Roman" w:hAnsi="Times New Roman" w:cs="Times New Roman"/>
                <w:b/>
                <w:bCs/>
                <w:noProof/>
                <w:lang w:eastAsia="fr-FR"/>
              </w:rPr>
            </w:pPr>
            <w:r w:rsidRPr="005A12EB">
              <w:rPr>
                <w:rFonts w:ascii="Times New Roman" w:hAnsi="Times New Roman" w:cs="Times New Roman" w:hint="cs"/>
                <w:b/>
                <w:bCs/>
                <w:noProof/>
                <w:rtl/>
                <w:lang w:eastAsia="fr-FR"/>
              </w:rPr>
              <w:t>مسخن دورق كهربائي</w:t>
            </w:r>
          </w:p>
        </w:tc>
        <w:tc>
          <w:tcPr>
            <w:tcW w:w="1984" w:type="dxa"/>
          </w:tcPr>
          <w:p w:rsidR="00210D03" w:rsidRPr="005A12EB" w:rsidRDefault="0051541E" w:rsidP="00AF236B">
            <w:pPr>
              <w:jc w:val="both"/>
              <w:rPr>
                <w:rFonts w:ascii="Times New Roman" w:hAnsi="Times New Roman" w:cs="Times New Roman"/>
                <w:b/>
                <w:bCs/>
              </w:rPr>
            </w:pPr>
            <w:r w:rsidRPr="005A12EB">
              <w:rPr>
                <w:rFonts w:ascii="Times New Roman" w:hAnsi="Times New Roman" w:cs="Times New Roman" w:hint="cs"/>
                <w:b/>
                <w:bCs/>
                <w:rtl/>
              </w:rPr>
              <w:t xml:space="preserve">خلاط مغناطيسي </w:t>
            </w:r>
          </w:p>
        </w:tc>
        <w:tc>
          <w:tcPr>
            <w:tcW w:w="2126" w:type="dxa"/>
          </w:tcPr>
          <w:p w:rsidR="00210D03" w:rsidRPr="005A12EB" w:rsidRDefault="001E18CE" w:rsidP="00AF236B">
            <w:pPr>
              <w:jc w:val="both"/>
              <w:rPr>
                <w:rFonts w:ascii="Times New Roman" w:hAnsi="Times New Roman" w:cs="Times New Roman"/>
                <w:b/>
                <w:bCs/>
              </w:rPr>
            </w:pPr>
            <w:r w:rsidRPr="005A12EB">
              <w:rPr>
                <w:rFonts w:ascii="Times New Roman" w:hAnsi="Times New Roman" w:cs="Times New Roman" w:hint="cs"/>
                <w:b/>
                <w:bCs/>
                <w:rtl/>
              </w:rPr>
              <w:t xml:space="preserve">ميزان كهربائي      </w:t>
            </w:r>
          </w:p>
        </w:tc>
        <w:tc>
          <w:tcPr>
            <w:tcW w:w="2268" w:type="dxa"/>
          </w:tcPr>
          <w:p w:rsidR="00210D03" w:rsidRPr="005A12EB" w:rsidRDefault="001E18CE" w:rsidP="005A12EB">
            <w:pPr>
              <w:jc w:val="center"/>
              <w:rPr>
                <w:b/>
                <w:bCs/>
                <w:noProof/>
                <w:lang w:eastAsia="fr-FR"/>
              </w:rPr>
            </w:pPr>
            <w:r w:rsidRPr="005A12EB">
              <w:rPr>
                <w:rFonts w:hint="cs"/>
                <w:b/>
                <w:bCs/>
                <w:noProof/>
                <w:rtl/>
                <w:lang w:eastAsia="fr-FR"/>
              </w:rPr>
              <w:t xml:space="preserve">مقياس </w:t>
            </w:r>
            <w:r w:rsidRPr="005A12EB">
              <w:rPr>
                <w:b/>
                <w:bCs/>
                <w:noProof/>
                <w:lang w:eastAsia="fr-FR"/>
              </w:rPr>
              <w:t xml:space="preserve"> pH</w:t>
            </w:r>
          </w:p>
        </w:tc>
      </w:tr>
    </w:tbl>
    <w:p w:rsidR="00F7308B" w:rsidRPr="00AF236B" w:rsidRDefault="00F7308B" w:rsidP="00AF236B">
      <w:pPr>
        <w:pStyle w:val="Default"/>
        <w:jc w:val="both"/>
      </w:pPr>
    </w:p>
    <w:p w:rsidR="00F7308B" w:rsidRPr="00AF236B" w:rsidRDefault="00F7308B" w:rsidP="00AF236B">
      <w:pPr>
        <w:pStyle w:val="Default"/>
        <w:spacing w:after="51"/>
        <w:jc w:val="both"/>
      </w:pPr>
      <w:r w:rsidRPr="00AF236B">
        <w:rPr>
          <w:b/>
          <w:bCs/>
        </w:rPr>
        <w:t xml:space="preserve">1- Tube à essais: </w:t>
      </w:r>
      <w:r w:rsidRPr="00AF236B">
        <w:t xml:space="preserve">est utilisé pour les réactions de petites quantités de réactifs. Il peut être muni d'un bouchon et être chauffé s'il est fait en Pyrex. </w:t>
      </w:r>
    </w:p>
    <w:p w:rsidR="00F7308B" w:rsidRPr="00AF236B" w:rsidRDefault="00F7308B" w:rsidP="00AF236B">
      <w:pPr>
        <w:pStyle w:val="Default"/>
        <w:spacing w:after="51"/>
        <w:jc w:val="both"/>
      </w:pPr>
      <w:r w:rsidRPr="00AF236B">
        <w:rPr>
          <w:b/>
          <w:bCs/>
        </w:rPr>
        <w:t xml:space="preserve">2- le bécher: </w:t>
      </w:r>
      <w:r w:rsidRPr="00AF236B">
        <w:t xml:space="preserve">est utilisé pour stocker une solution, faire des réactions chimiques, ou des dosages. Ses graduations sont juste d'ordre indicatif. Il peut être chauffé s'il est fait en Pyrex. </w:t>
      </w:r>
    </w:p>
    <w:p w:rsidR="00F7308B" w:rsidRPr="00AF236B" w:rsidRDefault="00F7308B" w:rsidP="00AF236B">
      <w:pPr>
        <w:pStyle w:val="Default"/>
        <w:spacing w:after="51"/>
        <w:jc w:val="both"/>
      </w:pPr>
      <w:r w:rsidRPr="00AF236B">
        <w:rPr>
          <w:b/>
          <w:bCs/>
        </w:rPr>
        <w:t xml:space="preserve">3- L'erlenmeyer: </w:t>
      </w:r>
      <w:r w:rsidRPr="00AF236B">
        <w:t xml:space="preserve">est utilisé pour les mêmes fonctions que le bécher. Pour éviter des projections, il est préféré au bécher pour manipuler des produits chimiques volatils, ou faire des réactions exothermiques. Ses graduations sont juste d'ordre indicatif. Il peut être muni d'un bouchon et être chauffé s'il est fait en Pyrex. </w:t>
      </w:r>
    </w:p>
    <w:p w:rsidR="00F7308B" w:rsidRPr="00AF236B" w:rsidRDefault="00F7308B" w:rsidP="00AF236B">
      <w:pPr>
        <w:pStyle w:val="Default"/>
        <w:spacing w:after="51"/>
        <w:jc w:val="both"/>
      </w:pPr>
      <w:r w:rsidRPr="00AF236B">
        <w:rPr>
          <w:b/>
          <w:bCs/>
        </w:rPr>
        <w:t xml:space="preserve">4- Le verre à pied: </w:t>
      </w:r>
      <w:r w:rsidRPr="00AF236B">
        <w:t xml:space="preserve">est utilisé pour récupérer des liquides quelconques, y compris les eaux de rinçage. Il ne peut pas être chauffé. </w:t>
      </w:r>
    </w:p>
    <w:p w:rsidR="00F7308B" w:rsidRPr="00AF236B" w:rsidRDefault="00F7308B" w:rsidP="00AF236B">
      <w:pPr>
        <w:pStyle w:val="Default"/>
        <w:spacing w:after="51"/>
        <w:jc w:val="both"/>
      </w:pPr>
      <w:r w:rsidRPr="00AF236B">
        <w:t xml:space="preserve">5- </w:t>
      </w:r>
      <w:r w:rsidRPr="00AF236B">
        <w:rPr>
          <w:b/>
          <w:bCs/>
        </w:rPr>
        <w:t xml:space="preserve">L'éprouvette graduée: </w:t>
      </w:r>
      <w:r w:rsidRPr="00AF236B">
        <w:t xml:space="preserve">est utilisé pour mesurer le volume d’un liquide avec une précision d'environ 0.5 mL. On choisi toujours l'éprouvette dont le volume est le plus proche du volume à mesurer. On note bien le ménisque lors de la lecture d'un volume. </w:t>
      </w:r>
    </w:p>
    <w:p w:rsidR="00F7308B" w:rsidRPr="00AF236B" w:rsidRDefault="00F7308B" w:rsidP="00AF236B">
      <w:pPr>
        <w:pStyle w:val="Default"/>
        <w:spacing w:after="51"/>
        <w:jc w:val="both"/>
      </w:pPr>
      <w:r w:rsidRPr="00AF236B">
        <w:t xml:space="preserve">6- </w:t>
      </w:r>
      <w:r w:rsidRPr="00AF236B">
        <w:rPr>
          <w:b/>
          <w:bCs/>
        </w:rPr>
        <w:t xml:space="preserve">La burette graduée: </w:t>
      </w:r>
      <w:r w:rsidRPr="00AF236B">
        <w:t xml:space="preserve">permet de verser sur mesure des volumes précis de solution. Elle est principalement utilisée dans les dosages volumétriques ou pH-métriques. </w:t>
      </w:r>
    </w:p>
    <w:p w:rsidR="00F7308B" w:rsidRPr="00AF236B" w:rsidRDefault="00F7308B" w:rsidP="00AF236B">
      <w:pPr>
        <w:pStyle w:val="Default"/>
        <w:spacing w:after="51"/>
        <w:jc w:val="both"/>
      </w:pPr>
      <w:r w:rsidRPr="00AF236B">
        <w:t xml:space="preserve">7- </w:t>
      </w:r>
      <w:r w:rsidRPr="00AF236B">
        <w:rPr>
          <w:b/>
          <w:bCs/>
        </w:rPr>
        <w:t xml:space="preserve">La pipette graduée: </w:t>
      </w:r>
      <w:r w:rsidRPr="00AF236B">
        <w:t xml:space="preserve">permet de mesurer de petits volumes de liquide avec une précision moyenne. On l’utilise dans la préparation des solutions, avec une propipette pour prélever la solution mère. </w:t>
      </w:r>
    </w:p>
    <w:p w:rsidR="00F7308B" w:rsidRPr="00AF236B" w:rsidRDefault="00F7308B" w:rsidP="00AF236B">
      <w:pPr>
        <w:pStyle w:val="Default"/>
        <w:spacing w:after="51"/>
        <w:jc w:val="both"/>
      </w:pPr>
      <w:r w:rsidRPr="00AF236B">
        <w:t xml:space="preserve">8- </w:t>
      </w:r>
      <w:r w:rsidRPr="00AF236B">
        <w:rPr>
          <w:b/>
          <w:bCs/>
        </w:rPr>
        <w:t xml:space="preserve">La pipette jaugée: </w:t>
      </w:r>
      <w:r w:rsidRPr="00AF236B">
        <w:t xml:space="preserve">rempli les mêmes fonctions q'une pipette graduée, mais elle permet de mesurer avec précision des petits volumes de liquide. Elle est marquée d'un ou deux traits de jauge. Les pipettes jaugées couramment utilisées sont de 2.0 mL, 5.0 mL, 10.0 mL et 20.0 mL. </w:t>
      </w:r>
    </w:p>
    <w:p w:rsidR="00F7308B" w:rsidRPr="00AF236B" w:rsidRDefault="00F7308B" w:rsidP="00AF236B">
      <w:pPr>
        <w:pStyle w:val="Default"/>
        <w:jc w:val="both"/>
      </w:pPr>
      <w:r w:rsidRPr="00AF236B">
        <w:t xml:space="preserve">9- </w:t>
      </w:r>
      <w:r w:rsidRPr="00AF236B">
        <w:rPr>
          <w:b/>
          <w:bCs/>
        </w:rPr>
        <w:t xml:space="preserve">La fiole jaugée: </w:t>
      </w:r>
      <w:r w:rsidRPr="00AF236B">
        <w:t xml:space="preserve">permet de mesurer un volume liquide avec une bonne précision. Les fioles couramment utilisées sont de 50.0 mL, 100.0 mL et 200.0 mL. Elle est utilisée pour la préparation de solutions de concentrations données. </w:t>
      </w:r>
    </w:p>
    <w:p w:rsidR="00F7308B" w:rsidRPr="00AF236B" w:rsidRDefault="00F7308B" w:rsidP="00AF236B">
      <w:pPr>
        <w:pStyle w:val="Default"/>
        <w:jc w:val="both"/>
      </w:pPr>
      <w:r w:rsidRPr="00AF236B">
        <w:rPr>
          <w:b/>
          <w:bCs/>
        </w:rPr>
        <w:t xml:space="preserve">10-L'agitateur en verre: </w:t>
      </w:r>
      <w:r w:rsidRPr="00AF236B">
        <w:t xml:space="preserve">est une simple baguette de verre utilisée pour agiter afin d'homogénéiser un mélange. </w:t>
      </w:r>
    </w:p>
    <w:p w:rsidR="00F7308B" w:rsidRPr="00AF236B" w:rsidRDefault="00F7308B" w:rsidP="00AF236B">
      <w:pPr>
        <w:pStyle w:val="Default"/>
        <w:jc w:val="both"/>
      </w:pPr>
      <w:r w:rsidRPr="00AF236B">
        <w:rPr>
          <w:b/>
          <w:bCs/>
        </w:rPr>
        <w:t xml:space="preserve">11- Le ballon à fond rond: </w:t>
      </w:r>
      <w:r w:rsidRPr="00AF236B">
        <w:t xml:space="preserve">est utilisé pour faire chauffer un milieu réactionnel. </w:t>
      </w:r>
    </w:p>
    <w:p w:rsidR="00F7308B" w:rsidRPr="00AF236B" w:rsidRDefault="00F7308B" w:rsidP="00AF236B">
      <w:pPr>
        <w:pStyle w:val="Default"/>
        <w:jc w:val="both"/>
      </w:pPr>
      <w:r w:rsidRPr="00AF236B">
        <w:rPr>
          <w:b/>
          <w:bCs/>
        </w:rPr>
        <w:t xml:space="preserve">12- L’ampoule à décanter: </w:t>
      </w:r>
      <w:r w:rsidRPr="00AF236B">
        <w:t xml:space="preserve">permet de séparer deux liquides non miscibles puis de les récupérer. </w:t>
      </w:r>
    </w:p>
    <w:p w:rsidR="00F7308B" w:rsidRPr="00AF236B" w:rsidRDefault="00F7308B" w:rsidP="00AF236B">
      <w:pPr>
        <w:pStyle w:val="Default"/>
        <w:jc w:val="both"/>
      </w:pPr>
      <w:r w:rsidRPr="00AF236B">
        <w:rPr>
          <w:b/>
          <w:bCs/>
        </w:rPr>
        <w:t xml:space="preserve">13- L'entonnoir: </w:t>
      </w:r>
      <w:r w:rsidRPr="00AF236B">
        <w:t xml:space="preserve">permet de verser un liquide dans un flacon à col étroit en évitant les pertes. </w:t>
      </w:r>
    </w:p>
    <w:p w:rsidR="00F7308B" w:rsidRPr="00AF236B" w:rsidRDefault="00F7308B" w:rsidP="00AF236B">
      <w:pPr>
        <w:spacing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 xml:space="preserve">14- Le verre de montre (ou coupelle): </w:t>
      </w:r>
      <w:r w:rsidRPr="00AF236B">
        <w:rPr>
          <w:rFonts w:ascii="Times New Roman" w:hAnsi="Times New Roman" w:cs="Times New Roman"/>
          <w:sz w:val="24"/>
          <w:szCs w:val="24"/>
        </w:rPr>
        <w:t xml:space="preserve">sert à entreposer de petites quantités de solides à l’état divisé. Il est aussi utilisé lors de la pesée de ces petites quantités. Il ne peut pas être chauffé. </w:t>
      </w:r>
    </w:p>
    <w:p w:rsidR="00DF5F94" w:rsidRPr="00AF236B" w:rsidRDefault="00F7308B" w:rsidP="00AF236B">
      <w:pPr>
        <w:spacing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lastRenderedPageBreak/>
        <w:t xml:space="preserve">15- La pro-pipette (poire aspirante): </w:t>
      </w:r>
      <w:r w:rsidRPr="00AF236B">
        <w:rPr>
          <w:rFonts w:ascii="Times New Roman" w:hAnsi="Times New Roman" w:cs="Times New Roman"/>
          <w:sz w:val="24"/>
          <w:szCs w:val="24"/>
        </w:rPr>
        <w:t xml:space="preserve">s'adapte sur une pipette jaugée ou graduée et sert à y créer une dépression. Cette dépression permet au liquide pipeté de monter dans la pipette. Elle permet ensuite de maintenir le liquide puis de le laisser couler </w:t>
      </w:r>
    </w:p>
    <w:p w:rsidR="00F7308B" w:rsidRPr="00AF236B" w:rsidRDefault="00F7308B" w:rsidP="00AF236B">
      <w:pPr>
        <w:spacing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 xml:space="preserve">16- La pissette: </w:t>
      </w:r>
      <w:r w:rsidRPr="00AF236B">
        <w:rPr>
          <w:rFonts w:ascii="Times New Roman" w:hAnsi="Times New Roman" w:cs="Times New Roman"/>
          <w:sz w:val="24"/>
          <w:szCs w:val="24"/>
        </w:rPr>
        <w:t xml:space="preserve">est principalement utilisée avec de l’eau distillée. Elle permet de rincer la verrerie, les électrodes et les sondes d'un pH-mètre ou conductimètre. Elle sert aussi de compléter les fioles jaugées jusqu’au trait de jauge. </w:t>
      </w:r>
    </w:p>
    <w:p w:rsidR="00104FEE" w:rsidRDefault="00F7308B" w:rsidP="00104FEE">
      <w:pPr>
        <w:spacing w:after="0"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1</w:t>
      </w:r>
      <w:r w:rsidR="00DF5F94" w:rsidRPr="00AF236B">
        <w:rPr>
          <w:rFonts w:ascii="Times New Roman" w:hAnsi="Times New Roman" w:cs="Times New Roman"/>
          <w:b/>
          <w:bCs/>
          <w:sz w:val="24"/>
          <w:szCs w:val="24"/>
        </w:rPr>
        <w:t>7</w:t>
      </w:r>
      <w:r w:rsidRPr="00AF236B">
        <w:rPr>
          <w:rFonts w:ascii="Times New Roman" w:hAnsi="Times New Roman" w:cs="Times New Roman"/>
          <w:b/>
          <w:bCs/>
          <w:sz w:val="24"/>
          <w:szCs w:val="24"/>
        </w:rPr>
        <w:t xml:space="preserve">- Le chauffe ballon (électrique): </w:t>
      </w:r>
      <w:r w:rsidRPr="00AF236B">
        <w:rPr>
          <w:rFonts w:ascii="Times New Roman" w:hAnsi="Times New Roman" w:cs="Times New Roman"/>
          <w:sz w:val="24"/>
          <w:szCs w:val="24"/>
        </w:rPr>
        <w:t xml:space="preserve">est un appareil électrique qui permet de chauffer les ballons. Il est utilisé pour les montages, notamment à reflux. </w:t>
      </w:r>
    </w:p>
    <w:p w:rsidR="00F7308B" w:rsidRPr="00AF236B" w:rsidRDefault="00F7308B" w:rsidP="00104FEE">
      <w:pPr>
        <w:spacing w:after="0"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1</w:t>
      </w:r>
      <w:r w:rsidR="00DF5F94" w:rsidRPr="00AF236B">
        <w:rPr>
          <w:rFonts w:ascii="Times New Roman" w:hAnsi="Times New Roman" w:cs="Times New Roman"/>
          <w:b/>
          <w:bCs/>
          <w:sz w:val="24"/>
          <w:szCs w:val="24"/>
        </w:rPr>
        <w:t>8</w:t>
      </w:r>
      <w:r w:rsidRPr="00AF236B">
        <w:rPr>
          <w:rFonts w:ascii="Times New Roman" w:hAnsi="Times New Roman" w:cs="Times New Roman"/>
          <w:b/>
          <w:bCs/>
          <w:sz w:val="24"/>
          <w:szCs w:val="24"/>
        </w:rPr>
        <w:t xml:space="preserve">- L'agitateur magnétique: </w:t>
      </w:r>
      <w:r w:rsidRPr="00AF236B">
        <w:rPr>
          <w:rFonts w:ascii="Times New Roman" w:hAnsi="Times New Roman" w:cs="Times New Roman"/>
          <w:sz w:val="24"/>
          <w:szCs w:val="24"/>
        </w:rPr>
        <w:t xml:space="preserve">permet d'homogénéiser un mélange de façon automatique. Il est très utile pour les agitations qui durent longtemps. C'est le cas des préparations d'une solution à partir d'un composé solide qui se dissout difficilement, ou des dosages conductimétriques ou pH-métriques. On met un barreau aimanté dans le récipient qui contient le mélange à homogénéiser. Le récipient se place sur l'agitateur. On retire le barreau aimanté du mélange à l'aide d'une tige dont l'extrémité est aimantée. </w:t>
      </w:r>
    </w:p>
    <w:p w:rsidR="00122F56" w:rsidRPr="00AF236B" w:rsidRDefault="00131080" w:rsidP="00AF236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9C2387" w:rsidRPr="00AF236B">
        <w:rPr>
          <w:rFonts w:ascii="Times New Roman" w:hAnsi="Times New Roman" w:cs="Times New Roman"/>
          <w:b/>
          <w:bCs/>
          <w:sz w:val="24"/>
          <w:szCs w:val="24"/>
        </w:rPr>
        <w:t>. Accessoires divers</w:t>
      </w:r>
    </w:p>
    <w:tbl>
      <w:tblPr>
        <w:tblStyle w:val="Grilledutableau"/>
        <w:tblW w:w="0" w:type="auto"/>
        <w:tblLook w:val="04A0"/>
      </w:tblPr>
      <w:tblGrid>
        <w:gridCol w:w="2259"/>
        <w:gridCol w:w="2313"/>
        <w:gridCol w:w="2696"/>
        <w:gridCol w:w="2586"/>
      </w:tblGrid>
      <w:tr w:rsidR="00955BD8" w:rsidRPr="006E6D9E" w:rsidTr="004308C4">
        <w:trPr>
          <w:trHeight w:val="1973"/>
        </w:trPr>
        <w:tc>
          <w:tcPr>
            <w:tcW w:w="0" w:type="auto"/>
          </w:tcPr>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849528" cy="1265004"/>
                  <wp:effectExtent l="19050" t="0" r="7722" b="0"/>
                  <wp:docPr id="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850907" cy="1267058"/>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 Spatule</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441094" cy="1441094"/>
                  <wp:effectExtent l="19050" t="0" r="6706" b="0"/>
                  <wp:docPr id="93" name="Image 93" descr="https://data.polsinelli.it/imgprodotto/bouchon-en-li%C3%A8ge-agglom%C3%A9r%C3%A9-17-x-21-x-34-100-pcs-_4454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ata.polsinelli.it/imgprodotto/bouchon-en-li%C3%A8ge-agglom%C3%A9r%C3%A9-17-x-21-x-34-100-pcs-_4454_zoom.jpg"/>
                          <pic:cNvPicPr>
                            <a:picLocks noChangeAspect="1" noChangeArrowheads="1"/>
                          </pic:cNvPicPr>
                        </pic:nvPicPr>
                        <pic:blipFill>
                          <a:blip r:embed="rId30" cstate="print"/>
                          <a:srcRect/>
                          <a:stretch>
                            <a:fillRect/>
                          </a:stretch>
                        </pic:blipFill>
                        <pic:spPr bwMode="auto">
                          <a:xfrm>
                            <a:off x="0" y="0"/>
                            <a:ext cx="1441114" cy="1441114"/>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2. Bouchon</w:t>
            </w:r>
          </w:p>
        </w:tc>
        <w:tc>
          <w:tcPr>
            <w:tcW w:w="0" w:type="auto"/>
          </w:tcPr>
          <w:p w:rsidR="005C46DC" w:rsidRPr="006E6D9E" w:rsidRDefault="00955BD8"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714652" cy="1316736"/>
                  <wp:effectExtent l="19050" t="0" r="0" b="0"/>
                  <wp:docPr id="96" name="Image 9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associée"/>
                          <pic:cNvPicPr>
                            <a:picLocks noChangeAspect="1" noChangeArrowheads="1"/>
                          </pic:cNvPicPr>
                        </pic:nvPicPr>
                        <pic:blipFill>
                          <a:blip r:embed="rId31"/>
                          <a:srcRect/>
                          <a:stretch>
                            <a:fillRect/>
                          </a:stretch>
                        </pic:blipFill>
                        <pic:spPr bwMode="auto">
                          <a:xfrm>
                            <a:off x="0" y="0"/>
                            <a:ext cx="1722160" cy="1322502"/>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3</w:t>
            </w:r>
            <w:r w:rsidR="005C46DC" w:rsidRPr="006E6D9E">
              <w:rPr>
                <w:rFonts w:ascii="Times New Roman" w:hAnsi="Times New Roman" w:cs="Times New Roman"/>
                <w:b/>
                <w:bCs/>
                <w:sz w:val="24"/>
                <w:szCs w:val="24"/>
              </w:rPr>
              <w:t>. Pince</w:t>
            </w:r>
          </w:p>
        </w:tc>
        <w:tc>
          <w:tcPr>
            <w:tcW w:w="0" w:type="auto"/>
          </w:tcPr>
          <w:p w:rsidR="005C46DC" w:rsidRPr="006E6D9E" w:rsidRDefault="00955BD8"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610774" cy="1207008"/>
                  <wp:effectExtent l="19050" t="0" r="8476" b="0"/>
                  <wp:docPr id="99" name="Image 99" descr="https://i.ebayimg.com/images/g/k3sAAOSwrNRdPokq/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ebayimg.com/images/g/k3sAAOSwrNRdPokq/s-l300.jpg"/>
                          <pic:cNvPicPr>
                            <a:picLocks noChangeAspect="1" noChangeArrowheads="1"/>
                          </pic:cNvPicPr>
                        </pic:nvPicPr>
                        <pic:blipFill>
                          <a:blip r:embed="rId32"/>
                          <a:srcRect/>
                          <a:stretch>
                            <a:fillRect/>
                          </a:stretch>
                        </pic:blipFill>
                        <pic:spPr bwMode="auto">
                          <a:xfrm>
                            <a:off x="0" y="0"/>
                            <a:ext cx="1610603" cy="1206880"/>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4</w:t>
            </w:r>
            <w:r w:rsidR="005C46DC" w:rsidRPr="006E6D9E">
              <w:rPr>
                <w:rFonts w:ascii="Times New Roman" w:hAnsi="Times New Roman" w:cs="Times New Roman"/>
                <w:b/>
                <w:bCs/>
                <w:sz w:val="24"/>
                <w:szCs w:val="24"/>
              </w:rPr>
              <w:t>. Noix</w:t>
            </w:r>
          </w:p>
        </w:tc>
      </w:tr>
      <w:tr w:rsidR="009E4064" w:rsidRPr="006E6D9E" w:rsidTr="004308C4">
        <w:trPr>
          <w:trHeight w:val="446"/>
        </w:trPr>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ملعقة</w:t>
            </w:r>
          </w:p>
        </w:tc>
        <w:tc>
          <w:tcPr>
            <w:tcW w:w="0" w:type="auto"/>
          </w:tcPr>
          <w:p w:rsidR="009E4064" w:rsidRPr="006E6D9E" w:rsidRDefault="009E4064" w:rsidP="00AF236B">
            <w:pPr>
              <w:jc w:val="both"/>
              <w:rPr>
                <w:rFonts w:ascii="Times New Roman" w:hAnsi="Times New Roman" w:cs="Times New Roman"/>
                <w:b/>
                <w:bCs/>
                <w:noProof/>
                <w:sz w:val="24"/>
                <w:szCs w:val="24"/>
                <w:rtl/>
                <w:lang w:eastAsia="fr-FR" w:bidi="ar-DZ"/>
              </w:rPr>
            </w:pPr>
            <w:r w:rsidRPr="006E6D9E">
              <w:rPr>
                <w:rFonts w:ascii="Times New Roman" w:hAnsi="Times New Roman" w:cs="Times New Roman" w:hint="cs"/>
                <w:b/>
                <w:bCs/>
                <w:noProof/>
                <w:sz w:val="24"/>
                <w:szCs w:val="24"/>
                <w:rtl/>
                <w:lang w:eastAsia="fr-FR" w:bidi="ar-DZ"/>
              </w:rPr>
              <w:t>غطاء فليني</w:t>
            </w:r>
          </w:p>
        </w:tc>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كماشة</w:t>
            </w:r>
          </w:p>
        </w:tc>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مثبت</w:t>
            </w:r>
          </w:p>
        </w:tc>
      </w:tr>
      <w:tr w:rsidR="00955BD8" w:rsidRPr="006E6D9E" w:rsidTr="004308C4">
        <w:tc>
          <w:tcPr>
            <w:tcW w:w="0" w:type="auto"/>
          </w:tcPr>
          <w:p w:rsidR="005C46DC" w:rsidRPr="006E6D9E" w:rsidRDefault="00955BD8" w:rsidP="00AF236B">
            <w:pPr>
              <w:jc w:val="both"/>
              <w:rPr>
                <w:rFonts w:ascii="Times New Roman" w:hAnsi="Times New Roman" w:cs="Times New Roman"/>
                <w:b/>
                <w:bCs/>
                <w:noProof/>
                <w:sz w:val="24"/>
                <w:szCs w:val="24"/>
                <w:lang w:eastAsia="fr-FR"/>
              </w:rPr>
            </w:pPr>
            <w:r w:rsidRPr="006E6D9E">
              <w:rPr>
                <w:rFonts w:ascii="Times New Roman" w:hAnsi="Times New Roman" w:cs="Times New Roman"/>
                <w:b/>
                <w:bCs/>
                <w:noProof/>
                <w:sz w:val="24"/>
                <w:szCs w:val="24"/>
                <w:lang w:eastAsia="fr-FR"/>
              </w:rPr>
              <w:drawing>
                <wp:inline distT="0" distB="0" distL="0" distR="0">
                  <wp:extent cx="1407414" cy="1660550"/>
                  <wp:effectExtent l="19050" t="0" r="2286" b="0"/>
                  <wp:docPr id="105" name="Image 105" descr="https://www.sordalab.com/RESSOURCES/photos_new/b_photos/SPL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ordalab.com/RESSOURCES/photos_new/b_photos/SPLEC1.jpg"/>
                          <pic:cNvPicPr>
                            <a:picLocks noChangeAspect="1" noChangeArrowheads="1"/>
                          </pic:cNvPicPr>
                        </pic:nvPicPr>
                        <pic:blipFill>
                          <a:blip r:embed="rId33" cstate="print"/>
                          <a:srcRect/>
                          <a:stretch>
                            <a:fillRect/>
                          </a:stretch>
                        </pic:blipFill>
                        <pic:spPr bwMode="auto">
                          <a:xfrm>
                            <a:off x="0" y="0"/>
                            <a:ext cx="1411355" cy="1665200"/>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5</w:t>
            </w:r>
            <w:r w:rsidR="005C46DC" w:rsidRPr="006E6D9E">
              <w:rPr>
                <w:rFonts w:ascii="Times New Roman" w:hAnsi="Times New Roman" w:cs="Times New Roman"/>
                <w:b/>
                <w:bCs/>
                <w:sz w:val="24"/>
                <w:szCs w:val="24"/>
              </w:rPr>
              <w:t>. Potence</w:t>
            </w:r>
          </w:p>
        </w:tc>
        <w:tc>
          <w:tcPr>
            <w:tcW w:w="0" w:type="auto"/>
          </w:tcPr>
          <w:p w:rsidR="005C46DC" w:rsidRPr="006E6D9E" w:rsidRDefault="005C46DC" w:rsidP="00AF236B">
            <w:pPr>
              <w:jc w:val="both"/>
              <w:rPr>
                <w:rFonts w:ascii="Times New Roman" w:hAnsi="Times New Roman" w:cs="Times New Roman"/>
                <w:b/>
                <w:bCs/>
                <w:sz w:val="24"/>
                <w:szCs w:val="24"/>
              </w:rPr>
            </w:pPr>
          </w:p>
          <w:p w:rsidR="005C46DC" w:rsidRPr="006E6D9E" w:rsidRDefault="006E6D9E" w:rsidP="00AF236B">
            <w:pPr>
              <w:jc w:val="both"/>
              <w:rPr>
                <w:rFonts w:ascii="Times New Roman" w:hAnsi="Times New Roman" w:cs="Times New Roman"/>
                <w:b/>
                <w:bCs/>
                <w:sz w:val="24"/>
                <w:szCs w:val="24"/>
              </w:rPr>
            </w:pPr>
            <w:r>
              <w:rPr>
                <w:noProof/>
                <w:lang w:eastAsia="fr-FR"/>
              </w:rPr>
              <w:drawing>
                <wp:inline distT="0" distB="0" distL="0" distR="0">
                  <wp:extent cx="1302106" cy="1302106"/>
                  <wp:effectExtent l="19050" t="0" r="0" b="0"/>
                  <wp:docPr id="28" name="Image 20" descr="Résultat de recherche d'images pour &quot;pipette autom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pipette automatique&quot;"/>
                          <pic:cNvPicPr>
                            <a:picLocks noChangeAspect="1" noChangeArrowheads="1"/>
                          </pic:cNvPicPr>
                        </pic:nvPicPr>
                        <pic:blipFill>
                          <a:blip r:embed="rId34" cstate="print"/>
                          <a:srcRect/>
                          <a:stretch>
                            <a:fillRect/>
                          </a:stretch>
                        </pic:blipFill>
                        <pic:spPr bwMode="auto">
                          <a:xfrm>
                            <a:off x="0" y="0"/>
                            <a:ext cx="1309909" cy="1309909"/>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5C46DC" w:rsidP="006E6D9E">
            <w:pPr>
              <w:rPr>
                <w:rFonts w:ascii="Times New Roman" w:hAnsi="Times New Roman" w:cs="Times New Roman"/>
                <w:b/>
                <w:bCs/>
                <w:sz w:val="24"/>
                <w:szCs w:val="24"/>
              </w:rPr>
            </w:pPr>
            <w:r w:rsidRPr="006E6D9E">
              <w:rPr>
                <w:rFonts w:ascii="Times New Roman" w:hAnsi="Times New Roman" w:cs="Times New Roman"/>
                <w:b/>
                <w:bCs/>
                <w:sz w:val="24"/>
                <w:szCs w:val="24"/>
              </w:rPr>
              <w:t xml:space="preserve">6. </w:t>
            </w:r>
            <w:r w:rsidR="006E6D9E">
              <w:rPr>
                <w:rFonts w:ascii="Times New Roman" w:hAnsi="Times New Roman" w:cs="Times New Roman"/>
                <w:b/>
                <w:bCs/>
                <w:sz w:val="24"/>
                <w:szCs w:val="24"/>
              </w:rPr>
              <w:t>pipette automatique</w:t>
            </w:r>
          </w:p>
        </w:tc>
        <w:tc>
          <w:tcPr>
            <w:tcW w:w="0" w:type="auto"/>
          </w:tcPr>
          <w:p w:rsidR="005C46DC" w:rsidRPr="006E6D9E" w:rsidRDefault="00955BD8"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345997" cy="1345997"/>
                  <wp:effectExtent l="19050" t="0" r="6553" b="0"/>
                  <wp:docPr id="102" name="Image 102" descr="https://www.conatex.com/media/shop_files/80/img_CH-Kolbenuntersetzer--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conatex.com/media/shop_files/80/img_CH-Kolbenuntersetzer--www_1000.jpg"/>
                          <pic:cNvPicPr>
                            <a:picLocks noChangeAspect="1" noChangeArrowheads="1"/>
                          </pic:cNvPicPr>
                        </pic:nvPicPr>
                        <pic:blipFill>
                          <a:blip r:embed="rId35" cstate="print"/>
                          <a:srcRect/>
                          <a:stretch>
                            <a:fillRect/>
                          </a:stretch>
                        </pic:blipFill>
                        <pic:spPr bwMode="auto">
                          <a:xfrm>
                            <a:off x="0" y="0"/>
                            <a:ext cx="1345994" cy="1345994"/>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5C46DC" w:rsidP="00AF236B">
            <w:pPr>
              <w:jc w:val="both"/>
              <w:rPr>
                <w:rFonts w:ascii="Times New Roman" w:hAnsi="Times New Roman" w:cs="Times New Roman"/>
                <w:b/>
                <w:bCs/>
                <w:sz w:val="24"/>
                <w:szCs w:val="24"/>
              </w:rPr>
            </w:pP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7</w:t>
            </w:r>
            <w:r w:rsidR="005C46DC" w:rsidRPr="006E6D9E">
              <w:rPr>
                <w:rFonts w:ascii="Times New Roman" w:hAnsi="Times New Roman" w:cs="Times New Roman"/>
                <w:b/>
                <w:bCs/>
                <w:sz w:val="24"/>
                <w:szCs w:val="24"/>
              </w:rPr>
              <w:t>. Valet</w:t>
            </w:r>
          </w:p>
        </w:tc>
        <w:tc>
          <w:tcPr>
            <w:tcW w:w="0" w:type="auto"/>
          </w:tcPr>
          <w:p w:rsidR="005C46DC" w:rsidRPr="006E6D9E" w:rsidRDefault="00955BD8"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634795" cy="1634795"/>
                  <wp:effectExtent l="19050" t="0" r="3505" b="0"/>
                  <wp:docPr id="108" name="Image 108" descr="https://www.labomoderne.com/produits/montage_img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labomoderne.com/produits/montage_img0028.jpg"/>
                          <pic:cNvPicPr>
                            <a:picLocks noChangeAspect="1" noChangeArrowheads="1"/>
                          </pic:cNvPicPr>
                        </pic:nvPicPr>
                        <pic:blipFill>
                          <a:blip r:embed="rId36" cstate="print"/>
                          <a:srcRect/>
                          <a:stretch>
                            <a:fillRect/>
                          </a:stretch>
                        </pic:blipFill>
                        <pic:spPr bwMode="auto">
                          <a:xfrm>
                            <a:off x="0" y="0"/>
                            <a:ext cx="1633866" cy="1633866"/>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8</w:t>
            </w:r>
            <w:r w:rsidR="005C46DC" w:rsidRPr="006E6D9E">
              <w:rPr>
                <w:rFonts w:ascii="Times New Roman" w:hAnsi="Times New Roman" w:cs="Times New Roman"/>
                <w:b/>
                <w:bCs/>
                <w:sz w:val="24"/>
                <w:szCs w:val="24"/>
              </w:rPr>
              <w:t>. Support élévateur</w:t>
            </w:r>
          </w:p>
        </w:tc>
      </w:tr>
      <w:tr w:rsidR="009E4064" w:rsidRPr="006E6D9E" w:rsidTr="004308C4">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حاملة سحاحة </w:t>
            </w:r>
          </w:p>
        </w:tc>
        <w:tc>
          <w:tcPr>
            <w:tcW w:w="0" w:type="auto"/>
          </w:tcPr>
          <w:p w:rsidR="009E4064" w:rsidRPr="006E6D9E" w:rsidRDefault="006E6D9E" w:rsidP="00AF236B">
            <w:pPr>
              <w:jc w:val="both"/>
              <w:rPr>
                <w:rFonts w:ascii="Times New Roman" w:hAnsi="Times New Roman" w:cs="Times New Roman"/>
                <w:b/>
                <w:bCs/>
                <w:noProof/>
                <w:sz w:val="24"/>
                <w:szCs w:val="24"/>
                <w:lang w:eastAsia="fr-FR"/>
              </w:rPr>
            </w:pPr>
            <w:r>
              <w:rPr>
                <w:rFonts w:ascii="Times New Roman" w:hAnsi="Times New Roman" w:cs="Times New Roman" w:hint="cs"/>
                <w:b/>
                <w:bCs/>
                <w:noProof/>
                <w:sz w:val="24"/>
                <w:szCs w:val="24"/>
                <w:rtl/>
                <w:lang w:eastAsia="fr-FR"/>
              </w:rPr>
              <w:t xml:space="preserve">سحاحة اوتوماتيكية    </w:t>
            </w:r>
          </w:p>
        </w:tc>
        <w:tc>
          <w:tcPr>
            <w:tcW w:w="0" w:type="auto"/>
          </w:tcPr>
          <w:p w:rsidR="009E4064" w:rsidRPr="006E6D9E" w:rsidRDefault="006E6D9E" w:rsidP="004B06EB">
            <w:pPr>
              <w:jc w:val="center"/>
              <w:rPr>
                <w:rFonts w:ascii="Times New Roman" w:hAnsi="Times New Roman" w:cs="Times New Roman"/>
                <w:b/>
                <w:bCs/>
                <w:noProof/>
                <w:sz w:val="24"/>
                <w:szCs w:val="24"/>
                <w:rtl/>
                <w:lang w:eastAsia="fr-FR" w:bidi="ar-DZ"/>
              </w:rPr>
            </w:pPr>
            <w:r>
              <w:rPr>
                <w:rFonts w:ascii="Times New Roman" w:hAnsi="Times New Roman" w:cs="Times New Roman" w:hint="cs"/>
                <w:b/>
                <w:bCs/>
                <w:noProof/>
                <w:sz w:val="24"/>
                <w:szCs w:val="24"/>
                <w:rtl/>
                <w:lang w:eastAsia="fr-FR" w:bidi="ar-DZ"/>
              </w:rPr>
              <w:t>حامل</w:t>
            </w:r>
          </w:p>
        </w:tc>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داعمة للرفع</w:t>
            </w:r>
          </w:p>
        </w:tc>
      </w:tr>
      <w:tr w:rsidR="00955BD8" w:rsidRPr="006E6D9E" w:rsidTr="004308C4">
        <w:tc>
          <w:tcPr>
            <w:tcW w:w="0" w:type="auto"/>
          </w:tcPr>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both"/>
              <w:rPr>
                <w:rFonts w:ascii="Times New Roman" w:hAnsi="Times New Roman" w:cs="Times New Roman"/>
                <w:b/>
                <w:bCs/>
                <w:noProof/>
                <w:sz w:val="24"/>
                <w:szCs w:val="24"/>
                <w:rtl/>
                <w:lang w:eastAsia="fr-FR"/>
              </w:rPr>
            </w:pPr>
            <w:r w:rsidRPr="006E6D9E">
              <w:rPr>
                <w:b/>
                <w:bCs/>
                <w:noProof/>
                <w:lang w:eastAsia="fr-FR"/>
              </w:rPr>
              <w:drawing>
                <wp:inline distT="0" distB="0" distL="0" distR="0">
                  <wp:extent cx="1297686" cy="779458"/>
                  <wp:effectExtent l="19050" t="0" r="0" b="0"/>
                  <wp:docPr id="27" name="Image 16" descr="Résultat de recherche d'images pour &quot;boite de pét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boite de pétrie&quot;"/>
                          <pic:cNvPicPr>
                            <a:picLocks noChangeAspect="1" noChangeArrowheads="1"/>
                          </pic:cNvPicPr>
                        </pic:nvPicPr>
                        <pic:blipFill>
                          <a:blip r:embed="rId37"/>
                          <a:srcRect/>
                          <a:stretch>
                            <a:fillRect/>
                          </a:stretch>
                        </pic:blipFill>
                        <pic:spPr bwMode="auto">
                          <a:xfrm rot="10800000" flipV="1">
                            <a:off x="0" y="0"/>
                            <a:ext cx="1301419" cy="781700"/>
                          </a:xfrm>
                          <a:prstGeom prst="rect">
                            <a:avLst/>
                          </a:prstGeom>
                          <a:noFill/>
                          <a:ln w="9525">
                            <a:noFill/>
                            <a:miter lim="800000"/>
                            <a:headEnd/>
                            <a:tailEnd/>
                          </a:ln>
                        </pic:spPr>
                      </pic:pic>
                    </a:graphicData>
                  </a:graphic>
                </wp:inline>
              </w:drawing>
            </w:r>
          </w:p>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both"/>
              <w:rPr>
                <w:rFonts w:ascii="Times New Roman" w:hAnsi="Times New Roman" w:cs="Times New Roman"/>
                <w:b/>
                <w:bCs/>
                <w:noProof/>
                <w:sz w:val="24"/>
                <w:szCs w:val="24"/>
                <w:rtl/>
                <w:lang w:eastAsia="fr-FR"/>
              </w:rPr>
            </w:pPr>
          </w:p>
          <w:p w:rsidR="006E6D9E" w:rsidRPr="006E6D9E" w:rsidRDefault="006E6D9E" w:rsidP="006E6D9E">
            <w:pPr>
              <w:jc w:val="center"/>
              <w:rPr>
                <w:rFonts w:ascii="Times New Roman" w:hAnsi="Times New Roman" w:cs="Times New Roman"/>
                <w:b/>
                <w:bCs/>
                <w:noProof/>
                <w:sz w:val="24"/>
                <w:szCs w:val="24"/>
                <w:rtl/>
                <w:lang w:eastAsia="fr-FR"/>
              </w:rPr>
            </w:pPr>
            <w:r w:rsidRPr="006E6D9E">
              <w:rPr>
                <w:rFonts w:ascii="Times New Roman" w:hAnsi="Times New Roman" w:cs="Times New Roman"/>
                <w:b/>
                <w:bCs/>
                <w:noProof/>
                <w:sz w:val="24"/>
                <w:szCs w:val="24"/>
                <w:lang w:eastAsia="fr-FR"/>
              </w:rPr>
              <w:lastRenderedPageBreak/>
              <w:t>9- boite de pétrie</w:t>
            </w:r>
          </w:p>
          <w:p w:rsidR="005C46DC" w:rsidRPr="006E6D9E" w:rsidRDefault="006E6D9E" w:rsidP="006E6D9E">
            <w:pPr>
              <w:jc w:val="both"/>
              <w:rPr>
                <w:rFonts w:ascii="Times New Roman" w:hAnsi="Times New Roman" w:cs="Times New Roman"/>
                <w:b/>
                <w:bCs/>
                <w:sz w:val="24"/>
                <w:szCs w:val="24"/>
              </w:rPr>
            </w:pPr>
            <w:r w:rsidRPr="006E6D9E">
              <w:rPr>
                <w:rFonts w:ascii="Times New Roman" w:hAnsi="Times New Roman" w:cs="Times New Roman" w:hint="cs"/>
                <w:b/>
                <w:bCs/>
                <w:sz w:val="24"/>
                <w:szCs w:val="24"/>
                <w:rtl/>
                <w:lang w:bidi="ar-DZ"/>
              </w:rPr>
              <w:t xml:space="preserve">  </w:t>
            </w:r>
            <w:r w:rsidRPr="006E6D9E">
              <w:rPr>
                <w:rFonts w:ascii="Times New Roman" w:hAnsi="Times New Roman" w:cs="Times New Roman" w:hint="cs"/>
                <w:b/>
                <w:bCs/>
                <w:noProof/>
                <w:sz w:val="24"/>
                <w:szCs w:val="24"/>
                <w:rtl/>
                <w:lang w:eastAsia="fr-FR"/>
              </w:rPr>
              <w:t xml:space="preserve">  </w:t>
            </w:r>
          </w:p>
        </w:tc>
        <w:tc>
          <w:tcPr>
            <w:tcW w:w="0" w:type="auto"/>
          </w:tcPr>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lastRenderedPageBreak/>
              <w:drawing>
                <wp:inline distT="0" distB="0" distL="0" distR="0">
                  <wp:extent cx="751139" cy="1477670"/>
                  <wp:effectExtent l="19050" t="0" r="0" b="0"/>
                  <wp:docPr id="6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751164" cy="1477719"/>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sz w:val="24"/>
                <w:szCs w:val="24"/>
              </w:rPr>
            </w:pPr>
          </w:p>
          <w:p w:rsidR="005C46DC" w:rsidRPr="006E6D9E" w:rsidRDefault="005C46DC" w:rsidP="00AF236B">
            <w:pPr>
              <w:jc w:val="both"/>
              <w:rPr>
                <w:rFonts w:ascii="Times New Roman" w:hAnsi="Times New Roman" w:cs="Times New Roman"/>
                <w:b/>
                <w:bCs/>
                <w:sz w:val="24"/>
                <w:szCs w:val="24"/>
              </w:rPr>
            </w:pPr>
          </w:p>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lastRenderedPageBreak/>
              <w:t>1</w:t>
            </w:r>
            <w:r w:rsidR="00081DE7" w:rsidRPr="006E6D9E">
              <w:rPr>
                <w:rFonts w:ascii="Times New Roman" w:hAnsi="Times New Roman" w:cs="Times New Roman"/>
                <w:b/>
                <w:bCs/>
                <w:sz w:val="24"/>
                <w:szCs w:val="24"/>
              </w:rPr>
              <w:t>0</w:t>
            </w:r>
            <w:r w:rsidRPr="006E6D9E">
              <w:rPr>
                <w:rFonts w:ascii="Times New Roman" w:hAnsi="Times New Roman" w:cs="Times New Roman"/>
                <w:b/>
                <w:bCs/>
                <w:sz w:val="24"/>
                <w:szCs w:val="24"/>
              </w:rPr>
              <w:t>. Pince en bois</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object w:dxaOrig="1830"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129pt" o:ole="">
                  <v:imagedata r:id="rId39" o:title=""/>
                </v:shape>
                <o:OLEObject Type="Embed" ProgID="PBrush" ShapeID="_x0000_i1025" DrawAspect="Content" ObjectID="_1632502526" r:id="rId40"/>
              </w:object>
            </w:r>
          </w:p>
          <w:p w:rsidR="005C46DC" w:rsidRPr="006E6D9E" w:rsidRDefault="005C46DC"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w:t>
            </w:r>
            <w:r w:rsidR="00081DE7" w:rsidRPr="006E6D9E">
              <w:rPr>
                <w:rFonts w:ascii="Times New Roman" w:hAnsi="Times New Roman" w:cs="Times New Roman"/>
                <w:b/>
                <w:bCs/>
                <w:sz w:val="24"/>
                <w:szCs w:val="24"/>
              </w:rPr>
              <w:t>1</w:t>
            </w:r>
            <w:r w:rsidRPr="006E6D9E">
              <w:rPr>
                <w:rFonts w:ascii="Times New Roman" w:hAnsi="Times New Roman" w:cs="Times New Roman"/>
                <w:b/>
                <w:bCs/>
                <w:sz w:val="24"/>
                <w:szCs w:val="24"/>
              </w:rPr>
              <w:t>. Bec Bunsen</w:t>
            </w:r>
          </w:p>
        </w:tc>
        <w:tc>
          <w:tcPr>
            <w:tcW w:w="0" w:type="auto"/>
          </w:tcPr>
          <w:p w:rsidR="005C46DC" w:rsidRPr="006E6D9E" w:rsidRDefault="005C46DC" w:rsidP="00AF236B">
            <w:pPr>
              <w:jc w:val="both"/>
              <w:rPr>
                <w:rFonts w:ascii="Times New Roman" w:hAnsi="Times New Roman" w:cs="Times New Roman"/>
                <w:b/>
                <w:bCs/>
                <w:noProof/>
                <w:sz w:val="24"/>
                <w:szCs w:val="24"/>
                <w:lang w:eastAsia="fr-FR"/>
              </w:rPr>
            </w:pPr>
            <w:r w:rsidRPr="006E6D9E">
              <w:rPr>
                <w:rFonts w:ascii="Times New Roman" w:hAnsi="Times New Roman" w:cs="Times New Roman"/>
                <w:b/>
                <w:bCs/>
                <w:noProof/>
                <w:sz w:val="24"/>
                <w:szCs w:val="24"/>
                <w:lang w:eastAsia="fr-FR"/>
              </w:rPr>
              <w:drawing>
                <wp:inline distT="0" distB="0" distL="0" distR="0">
                  <wp:extent cx="1133856" cy="1133856"/>
                  <wp:effectExtent l="19050" t="0" r="9144" b="0"/>
                  <wp:docPr id="64" name="Image 47" descr="https://images-na.ssl-images-amazon.com/images/I/61zWpgb4Lh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61zWpgb4LhL._SX342_.jpg"/>
                          <pic:cNvPicPr>
                            <a:picLocks noChangeAspect="1" noChangeArrowheads="1"/>
                          </pic:cNvPicPr>
                        </pic:nvPicPr>
                        <pic:blipFill>
                          <a:blip r:embed="rId41"/>
                          <a:srcRect/>
                          <a:stretch>
                            <a:fillRect/>
                          </a:stretch>
                        </pic:blipFill>
                        <pic:spPr bwMode="auto">
                          <a:xfrm>
                            <a:off x="0" y="0"/>
                            <a:ext cx="1133768" cy="1133768"/>
                          </a:xfrm>
                          <a:prstGeom prst="rect">
                            <a:avLst/>
                          </a:prstGeom>
                          <a:noFill/>
                          <a:ln w="9525">
                            <a:noFill/>
                            <a:miter lim="800000"/>
                            <a:headEnd/>
                            <a:tailEnd/>
                          </a:ln>
                        </pic:spPr>
                      </pic:pic>
                    </a:graphicData>
                  </a:graphic>
                </wp:inline>
              </w:drawing>
            </w:r>
          </w:p>
          <w:p w:rsidR="005C46DC" w:rsidRPr="006E6D9E" w:rsidRDefault="005C46DC" w:rsidP="00AF236B">
            <w:pPr>
              <w:jc w:val="both"/>
              <w:rPr>
                <w:rFonts w:ascii="Times New Roman" w:hAnsi="Times New Roman" w:cs="Times New Roman"/>
                <w:b/>
                <w:bCs/>
                <w:noProof/>
                <w:sz w:val="24"/>
                <w:szCs w:val="24"/>
                <w:lang w:eastAsia="fr-FR"/>
              </w:rPr>
            </w:pP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12</w:t>
            </w:r>
            <w:r w:rsidR="005C46DC" w:rsidRPr="006E6D9E">
              <w:rPr>
                <w:rFonts w:ascii="Times New Roman" w:hAnsi="Times New Roman" w:cs="Times New Roman"/>
                <w:b/>
                <w:bCs/>
                <w:sz w:val="24"/>
                <w:szCs w:val="24"/>
              </w:rPr>
              <w:t>. Compte-gouttes</w:t>
            </w:r>
          </w:p>
        </w:tc>
      </w:tr>
      <w:tr w:rsidR="009E4064" w:rsidRPr="006E6D9E" w:rsidTr="004308C4">
        <w:tc>
          <w:tcPr>
            <w:tcW w:w="0" w:type="auto"/>
          </w:tcPr>
          <w:p w:rsidR="009E4064" w:rsidRPr="006E6D9E" w:rsidRDefault="006E6D9E" w:rsidP="006E6D9E">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lastRenderedPageBreak/>
              <w:t xml:space="preserve"> علبة  بتري</w:t>
            </w:r>
          </w:p>
        </w:tc>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كماشة</w:t>
            </w:r>
            <w:r w:rsidRPr="006E6D9E">
              <w:rPr>
                <w:rFonts w:ascii="Times New Roman" w:hAnsi="Times New Roman" w:cs="Times New Roman"/>
                <w:b/>
                <w:bCs/>
                <w:noProof/>
                <w:sz w:val="24"/>
                <w:szCs w:val="24"/>
                <w:rtl/>
                <w:lang w:eastAsia="fr-FR"/>
              </w:rPr>
              <w:t xml:space="preserve"> </w:t>
            </w:r>
            <w:r w:rsidRPr="006E6D9E">
              <w:rPr>
                <w:rFonts w:ascii="Times New Roman" w:hAnsi="Times New Roman" w:cs="Times New Roman" w:hint="cs"/>
                <w:b/>
                <w:bCs/>
                <w:noProof/>
                <w:sz w:val="24"/>
                <w:szCs w:val="24"/>
                <w:rtl/>
                <w:lang w:eastAsia="fr-FR"/>
              </w:rPr>
              <w:t>خشبية</w:t>
            </w:r>
          </w:p>
        </w:tc>
        <w:tc>
          <w:tcPr>
            <w:tcW w:w="0" w:type="auto"/>
          </w:tcPr>
          <w:p w:rsidR="009E4064" w:rsidRPr="006E6D9E" w:rsidRDefault="009E4064" w:rsidP="009E4064">
            <w:pPr>
              <w:jc w:val="both"/>
              <w:rPr>
                <w:rFonts w:ascii="Times New Roman" w:hAnsi="Times New Roman" w:cs="Times New Roman"/>
                <w:b/>
                <w:bCs/>
                <w:sz w:val="24"/>
                <w:szCs w:val="24"/>
              </w:rPr>
            </w:pPr>
            <w:r w:rsidRPr="006E6D9E">
              <w:rPr>
                <w:rFonts w:ascii="Times New Roman" w:hAnsi="Times New Roman" w:cs="Times New Roman" w:hint="cs"/>
                <w:b/>
                <w:bCs/>
                <w:sz w:val="24"/>
                <w:szCs w:val="24"/>
                <w:rtl/>
              </w:rPr>
              <w:t xml:space="preserve"> موقد بنزن </w:t>
            </w:r>
          </w:p>
        </w:tc>
        <w:tc>
          <w:tcPr>
            <w:tcW w:w="0" w:type="auto"/>
          </w:tcPr>
          <w:p w:rsidR="009E4064" w:rsidRPr="006E6D9E" w:rsidRDefault="009E4064"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قطارة</w:t>
            </w:r>
          </w:p>
        </w:tc>
      </w:tr>
      <w:tr w:rsidR="00955BD8" w:rsidRPr="006E6D9E" w:rsidTr="004308C4">
        <w:tc>
          <w:tcPr>
            <w:tcW w:w="0" w:type="auto"/>
          </w:tcPr>
          <w:p w:rsidR="005C46DC" w:rsidRPr="006E6D9E" w:rsidRDefault="005C46DC" w:rsidP="00AF236B">
            <w:pPr>
              <w:jc w:val="both"/>
              <w:rPr>
                <w:rFonts w:ascii="Times New Roman" w:hAnsi="Times New Roman" w:cs="Times New Roman"/>
                <w:b/>
                <w:bCs/>
                <w:sz w:val="24"/>
                <w:szCs w:val="24"/>
              </w:rPr>
            </w:pPr>
          </w:p>
          <w:p w:rsidR="00BE2906"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294791" cy="1294791"/>
                  <wp:effectExtent l="19050" t="0" r="609" b="0"/>
                  <wp:docPr id="85" name="Image 85" descr="https://www.jeulin.fr/media/catalog/product/cache/1/small_image/230x230/9df78eab33525d08d6e5fb8d27136e95/i/m/img_72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jeulin.fr/media/catalog/product/cache/1/small_image/230x230/9df78eab33525d08d6e5fb8d27136e95/i/m/img_723018.jpg"/>
                          <pic:cNvPicPr>
                            <a:picLocks noChangeAspect="1" noChangeArrowheads="1"/>
                          </pic:cNvPicPr>
                        </pic:nvPicPr>
                        <pic:blipFill>
                          <a:blip r:embed="rId42"/>
                          <a:srcRect/>
                          <a:stretch>
                            <a:fillRect/>
                          </a:stretch>
                        </pic:blipFill>
                        <pic:spPr bwMode="auto">
                          <a:xfrm>
                            <a:off x="0" y="0"/>
                            <a:ext cx="1294791" cy="1294791"/>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13</w:t>
            </w:r>
            <w:r w:rsidR="005C46DC" w:rsidRPr="006E6D9E">
              <w:rPr>
                <w:rFonts w:ascii="Times New Roman" w:hAnsi="Times New Roman" w:cs="Times New Roman"/>
                <w:b/>
                <w:bCs/>
                <w:sz w:val="24"/>
                <w:szCs w:val="24"/>
              </w:rPr>
              <w:t>. Creuset</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284579" cy="1284579"/>
                  <wp:effectExtent l="19050" t="0" r="0" b="0"/>
                  <wp:docPr id="81" name="Image 76" descr="https://i2.cdscdn.com/pdt2/9/0/6/1/700x700/tem6400897513906/rw/mortier-et-pilon-en-ceramique-porcelaine-bol-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2.cdscdn.com/pdt2/9/0/6/1/700x700/tem6400897513906/rw/mortier-et-pilon-en-ceramique-porcelaine-bol-de-me.jpg"/>
                          <pic:cNvPicPr>
                            <a:picLocks noChangeAspect="1" noChangeArrowheads="1"/>
                          </pic:cNvPicPr>
                        </pic:nvPicPr>
                        <pic:blipFill>
                          <a:blip r:embed="rId43" cstate="print"/>
                          <a:srcRect/>
                          <a:stretch>
                            <a:fillRect/>
                          </a:stretch>
                        </pic:blipFill>
                        <pic:spPr bwMode="auto">
                          <a:xfrm>
                            <a:off x="0" y="0"/>
                            <a:ext cx="1284562" cy="1284562"/>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14</w:t>
            </w:r>
            <w:r w:rsidR="005C46DC" w:rsidRPr="006E6D9E">
              <w:rPr>
                <w:rFonts w:ascii="Times New Roman" w:hAnsi="Times New Roman" w:cs="Times New Roman"/>
                <w:b/>
                <w:bCs/>
                <w:sz w:val="24"/>
                <w:szCs w:val="24"/>
              </w:rPr>
              <w:t>. Mortier et pilon</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302330" cy="1046074"/>
                  <wp:effectExtent l="19050" t="0" r="0" b="0"/>
                  <wp:docPr id="80" name="Image 73" descr="http://www.sonodis.fr/FICHIERS/produit/717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onodis.fr/FICHIERS/produit/7171g.jpg"/>
                          <pic:cNvPicPr>
                            <a:picLocks noChangeAspect="1" noChangeArrowheads="1"/>
                          </pic:cNvPicPr>
                        </pic:nvPicPr>
                        <pic:blipFill>
                          <a:blip r:embed="rId44" cstate="print"/>
                          <a:srcRect/>
                          <a:stretch>
                            <a:fillRect/>
                          </a:stretch>
                        </pic:blipFill>
                        <pic:spPr bwMode="auto">
                          <a:xfrm>
                            <a:off x="0" y="0"/>
                            <a:ext cx="1306941" cy="1049777"/>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15</w:t>
            </w:r>
            <w:r w:rsidR="005C46DC" w:rsidRPr="006E6D9E">
              <w:rPr>
                <w:rFonts w:ascii="Times New Roman" w:hAnsi="Times New Roman" w:cs="Times New Roman"/>
                <w:b/>
                <w:bCs/>
                <w:sz w:val="24"/>
                <w:szCs w:val="24"/>
              </w:rPr>
              <w:t>. Entonnoir Büchner</w:t>
            </w:r>
          </w:p>
        </w:tc>
        <w:tc>
          <w:tcPr>
            <w:tcW w:w="0" w:type="auto"/>
          </w:tcPr>
          <w:p w:rsidR="005C46DC" w:rsidRPr="006E6D9E" w:rsidRDefault="005C46DC" w:rsidP="00AF236B">
            <w:pPr>
              <w:jc w:val="both"/>
              <w:rPr>
                <w:rFonts w:ascii="Times New Roman" w:hAnsi="Times New Roman" w:cs="Times New Roman"/>
                <w:b/>
                <w:bCs/>
                <w:sz w:val="24"/>
                <w:szCs w:val="24"/>
              </w:rPr>
            </w:pPr>
          </w:p>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227222" cy="916995"/>
                  <wp:effectExtent l="19050" t="0" r="0" b="0"/>
                  <wp:docPr id="79" name="Image 70" descr="https://www.dutscher.com/images/products/0M-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dutscher.com/images/products/0M-08-01.jpg"/>
                          <pic:cNvPicPr>
                            <a:picLocks noChangeAspect="1" noChangeArrowheads="1"/>
                          </pic:cNvPicPr>
                        </pic:nvPicPr>
                        <pic:blipFill>
                          <a:blip r:embed="rId45" cstate="print"/>
                          <a:srcRect/>
                          <a:stretch>
                            <a:fillRect/>
                          </a:stretch>
                        </pic:blipFill>
                        <pic:spPr bwMode="auto">
                          <a:xfrm>
                            <a:off x="0" y="0"/>
                            <a:ext cx="1229615" cy="918783"/>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16</w:t>
            </w:r>
            <w:r w:rsidR="005C46DC" w:rsidRPr="006E6D9E">
              <w:rPr>
                <w:rFonts w:ascii="Times New Roman" w:hAnsi="Times New Roman" w:cs="Times New Roman"/>
                <w:b/>
                <w:bCs/>
                <w:sz w:val="24"/>
                <w:szCs w:val="24"/>
              </w:rPr>
              <w:t>. Cristallisoir</w:t>
            </w:r>
          </w:p>
        </w:tc>
      </w:tr>
      <w:tr w:rsidR="009E4064" w:rsidRPr="006E6D9E" w:rsidTr="004308C4">
        <w:tc>
          <w:tcPr>
            <w:tcW w:w="0" w:type="auto"/>
          </w:tcPr>
          <w:p w:rsidR="009E4064" w:rsidRPr="006E6D9E" w:rsidRDefault="009F072C" w:rsidP="009F072C">
            <w:pPr>
              <w:jc w:val="center"/>
              <w:rPr>
                <w:rFonts w:ascii="Times New Roman" w:hAnsi="Times New Roman" w:cs="Times New Roman"/>
                <w:b/>
                <w:bCs/>
                <w:sz w:val="24"/>
                <w:szCs w:val="24"/>
              </w:rPr>
            </w:pPr>
            <w:r w:rsidRPr="009F072C">
              <w:rPr>
                <w:rFonts w:ascii="Times New Roman" w:hAnsi="Times New Roman" w:cs="Times New Roman" w:hint="cs"/>
                <w:b/>
                <w:bCs/>
                <w:sz w:val="24"/>
                <w:szCs w:val="24"/>
                <w:rtl/>
              </w:rPr>
              <w:t>بوتقة</w:t>
            </w:r>
          </w:p>
        </w:tc>
        <w:tc>
          <w:tcPr>
            <w:tcW w:w="0" w:type="auto"/>
          </w:tcPr>
          <w:p w:rsidR="009E4064" w:rsidRPr="006E6D9E" w:rsidRDefault="00F25608"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مدق         </w:t>
            </w:r>
          </w:p>
        </w:tc>
        <w:tc>
          <w:tcPr>
            <w:tcW w:w="0" w:type="auto"/>
          </w:tcPr>
          <w:p w:rsidR="009E4064" w:rsidRPr="006E6D9E" w:rsidRDefault="00F25608" w:rsidP="00F25608">
            <w:pPr>
              <w:jc w:val="center"/>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قمع</w:t>
            </w:r>
            <w:r w:rsidRPr="006E6D9E">
              <w:rPr>
                <w:rFonts w:ascii="Times New Roman" w:hAnsi="Times New Roman" w:cs="Times New Roman"/>
                <w:b/>
                <w:bCs/>
                <w:noProof/>
                <w:sz w:val="24"/>
                <w:szCs w:val="24"/>
                <w:rtl/>
                <w:lang w:eastAsia="fr-FR"/>
              </w:rPr>
              <w:t xml:space="preserve"> </w:t>
            </w:r>
            <w:r w:rsidRPr="006E6D9E">
              <w:rPr>
                <w:rFonts w:ascii="Times New Roman" w:hAnsi="Times New Roman" w:cs="Times New Roman" w:hint="cs"/>
                <w:b/>
                <w:bCs/>
                <w:noProof/>
                <w:sz w:val="24"/>
                <w:szCs w:val="24"/>
                <w:rtl/>
                <w:lang w:eastAsia="fr-FR"/>
              </w:rPr>
              <w:t>بوشنر</w:t>
            </w:r>
          </w:p>
        </w:tc>
        <w:tc>
          <w:tcPr>
            <w:tcW w:w="0" w:type="auto"/>
          </w:tcPr>
          <w:p w:rsidR="009E4064" w:rsidRPr="006E6D9E" w:rsidRDefault="0010337D" w:rsidP="00AF236B">
            <w:pPr>
              <w:jc w:val="both"/>
              <w:rPr>
                <w:rFonts w:ascii="Times New Roman" w:hAnsi="Times New Roman" w:cs="Times New Roman"/>
                <w:b/>
                <w:bCs/>
                <w:sz w:val="24"/>
                <w:szCs w:val="24"/>
              </w:rPr>
            </w:pPr>
            <w:r w:rsidRPr="006E6D9E">
              <w:rPr>
                <w:rFonts w:ascii="Times New Roman" w:hAnsi="Times New Roman" w:cs="Times New Roman" w:hint="cs"/>
                <w:b/>
                <w:bCs/>
                <w:sz w:val="24"/>
                <w:szCs w:val="24"/>
                <w:rtl/>
              </w:rPr>
              <w:t>وعاء</w:t>
            </w:r>
            <w:r w:rsidR="009E4064" w:rsidRPr="006E6D9E">
              <w:rPr>
                <w:rFonts w:ascii="Times New Roman" w:hAnsi="Times New Roman" w:cs="Times New Roman"/>
                <w:b/>
                <w:bCs/>
                <w:sz w:val="24"/>
                <w:szCs w:val="24"/>
                <w:rtl/>
              </w:rPr>
              <w:t xml:space="preserve"> </w:t>
            </w:r>
            <w:r w:rsidR="009E4064" w:rsidRPr="006E6D9E">
              <w:rPr>
                <w:rFonts w:ascii="Times New Roman" w:hAnsi="Times New Roman" w:cs="Times New Roman" w:hint="cs"/>
                <w:b/>
                <w:bCs/>
                <w:sz w:val="24"/>
                <w:szCs w:val="24"/>
                <w:rtl/>
              </w:rPr>
              <w:t>التبلور</w:t>
            </w:r>
          </w:p>
        </w:tc>
      </w:tr>
      <w:tr w:rsidR="00955BD8" w:rsidRPr="006E6D9E" w:rsidTr="004308C4">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309420" cy="1309420"/>
                  <wp:effectExtent l="19050" t="0" r="5030" b="0"/>
                  <wp:docPr id="76" name="Image 61" descr="https://www.pierron.fr/media/catalog/product/cache/1/image/800x800/9df78eab33525d08d6e5fb8d27136e95/0/6/06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ierron.fr/media/catalog/product/cache/1/image/800x800/9df78eab33525d08d6e5fb8d27136e95/0/6/06450_1.jpg"/>
                          <pic:cNvPicPr>
                            <a:picLocks noChangeAspect="1" noChangeArrowheads="1"/>
                          </pic:cNvPicPr>
                        </pic:nvPicPr>
                        <pic:blipFill>
                          <a:blip r:embed="rId46" cstate="print"/>
                          <a:srcRect/>
                          <a:stretch>
                            <a:fillRect/>
                          </a:stretch>
                        </pic:blipFill>
                        <pic:spPr bwMode="auto">
                          <a:xfrm>
                            <a:off x="0" y="0"/>
                            <a:ext cx="1309439" cy="1309439"/>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17</w:t>
            </w:r>
            <w:r w:rsidR="005C46DC" w:rsidRPr="006E6D9E">
              <w:rPr>
                <w:rFonts w:ascii="Times New Roman" w:hAnsi="Times New Roman" w:cs="Times New Roman"/>
                <w:b/>
                <w:bCs/>
                <w:sz w:val="24"/>
                <w:szCs w:val="24"/>
              </w:rPr>
              <w:t>. Colonne de Vigreux (ou colonne à distiller)</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098152" cy="994868"/>
                  <wp:effectExtent l="19050" t="0" r="6748" b="0"/>
                  <wp:docPr id="75" name="Image 58" descr="http://www.sonodis.fr/FICHIERS/produit/277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onodis.fr/FICHIERS/produit/27731g.jpg"/>
                          <pic:cNvPicPr>
                            <a:picLocks noChangeAspect="1" noChangeArrowheads="1"/>
                          </pic:cNvPicPr>
                        </pic:nvPicPr>
                        <pic:blipFill>
                          <a:blip r:embed="rId47" cstate="print"/>
                          <a:srcRect/>
                          <a:stretch>
                            <a:fillRect/>
                          </a:stretch>
                        </pic:blipFill>
                        <pic:spPr bwMode="auto">
                          <a:xfrm>
                            <a:off x="0" y="0"/>
                            <a:ext cx="1101465" cy="997870"/>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18</w:t>
            </w:r>
            <w:r w:rsidR="005C46DC" w:rsidRPr="006E6D9E">
              <w:rPr>
                <w:rFonts w:ascii="Times New Roman" w:hAnsi="Times New Roman" w:cs="Times New Roman"/>
                <w:b/>
                <w:bCs/>
                <w:sz w:val="24"/>
                <w:szCs w:val="24"/>
              </w:rPr>
              <w:t>. Réfrigérant à boules</w:t>
            </w:r>
          </w:p>
        </w:tc>
        <w:tc>
          <w:tcPr>
            <w:tcW w:w="0" w:type="auto"/>
          </w:tcPr>
          <w:p w:rsidR="005C46DC" w:rsidRPr="006E6D9E" w:rsidRDefault="00BE2906" w:rsidP="00AF236B">
            <w:pPr>
              <w:jc w:val="both"/>
              <w:rPr>
                <w:rFonts w:ascii="Times New Roman" w:hAnsi="Times New Roman" w:cs="Times New Roman"/>
                <w:b/>
                <w:bCs/>
                <w:sz w:val="24"/>
                <w:szCs w:val="24"/>
              </w:rPr>
            </w:pPr>
            <w:r w:rsidRPr="006E6D9E">
              <w:rPr>
                <w:rFonts w:ascii="Times New Roman" w:hAnsi="Times New Roman" w:cs="Times New Roman"/>
                <w:b/>
                <w:bCs/>
                <w:noProof/>
                <w:sz w:val="24"/>
                <w:szCs w:val="24"/>
                <w:lang w:eastAsia="fr-FR"/>
              </w:rPr>
              <w:drawing>
                <wp:inline distT="0" distB="0" distL="0" distR="0">
                  <wp:extent cx="1617625" cy="1617625"/>
                  <wp:effectExtent l="19050" t="0" r="1625" b="0"/>
                  <wp:docPr id="77" name="Image 64" descr="https://www.pierron.fr/media/catalog/product/cache/1/image/800x800/9df78eab33525d08d6e5fb8d27136e95/0/6/064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pierron.fr/media/catalog/product/cache/1/image/800x800/9df78eab33525d08d6e5fb8d27136e95/0/6/06455_1.jpg"/>
                          <pic:cNvPicPr>
                            <a:picLocks noChangeAspect="1" noChangeArrowheads="1"/>
                          </pic:cNvPicPr>
                        </pic:nvPicPr>
                        <pic:blipFill>
                          <a:blip r:embed="rId48" cstate="print"/>
                          <a:srcRect/>
                          <a:stretch>
                            <a:fillRect/>
                          </a:stretch>
                        </pic:blipFill>
                        <pic:spPr bwMode="auto">
                          <a:xfrm>
                            <a:off x="0" y="0"/>
                            <a:ext cx="1621147" cy="1621147"/>
                          </a:xfrm>
                          <a:prstGeom prst="rect">
                            <a:avLst/>
                          </a:prstGeom>
                          <a:noFill/>
                          <a:ln w="9525">
                            <a:noFill/>
                            <a:miter lim="800000"/>
                            <a:headEnd/>
                            <a:tailEnd/>
                          </a:ln>
                        </pic:spPr>
                      </pic:pic>
                    </a:graphicData>
                  </a:graphic>
                </wp:inline>
              </w:drawing>
            </w:r>
          </w:p>
          <w:p w:rsidR="005C46DC" w:rsidRPr="006E6D9E" w:rsidRDefault="00081DE7" w:rsidP="00AF236B">
            <w:pPr>
              <w:jc w:val="both"/>
              <w:rPr>
                <w:rFonts w:ascii="Times New Roman" w:hAnsi="Times New Roman" w:cs="Times New Roman"/>
                <w:b/>
                <w:bCs/>
                <w:sz w:val="24"/>
                <w:szCs w:val="24"/>
              </w:rPr>
            </w:pPr>
            <w:r w:rsidRPr="006E6D9E">
              <w:rPr>
                <w:rFonts w:ascii="Times New Roman" w:hAnsi="Times New Roman" w:cs="Times New Roman"/>
                <w:b/>
                <w:bCs/>
                <w:sz w:val="24"/>
                <w:szCs w:val="24"/>
              </w:rPr>
              <w:t>19</w:t>
            </w:r>
            <w:r w:rsidR="005C46DC" w:rsidRPr="006E6D9E">
              <w:rPr>
                <w:rFonts w:ascii="Times New Roman" w:hAnsi="Times New Roman" w:cs="Times New Roman"/>
                <w:b/>
                <w:bCs/>
                <w:sz w:val="24"/>
                <w:szCs w:val="24"/>
              </w:rPr>
              <w:t>. Réfrigérant droit</w:t>
            </w:r>
          </w:p>
        </w:tc>
        <w:tc>
          <w:tcPr>
            <w:tcW w:w="0" w:type="auto"/>
          </w:tcPr>
          <w:p w:rsidR="005C46DC" w:rsidRPr="006E6D9E" w:rsidRDefault="005C46DC" w:rsidP="00AF236B">
            <w:pPr>
              <w:jc w:val="both"/>
              <w:rPr>
                <w:rFonts w:ascii="Times New Roman" w:hAnsi="Times New Roman" w:cs="Times New Roman"/>
                <w:b/>
                <w:bCs/>
                <w:sz w:val="24"/>
                <w:szCs w:val="24"/>
                <w:rtl/>
              </w:rPr>
            </w:pPr>
          </w:p>
          <w:p w:rsidR="00F25608" w:rsidRPr="006E6D9E" w:rsidRDefault="00F25608" w:rsidP="00AF236B">
            <w:pPr>
              <w:jc w:val="both"/>
              <w:rPr>
                <w:rFonts w:ascii="Times New Roman" w:hAnsi="Times New Roman" w:cs="Times New Roman"/>
                <w:b/>
                <w:bCs/>
                <w:sz w:val="24"/>
                <w:szCs w:val="24"/>
                <w:rtl/>
              </w:rPr>
            </w:pPr>
          </w:p>
          <w:p w:rsidR="00F25608" w:rsidRPr="006E6D9E" w:rsidRDefault="00F25608" w:rsidP="00AF236B">
            <w:pPr>
              <w:jc w:val="both"/>
              <w:rPr>
                <w:rFonts w:ascii="Times New Roman" w:hAnsi="Times New Roman" w:cs="Times New Roman"/>
                <w:b/>
                <w:bCs/>
                <w:sz w:val="24"/>
                <w:szCs w:val="24"/>
                <w:rtl/>
              </w:rPr>
            </w:pPr>
          </w:p>
          <w:p w:rsidR="00F25608" w:rsidRPr="006E6D9E" w:rsidRDefault="00F25608" w:rsidP="00AF236B">
            <w:pPr>
              <w:jc w:val="both"/>
              <w:rPr>
                <w:rFonts w:ascii="Times New Roman" w:hAnsi="Times New Roman" w:cs="Times New Roman"/>
                <w:b/>
                <w:bCs/>
                <w:sz w:val="24"/>
                <w:szCs w:val="24"/>
              </w:rPr>
            </w:pPr>
          </w:p>
          <w:p w:rsidR="005C46DC" w:rsidRPr="006E6D9E" w:rsidRDefault="00F25608" w:rsidP="00AF236B">
            <w:pPr>
              <w:jc w:val="both"/>
              <w:rPr>
                <w:rFonts w:ascii="Times New Roman" w:hAnsi="Times New Roman" w:cs="Times New Roman"/>
                <w:b/>
                <w:bCs/>
                <w:sz w:val="24"/>
                <w:szCs w:val="24"/>
              </w:rPr>
            </w:pPr>
            <w:r w:rsidRPr="006E6D9E">
              <w:rPr>
                <w:b/>
                <w:bCs/>
                <w:noProof/>
                <w:lang w:eastAsia="fr-FR"/>
              </w:rPr>
              <w:drawing>
                <wp:inline distT="0" distB="0" distL="0" distR="0">
                  <wp:extent cx="1503466" cy="358445"/>
                  <wp:effectExtent l="19050" t="0" r="1484" b="0"/>
                  <wp:docPr id="19" name="Image 12" descr="الترشيح الاعتيا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ترشيح الاعتيادي"/>
                          <pic:cNvPicPr>
                            <a:picLocks noChangeAspect="1" noChangeArrowheads="1"/>
                          </pic:cNvPicPr>
                        </pic:nvPicPr>
                        <pic:blipFill>
                          <a:blip r:embed="rId49" cstate="print"/>
                          <a:srcRect/>
                          <a:stretch>
                            <a:fillRect/>
                          </a:stretch>
                        </pic:blipFill>
                        <pic:spPr bwMode="auto">
                          <a:xfrm>
                            <a:off x="0" y="0"/>
                            <a:ext cx="1597216" cy="380796"/>
                          </a:xfrm>
                          <a:prstGeom prst="rect">
                            <a:avLst/>
                          </a:prstGeom>
                          <a:noFill/>
                          <a:ln w="9525">
                            <a:noFill/>
                            <a:miter lim="800000"/>
                            <a:headEnd/>
                            <a:tailEnd/>
                          </a:ln>
                        </pic:spPr>
                      </pic:pic>
                    </a:graphicData>
                  </a:graphic>
                </wp:inline>
              </w:drawing>
            </w:r>
          </w:p>
        </w:tc>
      </w:tr>
      <w:tr w:rsidR="009E4064" w:rsidRPr="006E6D9E" w:rsidTr="004308C4">
        <w:tc>
          <w:tcPr>
            <w:tcW w:w="0" w:type="auto"/>
          </w:tcPr>
          <w:p w:rsidR="009E4064" w:rsidRPr="006E6D9E" w:rsidRDefault="00F25608" w:rsidP="00F25608">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مكثف            </w:t>
            </w:r>
          </w:p>
        </w:tc>
        <w:tc>
          <w:tcPr>
            <w:tcW w:w="0" w:type="auto"/>
          </w:tcPr>
          <w:p w:rsidR="009E4064" w:rsidRPr="006E6D9E" w:rsidRDefault="00F25608"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مكثف            </w:t>
            </w:r>
          </w:p>
        </w:tc>
        <w:tc>
          <w:tcPr>
            <w:tcW w:w="0" w:type="auto"/>
          </w:tcPr>
          <w:p w:rsidR="009E4064" w:rsidRPr="006E6D9E" w:rsidRDefault="00F25608"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مكثف               </w:t>
            </w:r>
          </w:p>
        </w:tc>
        <w:tc>
          <w:tcPr>
            <w:tcW w:w="0" w:type="auto"/>
          </w:tcPr>
          <w:p w:rsidR="009E4064" w:rsidRPr="006E6D9E" w:rsidRDefault="00F25608" w:rsidP="00AF236B">
            <w:pPr>
              <w:jc w:val="both"/>
              <w:rPr>
                <w:rFonts w:ascii="Times New Roman" w:hAnsi="Times New Roman" w:cs="Times New Roman"/>
                <w:b/>
                <w:bCs/>
                <w:noProof/>
                <w:sz w:val="24"/>
                <w:szCs w:val="24"/>
                <w:lang w:eastAsia="fr-FR"/>
              </w:rPr>
            </w:pPr>
            <w:r w:rsidRPr="006E6D9E">
              <w:rPr>
                <w:rFonts w:ascii="Times New Roman" w:hAnsi="Times New Roman" w:cs="Times New Roman" w:hint="cs"/>
                <w:b/>
                <w:bCs/>
                <w:noProof/>
                <w:sz w:val="24"/>
                <w:szCs w:val="24"/>
                <w:rtl/>
                <w:lang w:eastAsia="fr-FR"/>
              </w:rPr>
              <w:t xml:space="preserve">ورق الترشيح    </w:t>
            </w:r>
          </w:p>
        </w:tc>
      </w:tr>
    </w:tbl>
    <w:p w:rsidR="00385EFF" w:rsidRDefault="00385EFF" w:rsidP="00104FEE">
      <w:pPr>
        <w:spacing w:after="0" w:line="240" w:lineRule="auto"/>
        <w:jc w:val="both"/>
        <w:rPr>
          <w:rFonts w:ascii="Times New Roman" w:hAnsi="Times New Roman" w:cs="Times New Roman"/>
          <w:b/>
          <w:bCs/>
          <w:sz w:val="24"/>
          <w:szCs w:val="24"/>
        </w:rPr>
      </w:pPr>
    </w:p>
    <w:p w:rsidR="00081DE7" w:rsidRPr="00AF236B" w:rsidRDefault="00081DE7" w:rsidP="00104FEE">
      <w:pPr>
        <w:spacing w:after="0"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t>1</w:t>
      </w:r>
      <w:r w:rsidR="0013169D" w:rsidRPr="00AF236B">
        <w:rPr>
          <w:rFonts w:ascii="Times New Roman" w:hAnsi="Times New Roman" w:cs="Times New Roman"/>
          <w:b/>
          <w:bCs/>
          <w:sz w:val="24"/>
          <w:szCs w:val="24"/>
        </w:rPr>
        <w:t>.</w:t>
      </w:r>
      <w:r w:rsidRPr="00AF236B">
        <w:rPr>
          <w:rFonts w:ascii="Times New Roman" w:hAnsi="Times New Roman" w:cs="Times New Roman"/>
          <w:b/>
          <w:bCs/>
          <w:sz w:val="24"/>
          <w:szCs w:val="24"/>
        </w:rPr>
        <w:t xml:space="preserve"> La spatule: </w:t>
      </w:r>
      <w:r w:rsidRPr="00AF236B">
        <w:rPr>
          <w:rFonts w:ascii="Times New Roman" w:hAnsi="Times New Roman" w:cs="Times New Roman"/>
          <w:sz w:val="24"/>
          <w:szCs w:val="24"/>
        </w:rPr>
        <w:t>permet de prélever un solide en poudre fine, ou en copeaux, de manière à éviter le contact direct avec le solide.</w:t>
      </w:r>
    </w:p>
    <w:p w:rsidR="0013169D" w:rsidRPr="00AF236B" w:rsidRDefault="0013169D" w:rsidP="00104FEE">
      <w:pPr>
        <w:pStyle w:val="Default"/>
        <w:jc w:val="both"/>
      </w:pPr>
      <w:r w:rsidRPr="00AF236B">
        <w:rPr>
          <w:b/>
          <w:bCs/>
        </w:rPr>
        <w:t>2</w:t>
      </w:r>
      <w:r w:rsidRPr="00AF236B">
        <w:t xml:space="preserve">. </w:t>
      </w:r>
      <w:r w:rsidRPr="00104FEE">
        <w:rPr>
          <w:b/>
          <w:bCs/>
        </w:rPr>
        <w:t>Bouchon</w:t>
      </w:r>
      <w:r w:rsidR="00104FEE">
        <w:t xml:space="preserve"> : </w:t>
      </w:r>
      <w:r w:rsidRPr="00AF236B">
        <w:t xml:space="preserve">Les bouchons sont de diamètre et de hauteur variable afin d'en disposer pour une verrerie nombreuse. Ils s'adaptent sur les tubes à essais, les erlenmeyers, les ballons... </w:t>
      </w:r>
    </w:p>
    <w:p w:rsidR="0013169D" w:rsidRPr="00AF236B" w:rsidRDefault="0013169D" w:rsidP="00104FEE">
      <w:pPr>
        <w:spacing w:after="0" w:line="240" w:lineRule="auto"/>
        <w:jc w:val="both"/>
        <w:rPr>
          <w:rFonts w:ascii="Times New Roman" w:hAnsi="Times New Roman" w:cs="Times New Roman"/>
          <w:sz w:val="24"/>
          <w:szCs w:val="24"/>
        </w:rPr>
      </w:pPr>
      <w:r w:rsidRPr="00AF236B">
        <w:rPr>
          <w:rFonts w:ascii="Times New Roman" w:hAnsi="Times New Roman" w:cs="Times New Roman"/>
          <w:sz w:val="24"/>
          <w:szCs w:val="24"/>
        </w:rPr>
        <w:t>Certains bouchons ont un (ou plusieurs) trou(s) et peuvent ainsi recevoir un (ou plusieurs) tube(s). C'est la cas lorsque l'on souhaite adapter un réfrigérant à air sur un tube à essais ou un erlenmeyer.</w:t>
      </w:r>
    </w:p>
    <w:p w:rsidR="0013169D" w:rsidRPr="00AF236B" w:rsidRDefault="0013169D" w:rsidP="00104FEE">
      <w:pPr>
        <w:pStyle w:val="Default"/>
        <w:jc w:val="both"/>
      </w:pPr>
      <w:r w:rsidRPr="00AF236B">
        <w:rPr>
          <w:b/>
          <w:bCs/>
        </w:rPr>
        <w:t>3</w:t>
      </w:r>
      <w:r w:rsidRPr="00AF236B">
        <w:t>.</w:t>
      </w:r>
      <w:r w:rsidRPr="00104FEE">
        <w:rPr>
          <w:b/>
          <w:bCs/>
        </w:rPr>
        <w:t xml:space="preserve"> Pince</w:t>
      </w:r>
      <w:r w:rsidR="00104FEE">
        <w:t xml:space="preserve"> : </w:t>
      </w:r>
      <w:r w:rsidRPr="00AF236B">
        <w:t>En métal et parfois recouvertes d'une matière plastique pour protéger la verrerie, les pinces permettent de tenir les différentes parties d'un montage de chimie pour en assurer la stabilité.</w:t>
      </w:r>
    </w:p>
    <w:p w:rsidR="0013169D" w:rsidRPr="00AF236B" w:rsidRDefault="0013169D" w:rsidP="00104FEE">
      <w:pPr>
        <w:pStyle w:val="Default"/>
        <w:jc w:val="both"/>
      </w:pPr>
      <w:r w:rsidRPr="00AF236B">
        <w:rPr>
          <w:b/>
          <w:bCs/>
        </w:rPr>
        <w:t>4</w:t>
      </w:r>
      <w:r w:rsidRPr="00AF236B">
        <w:t xml:space="preserve">. </w:t>
      </w:r>
      <w:r w:rsidRPr="00104FEE">
        <w:rPr>
          <w:b/>
          <w:bCs/>
        </w:rPr>
        <w:t>Noix</w:t>
      </w:r>
      <w:r w:rsidR="00104FEE">
        <w:t xml:space="preserve"> : </w:t>
      </w:r>
      <w:r w:rsidRPr="00AF236B">
        <w:t>La noix de serrage permet de fixer à une potence une pince métallique supportant de la verrerie dans un montage de chimie.</w:t>
      </w:r>
    </w:p>
    <w:p w:rsidR="00F876AF" w:rsidRPr="00AF236B" w:rsidRDefault="00F876AF" w:rsidP="00104FEE">
      <w:pPr>
        <w:pStyle w:val="Default"/>
        <w:jc w:val="both"/>
      </w:pPr>
      <w:r w:rsidRPr="00AF236B">
        <w:rPr>
          <w:b/>
          <w:bCs/>
        </w:rPr>
        <w:t>5</w:t>
      </w:r>
      <w:r w:rsidRPr="00AF236B">
        <w:t xml:space="preserve">. </w:t>
      </w:r>
      <w:r w:rsidRPr="00104FEE">
        <w:rPr>
          <w:b/>
          <w:bCs/>
        </w:rPr>
        <w:t>Potence</w:t>
      </w:r>
      <w:r w:rsidR="00104FEE">
        <w:t xml:space="preserve"> : </w:t>
      </w:r>
      <w:r w:rsidRPr="00AF236B">
        <w:t>Ossature principale d'un montage de chimie. Les différentes pièces de verrerie sont maintenues à l'aide de pinces, elles-mêmes fixées sur une ou plusieurs potences à l'aide de noix de serrage.</w:t>
      </w:r>
    </w:p>
    <w:p w:rsidR="00F876AF" w:rsidRPr="00AF236B" w:rsidRDefault="00F876AF" w:rsidP="00104FEE">
      <w:pPr>
        <w:pStyle w:val="Default"/>
        <w:jc w:val="both"/>
      </w:pPr>
      <w:r w:rsidRPr="00AF236B">
        <w:rPr>
          <w:b/>
          <w:bCs/>
        </w:rPr>
        <w:t>6</w:t>
      </w:r>
      <w:r w:rsidRPr="00AF236B">
        <w:t xml:space="preserve">. </w:t>
      </w:r>
      <w:r w:rsidRPr="00104FEE">
        <w:rPr>
          <w:b/>
          <w:bCs/>
        </w:rPr>
        <w:t>Agitateur magnétique</w:t>
      </w:r>
      <w:r w:rsidR="00104FEE">
        <w:t xml:space="preserve"> : </w:t>
      </w:r>
      <w:r w:rsidRPr="00AF236B">
        <w:t xml:space="preserve">L'agitateur magnétique permet d'homogénéiser un mélange de façon automatique. Ainsi, il est très utile pour les agitations qui durent longtemps : </w:t>
      </w:r>
    </w:p>
    <w:p w:rsidR="00F876AF" w:rsidRPr="00AF236B" w:rsidRDefault="00F876AF" w:rsidP="00AF236B">
      <w:pPr>
        <w:pStyle w:val="Default"/>
        <w:jc w:val="both"/>
      </w:pPr>
      <w:r w:rsidRPr="00AF236B">
        <w:t xml:space="preserve">- préparation d'une solution à partir d'un composé solide qui se dissout difficilement, </w:t>
      </w:r>
    </w:p>
    <w:p w:rsidR="00F876AF" w:rsidRPr="00AF236B" w:rsidRDefault="00F876AF" w:rsidP="00104FEE">
      <w:pPr>
        <w:pStyle w:val="Default"/>
        <w:jc w:val="both"/>
      </w:pPr>
      <w:r w:rsidRPr="00AF236B">
        <w:t xml:space="preserve">- dosages conductimétriques ou pH-métriques. </w:t>
      </w:r>
      <w:r w:rsidR="00104FEE">
        <w:t xml:space="preserve"> </w:t>
      </w:r>
      <w:r w:rsidRPr="00AF236B">
        <w:t>Le barreau aimanté se met dans le récipient qui contient le mélange à homogénéiser et le récipient se met sur l'agitateur. Une tige dont l'extrémité est aimantée permet de retirer le barreau aimanté du mélange.</w:t>
      </w:r>
    </w:p>
    <w:p w:rsidR="00E73406" w:rsidRPr="00AF236B" w:rsidRDefault="00E73406" w:rsidP="00104FEE">
      <w:pPr>
        <w:pStyle w:val="Default"/>
        <w:jc w:val="both"/>
      </w:pPr>
      <w:r w:rsidRPr="00AF236B">
        <w:rPr>
          <w:b/>
          <w:bCs/>
        </w:rPr>
        <w:t>7</w:t>
      </w:r>
      <w:r w:rsidRPr="00AF236B">
        <w:t xml:space="preserve">. </w:t>
      </w:r>
      <w:r w:rsidRPr="00104FEE">
        <w:rPr>
          <w:b/>
          <w:bCs/>
        </w:rPr>
        <w:t>Valet</w:t>
      </w:r>
      <w:r w:rsidR="00104FEE">
        <w:t xml:space="preserve"> : </w:t>
      </w:r>
      <w:r w:rsidRPr="00AF236B">
        <w:t>Support spécifique destiné à maintenir un ballon à fond rond sur un plan horizontal.</w:t>
      </w:r>
    </w:p>
    <w:p w:rsidR="00E73406" w:rsidRPr="00AF236B" w:rsidRDefault="00E73406" w:rsidP="00104FEE">
      <w:pPr>
        <w:pStyle w:val="Default"/>
        <w:jc w:val="both"/>
      </w:pPr>
      <w:r w:rsidRPr="00AF236B">
        <w:rPr>
          <w:b/>
          <w:bCs/>
        </w:rPr>
        <w:t>8</w:t>
      </w:r>
      <w:r w:rsidRPr="00AF236B">
        <w:t xml:space="preserve">. </w:t>
      </w:r>
      <w:r w:rsidRPr="00104FEE">
        <w:rPr>
          <w:b/>
          <w:bCs/>
        </w:rPr>
        <w:t>Support élévateur</w:t>
      </w:r>
      <w:r w:rsidR="00104FEE">
        <w:t xml:space="preserve"> : </w:t>
      </w:r>
      <w:r w:rsidRPr="00AF236B">
        <w:t>Support souvent utilisé dans les montages de chimie et dont on peut régler la hauteur.</w:t>
      </w:r>
    </w:p>
    <w:p w:rsidR="00226B40" w:rsidRPr="00AF236B" w:rsidRDefault="00226B40" w:rsidP="00104FEE">
      <w:pPr>
        <w:pStyle w:val="Default"/>
        <w:jc w:val="both"/>
      </w:pPr>
      <w:r w:rsidRPr="00AF236B">
        <w:rPr>
          <w:b/>
          <w:bCs/>
        </w:rPr>
        <w:t>9</w:t>
      </w:r>
      <w:r w:rsidRPr="00AF236B">
        <w:t xml:space="preserve">. </w:t>
      </w:r>
      <w:r w:rsidRPr="00104FEE">
        <w:rPr>
          <w:b/>
          <w:bCs/>
        </w:rPr>
        <w:t>Chauffe ballon électrique</w:t>
      </w:r>
      <w:r w:rsidR="00104FEE">
        <w:t xml:space="preserve"> : </w:t>
      </w:r>
      <w:r w:rsidRPr="00AF236B">
        <w:t>Le chauffe-ballon est, comme son nom l'indique, un appareil électrique qui permet de chauffer les ballons. Il se présente généralement sous la forme d'un cylindre (ou parfois d'un rectangle) sur la surface duquel on aurait creusé une demi-sphère. Il est utilisé pour les montages, notamment à reflux.</w:t>
      </w:r>
    </w:p>
    <w:p w:rsidR="00081DE7" w:rsidRPr="00AF236B" w:rsidRDefault="00081DE7" w:rsidP="00104FEE">
      <w:pPr>
        <w:spacing w:after="0" w:line="240" w:lineRule="auto"/>
        <w:jc w:val="both"/>
        <w:rPr>
          <w:rFonts w:ascii="Times New Roman" w:hAnsi="Times New Roman" w:cs="Times New Roman"/>
          <w:sz w:val="24"/>
          <w:szCs w:val="24"/>
        </w:rPr>
      </w:pPr>
      <w:r w:rsidRPr="00AF236B">
        <w:rPr>
          <w:rFonts w:ascii="Times New Roman" w:hAnsi="Times New Roman" w:cs="Times New Roman"/>
          <w:b/>
          <w:bCs/>
          <w:sz w:val="24"/>
          <w:szCs w:val="24"/>
        </w:rPr>
        <w:lastRenderedPageBreak/>
        <w:t>1</w:t>
      </w:r>
      <w:r w:rsidR="00E73406" w:rsidRPr="00AF236B">
        <w:rPr>
          <w:rFonts w:ascii="Times New Roman" w:hAnsi="Times New Roman" w:cs="Times New Roman"/>
          <w:b/>
          <w:bCs/>
          <w:sz w:val="24"/>
          <w:szCs w:val="24"/>
        </w:rPr>
        <w:t>0</w:t>
      </w:r>
      <w:r w:rsidRPr="00AF236B">
        <w:rPr>
          <w:rFonts w:ascii="Times New Roman" w:hAnsi="Times New Roman" w:cs="Times New Roman"/>
          <w:b/>
          <w:bCs/>
          <w:sz w:val="24"/>
          <w:szCs w:val="24"/>
        </w:rPr>
        <w:t xml:space="preserve">- La pince en bois: </w:t>
      </w:r>
      <w:r w:rsidRPr="00AF236B">
        <w:rPr>
          <w:rFonts w:ascii="Times New Roman" w:hAnsi="Times New Roman" w:cs="Times New Roman"/>
          <w:sz w:val="24"/>
          <w:szCs w:val="24"/>
        </w:rPr>
        <w:t xml:space="preserve">permet de manipuler la verrerie chaude. Elle est utilisée pour chauffer le contenu d'un tube à essai au bec Bunsen. </w:t>
      </w:r>
    </w:p>
    <w:p w:rsidR="0013169D" w:rsidRPr="00AF236B" w:rsidRDefault="0013169D" w:rsidP="00104FEE">
      <w:pPr>
        <w:pStyle w:val="Default"/>
        <w:jc w:val="both"/>
      </w:pPr>
      <w:r w:rsidRPr="00AF236B">
        <w:rPr>
          <w:b/>
          <w:bCs/>
        </w:rPr>
        <w:t xml:space="preserve">11. </w:t>
      </w:r>
      <w:r w:rsidRPr="00104FEE">
        <w:rPr>
          <w:b/>
          <w:bCs/>
        </w:rPr>
        <w:t>Bec Bunsen</w:t>
      </w:r>
      <w:r w:rsidR="00104FEE">
        <w:t xml:space="preserve"> : </w:t>
      </w:r>
      <w:r w:rsidRPr="00AF236B">
        <w:t>Un bec Bunsen est un brûleur à gaz utilisé pour chauffer de petites quantités de liquide. Son utilisation obéit à des règles précises.</w:t>
      </w:r>
    </w:p>
    <w:p w:rsidR="0013169D" w:rsidRPr="00AF236B" w:rsidRDefault="0013169D" w:rsidP="00104FEE">
      <w:pPr>
        <w:pStyle w:val="Default"/>
        <w:jc w:val="both"/>
      </w:pPr>
      <w:r w:rsidRPr="00AF236B">
        <w:rPr>
          <w:b/>
          <w:bCs/>
        </w:rPr>
        <w:t xml:space="preserve">12. </w:t>
      </w:r>
      <w:r w:rsidRPr="00104FEE">
        <w:rPr>
          <w:b/>
          <w:bCs/>
        </w:rPr>
        <w:t>Compte-gouttes</w:t>
      </w:r>
      <w:r w:rsidR="00104FEE">
        <w:t xml:space="preserve"> : </w:t>
      </w:r>
      <w:r w:rsidRPr="00AF236B">
        <w:t>Le compte-gouttes permet d'introduire un liquide goutte à goutte dans un milieu réactionnel.</w:t>
      </w:r>
    </w:p>
    <w:p w:rsidR="0013169D" w:rsidRPr="00AF236B" w:rsidRDefault="0013169D" w:rsidP="00104FEE">
      <w:pPr>
        <w:pStyle w:val="Default"/>
        <w:jc w:val="both"/>
      </w:pPr>
      <w:r w:rsidRPr="00AF236B">
        <w:rPr>
          <w:b/>
          <w:bCs/>
        </w:rPr>
        <w:t xml:space="preserve">13. </w:t>
      </w:r>
      <w:r w:rsidRPr="00104FEE">
        <w:rPr>
          <w:b/>
          <w:bCs/>
        </w:rPr>
        <w:t>Creuset</w:t>
      </w:r>
      <w:r w:rsidR="00104FEE">
        <w:t xml:space="preserve"> : </w:t>
      </w:r>
      <w:r w:rsidRPr="00AF236B">
        <w:t>Un creuset est un récipient en matériau réfractaire ou en porcelaine capable de résister à de fortes températures. On peut y réaliser des réactions très exothermiques ou y déposer des métaux en fusion.</w:t>
      </w:r>
    </w:p>
    <w:p w:rsidR="00E73406" w:rsidRPr="00AF236B" w:rsidRDefault="00E73406" w:rsidP="00104FEE">
      <w:pPr>
        <w:pStyle w:val="Default"/>
        <w:jc w:val="both"/>
      </w:pPr>
      <w:r w:rsidRPr="00AF236B">
        <w:rPr>
          <w:b/>
          <w:bCs/>
        </w:rPr>
        <w:t xml:space="preserve">14. </w:t>
      </w:r>
      <w:r w:rsidRPr="00104FEE">
        <w:rPr>
          <w:b/>
          <w:bCs/>
        </w:rPr>
        <w:t>Mortier et pilon</w:t>
      </w:r>
      <w:r w:rsidR="00104FEE">
        <w:t xml:space="preserve"> : </w:t>
      </w:r>
      <w:r w:rsidRPr="00AF236B">
        <w:t>On les utilise pour broyer des corps solides.</w:t>
      </w:r>
    </w:p>
    <w:p w:rsidR="00E73406" w:rsidRPr="00AF236B" w:rsidRDefault="00E73406" w:rsidP="00104FEE">
      <w:pPr>
        <w:pStyle w:val="Default"/>
        <w:jc w:val="both"/>
      </w:pPr>
      <w:r w:rsidRPr="00104FEE">
        <w:rPr>
          <w:b/>
          <w:bCs/>
        </w:rPr>
        <w:t>15. Entonnoir Büchner</w:t>
      </w:r>
      <w:r w:rsidR="00104FEE">
        <w:t xml:space="preserve"> : </w:t>
      </w:r>
      <w:r w:rsidRPr="00AF236B">
        <w:t>L'entonnoir Büchner (généralement en porcelaine) associé à un joint conique (pour assurer l'étanchéité) est placé dans l'encolure d'une fiole à vide lors d'une filtration sous vide.</w:t>
      </w:r>
    </w:p>
    <w:p w:rsidR="00E73406" w:rsidRPr="00104FEE" w:rsidRDefault="00E73406" w:rsidP="00104FEE">
      <w:pPr>
        <w:pStyle w:val="Default"/>
        <w:jc w:val="both"/>
      </w:pPr>
      <w:r w:rsidRPr="00AF236B">
        <w:rPr>
          <w:b/>
          <w:bCs/>
        </w:rPr>
        <w:t xml:space="preserve">17. </w:t>
      </w:r>
      <w:r w:rsidRPr="00104FEE">
        <w:rPr>
          <w:b/>
          <w:bCs/>
        </w:rPr>
        <w:t>Colonne de Vigreux (ou colonne à distiller)</w:t>
      </w:r>
      <w:r w:rsidR="00104FEE">
        <w:t xml:space="preserve"> : </w:t>
      </w:r>
      <w:r w:rsidRPr="00AF236B">
        <w:t>La colonne de Vigreux est utilisée dans le montage de distillation fractionnée. Son rôle est d’assurer la séparation de deux liquides miscibles portés à ébullition en purifiant progressivement, au cours de la montée, les vapeurs du liquide le plus volatil. A noter que les parties basses et hautes peuvent être rodées.</w:t>
      </w:r>
    </w:p>
    <w:p w:rsidR="00E73406" w:rsidRPr="00AF236B" w:rsidRDefault="00E73406" w:rsidP="00104FEE">
      <w:pPr>
        <w:pStyle w:val="Default"/>
        <w:jc w:val="both"/>
      </w:pPr>
      <w:r w:rsidRPr="00AF236B">
        <w:rPr>
          <w:b/>
          <w:bCs/>
        </w:rPr>
        <w:t xml:space="preserve">18. </w:t>
      </w:r>
      <w:r w:rsidRPr="00104FEE">
        <w:rPr>
          <w:b/>
          <w:bCs/>
        </w:rPr>
        <w:t>Réfrigérant à boules</w:t>
      </w:r>
      <w:r w:rsidR="00104FEE">
        <w:t xml:space="preserve"> : </w:t>
      </w:r>
      <w:r w:rsidRPr="00AF236B">
        <w:t>Le réfrigérant à boules est principalement utilisé dans le montage du chauffage à reflux. Monté verticalement au-dessus d’un ballon, il permet de refroidir et de condenser toutes les vapeurs qui se forment lors du chauffage. Par gravité, le condensat retombe dans le milieu réactionnel et évite ainsi les pertes de matière. A noter que la partie basse peut être « rodée ».</w:t>
      </w:r>
    </w:p>
    <w:p w:rsidR="00E73406" w:rsidRPr="00AF236B" w:rsidRDefault="00E73406" w:rsidP="00104FEE">
      <w:pPr>
        <w:pStyle w:val="Default"/>
        <w:jc w:val="both"/>
      </w:pPr>
      <w:r w:rsidRPr="00AF236B">
        <w:rPr>
          <w:b/>
          <w:bCs/>
        </w:rPr>
        <w:t xml:space="preserve">19. </w:t>
      </w:r>
      <w:r w:rsidRPr="00104FEE">
        <w:rPr>
          <w:b/>
          <w:bCs/>
        </w:rPr>
        <w:t>Réfrigérant droit</w:t>
      </w:r>
      <w:r w:rsidR="00104FEE">
        <w:t xml:space="preserve"> : </w:t>
      </w:r>
      <w:r w:rsidRPr="00AF236B">
        <w:t>Le réfrigérant droit est principalement utilisé dans les montages de distillation fractionnée ou d’hydrodistillation8. Il sert à refroidir et à condenser les vapeurs par un courant d’eau froide. Le condensat est recueilli, par gravité, à la sortie du tube. A noter que la partie haute peut être « rodée ».</w:t>
      </w:r>
    </w:p>
    <w:p w:rsidR="003E3A3A" w:rsidRDefault="00E73406" w:rsidP="004736DE">
      <w:pPr>
        <w:pStyle w:val="Default"/>
        <w:jc w:val="both"/>
      </w:pPr>
      <w:r w:rsidRPr="00AF236B">
        <w:rPr>
          <w:b/>
          <w:bCs/>
        </w:rPr>
        <w:t xml:space="preserve">20. </w:t>
      </w:r>
      <w:r w:rsidRPr="00104FEE">
        <w:rPr>
          <w:b/>
          <w:bCs/>
        </w:rPr>
        <w:t>Ballon à fond rond</w:t>
      </w:r>
      <w:r w:rsidR="00104FEE">
        <w:t xml:space="preserve"> : </w:t>
      </w:r>
      <w:r w:rsidRPr="00AF236B">
        <w:t>Le ballon est utilisé lorsqu’il est nécessaire de faire chauffer un milieu réactionnel pendant une certaine durée (le ballon est alors placé dans un chauffe ballon électrique). A noter : - un ballon peut être « bicol » ou « tricol » de manière à être inséré dans des montages plus complexes, - on peut faire tenir un ballon à fond rond sur un plan de travail</w:t>
      </w:r>
      <w:r w:rsidR="004736DE">
        <w:t xml:space="preserve"> à l’aide d’un support appelé «</w:t>
      </w:r>
      <w:r w:rsidRPr="00AF236B">
        <w:t>valet », - certains ballons sont « rodés », c'est-à-dire prévus pour s’emboîter sur une autre pièce de verrerie.</w:t>
      </w:r>
    </w:p>
    <w:p w:rsidR="004736DE" w:rsidRDefault="004736DE" w:rsidP="004736DE">
      <w:pPr>
        <w:spacing w:after="0" w:line="240" w:lineRule="auto"/>
        <w:jc w:val="both"/>
        <w:rPr>
          <w:rFonts w:ascii="Times New Roman" w:hAnsi="Times New Roman" w:cs="Times New Roman"/>
          <w:sz w:val="24"/>
          <w:szCs w:val="24"/>
        </w:rPr>
      </w:pPr>
    </w:p>
    <w:p w:rsidR="00407967" w:rsidRDefault="00407967" w:rsidP="004736DE">
      <w:pPr>
        <w:spacing w:after="0"/>
        <w:rPr>
          <w:rFonts w:asciiTheme="majorBidi" w:hAnsiTheme="majorBidi" w:cstheme="majorBidi"/>
          <w:b/>
          <w:bCs/>
          <w:sz w:val="32"/>
          <w:szCs w:val="32"/>
        </w:rPr>
      </w:pPr>
      <w:r w:rsidRPr="00407967">
        <w:rPr>
          <w:rFonts w:asciiTheme="majorBidi" w:hAnsiTheme="majorBidi" w:cstheme="majorBidi"/>
          <w:b/>
          <w:bCs/>
          <w:sz w:val="32"/>
          <w:szCs w:val="32"/>
          <w:highlight w:val="lightGray"/>
        </w:rPr>
        <w:t>Compte-rendu (entre 6 -8 pages):</w:t>
      </w:r>
      <w:r w:rsidRPr="00407967">
        <w:rPr>
          <w:rFonts w:asciiTheme="majorBidi" w:hAnsiTheme="majorBidi" w:cstheme="majorBidi"/>
          <w:b/>
          <w:bCs/>
          <w:sz w:val="32"/>
          <w:szCs w:val="32"/>
        </w:rPr>
        <w:t xml:space="preserve"> </w:t>
      </w:r>
      <w:r>
        <w:rPr>
          <w:rFonts w:asciiTheme="majorBidi" w:hAnsiTheme="majorBidi" w:cstheme="majorBidi"/>
          <w:b/>
          <w:bCs/>
          <w:sz w:val="32"/>
          <w:szCs w:val="32"/>
        </w:rPr>
        <w:t xml:space="preserve"> </w:t>
      </w:r>
    </w:p>
    <w:p w:rsidR="00407967" w:rsidRPr="00407967" w:rsidRDefault="00407967" w:rsidP="004736DE">
      <w:pPr>
        <w:spacing w:after="0"/>
        <w:rPr>
          <w:rFonts w:asciiTheme="majorBidi" w:hAnsiTheme="majorBidi" w:cstheme="majorBidi"/>
          <w:b/>
          <w:bCs/>
          <w:sz w:val="28"/>
          <w:szCs w:val="28"/>
        </w:rPr>
      </w:pPr>
      <w:r w:rsidRPr="00407967">
        <w:rPr>
          <w:rFonts w:asciiTheme="majorBidi" w:hAnsiTheme="majorBidi" w:cstheme="majorBidi"/>
          <w:b/>
          <w:bCs/>
          <w:sz w:val="28"/>
          <w:szCs w:val="28"/>
        </w:rPr>
        <w:t>Préparer un compte rendu n’excédant pas 6 à 8 pages sur :</w:t>
      </w:r>
    </w:p>
    <w:p w:rsidR="00407967" w:rsidRPr="00407967" w:rsidRDefault="00407967" w:rsidP="004736DE">
      <w:pPr>
        <w:spacing w:after="0"/>
        <w:rPr>
          <w:rFonts w:asciiTheme="majorBidi" w:hAnsiTheme="majorBidi" w:cstheme="majorBidi"/>
          <w:b/>
          <w:bCs/>
          <w:sz w:val="24"/>
          <w:szCs w:val="24"/>
        </w:rPr>
      </w:pPr>
      <w:r>
        <w:rPr>
          <w:rFonts w:asciiTheme="majorBidi" w:hAnsiTheme="majorBidi" w:cstheme="majorBidi"/>
          <w:b/>
          <w:bCs/>
          <w:sz w:val="24"/>
          <w:szCs w:val="24"/>
        </w:rPr>
        <w:t xml:space="preserve">Une </w:t>
      </w:r>
      <w:r w:rsidRPr="00407967">
        <w:rPr>
          <w:rFonts w:asciiTheme="majorBidi" w:hAnsiTheme="majorBidi" w:cstheme="majorBidi"/>
          <w:b/>
          <w:bCs/>
          <w:sz w:val="24"/>
          <w:szCs w:val="24"/>
        </w:rPr>
        <w:t>recherche bibliographique sur :</w:t>
      </w:r>
    </w:p>
    <w:p w:rsidR="00407967" w:rsidRPr="00407967" w:rsidRDefault="00407967" w:rsidP="004736DE">
      <w:pPr>
        <w:spacing w:after="0" w:line="240" w:lineRule="auto"/>
        <w:rPr>
          <w:rFonts w:asciiTheme="majorBidi" w:hAnsiTheme="majorBidi" w:cstheme="majorBidi"/>
          <w:sz w:val="24"/>
          <w:szCs w:val="24"/>
        </w:rPr>
      </w:pPr>
      <w:r w:rsidRPr="00407967">
        <w:rPr>
          <w:rFonts w:asciiTheme="majorBidi" w:hAnsiTheme="majorBidi" w:cstheme="majorBidi"/>
          <w:b/>
          <w:bCs/>
          <w:sz w:val="24"/>
          <w:szCs w:val="24"/>
        </w:rPr>
        <w:t xml:space="preserve">- </w:t>
      </w:r>
      <w:r w:rsidRPr="00407967">
        <w:rPr>
          <w:rFonts w:asciiTheme="majorBidi" w:hAnsiTheme="majorBidi" w:cstheme="majorBidi"/>
          <w:sz w:val="24"/>
          <w:szCs w:val="24"/>
        </w:rPr>
        <w:t>Le</w:t>
      </w:r>
      <w:r w:rsidRPr="00407967">
        <w:rPr>
          <w:rFonts w:asciiTheme="majorBidi" w:hAnsiTheme="majorBidi" w:cstheme="majorBidi"/>
          <w:b/>
          <w:bCs/>
          <w:sz w:val="24"/>
          <w:szCs w:val="24"/>
        </w:rPr>
        <w:t xml:space="preserve">s </w:t>
      </w:r>
      <w:r w:rsidRPr="00407967">
        <w:rPr>
          <w:rFonts w:asciiTheme="majorBidi" w:hAnsiTheme="majorBidi" w:cstheme="majorBidi"/>
          <w:sz w:val="24"/>
          <w:szCs w:val="24"/>
        </w:rPr>
        <w:t>règles de travail et de sécurité dans de laboratoire de chimie et les différents matériels utilisés (verrerie et appareil de mesure (pH mètre, conductivité mètre, thermomètre, rotavapeur, centrifugeuse, incubateur,  spectrophotomètre) ainsi que leur modes d’emploi et utilisation.</w:t>
      </w:r>
    </w:p>
    <w:p w:rsidR="00407967" w:rsidRPr="00407967" w:rsidRDefault="00407967" w:rsidP="004736DE">
      <w:pPr>
        <w:spacing w:after="0" w:line="240" w:lineRule="auto"/>
        <w:rPr>
          <w:rFonts w:asciiTheme="majorBidi" w:hAnsiTheme="majorBidi" w:cstheme="majorBidi"/>
          <w:sz w:val="24"/>
          <w:szCs w:val="24"/>
        </w:rPr>
      </w:pPr>
      <w:r w:rsidRPr="00407967">
        <w:rPr>
          <w:rFonts w:asciiTheme="majorBidi" w:hAnsiTheme="majorBidi" w:cstheme="majorBidi"/>
          <w:sz w:val="24"/>
          <w:szCs w:val="24"/>
        </w:rPr>
        <w:t xml:space="preserve">- Les différentes expressions de la concentration et leur application </w:t>
      </w:r>
    </w:p>
    <w:p w:rsidR="00407967" w:rsidRPr="00407967" w:rsidRDefault="00407967" w:rsidP="004736DE">
      <w:pPr>
        <w:spacing w:after="0" w:line="240" w:lineRule="auto"/>
        <w:rPr>
          <w:rFonts w:asciiTheme="majorBidi" w:hAnsiTheme="majorBidi" w:cstheme="majorBidi"/>
          <w:sz w:val="24"/>
          <w:szCs w:val="24"/>
        </w:rPr>
      </w:pPr>
      <w:r w:rsidRPr="00407967">
        <w:rPr>
          <w:rFonts w:asciiTheme="majorBidi" w:hAnsiTheme="majorBidi" w:cstheme="majorBidi"/>
          <w:b/>
          <w:bCs/>
          <w:sz w:val="24"/>
          <w:szCs w:val="24"/>
        </w:rPr>
        <w:t xml:space="preserve"> - </w:t>
      </w:r>
      <w:r w:rsidRPr="00407967">
        <w:rPr>
          <w:rFonts w:asciiTheme="majorBidi" w:hAnsiTheme="majorBidi" w:cstheme="majorBidi"/>
          <w:sz w:val="24"/>
          <w:szCs w:val="24"/>
        </w:rPr>
        <w:t>Comment préparer une solution par dissolution d'une espèce chimique et par dilution d'une solution concentrée</w:t>
      </w:r>
      <w:r>
        <w:rPr>
          <w:rFonts w:asciiTheme="majorBidi" w:hAnsiTheme="majorBidi" w:cstheme="majorBidi"/>
          <w:sz w:val="24"/>
          <w:szCs w:val="24"/>
        </w:rPr>
        <w:t> ?</w:t>
      </w:r>
    </w:p>
    <w:tbl>
      <w:tblPr>
        <w:tblStyle w:val="Grilledutableau"/>
        <w:tblpPr w:leftFromText="141" w:rightFromText="141" w:vertAnchor="text" w:horzAnchor="margin" w:tblpY="191"/>
        <w:tblW w:w="0" w:type="auto"/>
        <w:shd w:val="pct12" w:color="auto" w:fill="auto"/>
        <w:tblLook w:val="04A0"/>
      </w:tblPr>
      <w:tblGrid>
        <w:gridCol w:w="9854"/>
      </w:tblGrid>
      <w:tr w:rsidR="00407967" w:rsidRPr="00407967" w:rsidTr="00F30D7D">
        <w:tc>
          <w:tcPr>
            <w:tcW w:w="10040" w:type="dxa"/>
            <w:shd w:val="pct12" w:color="auto" w:fill="auto"/>
          </w:tcPr>
          <w:p w:rsidR="00407967" w:rsidRPr="00407967" w:rsidRDefault="00407967" w:rsidP="004736DE">
            <w:pPr>
              <w:rPr>
                <w:rFonts w:asciiTheme="majorBidi" w:hAnsiTheme="majorBidi" w:cstheme="majorBidi"/>
                <w:sz w:val="24"/>
                <w:szCs w:val="24"/>
              </w:rPr>
            </w:pPr>
            <w:r w:rsidRPr="00407967">
              <w:rPr>
                <w:rFonts w:asciiTheme="majorBidi" w:hAnsiTheme="majorBidi" w:cstheme="majorBidi"/>
                <w:b/>
                <w:bCs/>
                <w:sz w:val="24"/>
                <w:szCs w:val="24"/>
              </w:rPr>
              <w:t>Remarque :</w:t>
            </w:r>
            <w:r w:rsidRPr="00407967">
              <w:rPr>
                <w:rFonts w:asciiTheme="majorBidi" w:hAnsiTheme="majorBidi" w:cstheme="majorBidi"/>
                <w:sz w:val="24"/>
                <w:szCs w:val="24"/>
              </w:rPr>
              <w:t xml:space="preserve"> </w:t>
            </w:r>
          </w:p>
          <w:p w:rsidR="00407967" w:rsidRPr="00407967" w:rsidRDefault="00407967" w:rsidP="004736DE">
            <w:pPr>
              <w:rPr>
                <w:rFonts w:asciiTheme="majorBidi" w:hAnsiTheme="majorBidi" w:cstheme="majorBidi"/>
                <w:sz w:val="24"/>
                <w:szCs w:val="24"/>
              </w:rPr>
            </w:pPr>
            <w:r w:rsidRPr="00407967">
              <w:rPr>
                <w:rFonts w:asciiTheme="majorBidi" w:hAnsiTheme="majorBidi" w:cstheme="majorBidi"/>
                <w:sz w:val="24"/>
                <w:szCs w:val="24"/>
              </w:rPr>
              <w:t xml:space="preserve">Le </w:t>
            </w:r>
            <w:r w:rsidRPr="00407967">
              <w:rPr>
                <w:rFonts w:asciiTheme="majorBidi" w:hAnsiTheme="majorBidi" w:cstheme="majorBidi"/>
                <w:b/>
                <w:bCs/>
                <w:sz w:val="24"/>
                <w:szCs w:val="24"/>
              </w:rPr>
              <w:t>Compte-rendu</w:t>
            </w:r>
            <w:r w:rsidRPr="00407967">
              <w:rPr>
                <w:rFonts w:asciiTheme="majorBidi" w:hAnsiTheme="majorBidi" w:cstheme="majorBidi"/>
                <w:sz w:val="24"/>
                <w:szCs w:val="24"/>
              </w:rPr>
              <w:t xml:space="preserve"> sera présenté </w:t>
            </w:r>
            <w:r>
              <w:rPr>
                <w:rFonts w:asciiTheme="majorBidi" w:hAnsiTheme="majorBidi" w:cstheme="majorBidi"/>
                <w:sz w:val="24"/>
                <w:szCs w:val="24"/>
              </w:rPr>
              <w:t xml:space="preserve">à l’enseignant </w:t>
            </w:r>
            <w:r w:rsidRPr="00407967">
              <w:rPr>
                <w:rFonts w:asciiTheme="majorBidi" w:hAnsiTheme="majorBidi" w:cstheme="majorBidi"/>
                <w:sz w:val="24"/>
                <w:szCs w:val="24"/>
              </w:rPr>
              <w:t xml:space="preserve">lors du TP2, Le </w:t>
            </w:r>
            <w:r w:rsidRPr="00407967">
              <w:rPr>
                <w:rFonts w:asciiTheme="majorBidi" w:hAnsiTheme="majorBidi" w:cstheme="majorBidi"/>
                <w:b/>
                <w:bCs/>
                <w:sz w:val="24"/>
                <w:szCs w:val="24"/>
              </w:rPr>
              <w:t>contrôle TP</w:t>
            </w:r>
            <w:r>
              <w:rPr>
                <w:rFonts w:asciiTheme="majorBidi" w:hAnsiTheme="majorBidi" w:cstheme="majorBidi"/>
                <w:b/>
                <w:bCs/>
                <w:sz w:val="24"/>
                <w:szCs w:val="24"/>
              </w:rPr>
              <w:t xml:space="preserve"> orale</w:t>
            </w:r>
            <w:r w:rsidRPr="00407967">
              <w:rPr>
                <w:rFonts w:asciiTheme="majorBidi" w:hAnsiTheme="majorBidi" w:cstheme="majorBidi"/>
                <w:sz w:val="24"/>
                <w:szCs w:val="24"/>
              </w:rPr>
              <w:t xml:space="preserve"> sera effectué lors du TP2 sur le TP1 (Règle de travail et de sécurité) et TP2</w:t>
            </w:r>
            <w:r w:rsidRPr="00407967">
              <w:rPr>
                <w:rFonts w:asciiTheme="majorBidi" w:hAnsiTheme="majorBidi" w:cstheme="majorBidi"/>
                <w:b/>
                <w:bCs/>
                <w:sz w:val="24"/>
                <w:szCs w:val="24"/>
              </w:rPr>
              <w:t xml:space="preserve"> </w:t>
            </w:r>
            <w:r w:rsidRPr="00407967">
              <w:rPr>
                <w:rFonts w:asciiTheme="majorBidi" w:hAnsiTheme="majorBidi" w:cstheme="majorBidi"/>
                <w:sz w:val="24"/>
                <w:szCs w:val="24"/>
              </w:rPr>
              <w:t>(Préparation des solutions)</w:t>
            </w:r>
          </w:p>
          <w:p w:rsidR="00407967" w:rsidRPr="00407967" w:rsidRDefault="00407967" w:rsidP="004736DE">
            <w:pPr>
              <w:rPr>
                <w:rFonts w:asciiTheme="majorBidi" w:hAnsiTheme="majorBidi" w:cstheme="majorBidi"/>
                <w:sz w:val="24"/>
                <w:szCs w:val="24"/>
                <w:highlight w:val="lightGray"/>
              </w:rPr>
            </w:pPr>
            <w:r w:rsidRPr="00407967">
              <w:rPr>
                <w:rFonts w:asciiTheme="majorBidi" w:hAnsiTheme="majorBidi" w:cstheme="majorBidi"/>
                <w:b/>
                <w:bCs/>
                <w:sz w:val="24"/>
                <w:szCs w:val="24"/>
              </w:rPr>
              <w:t>La note de TP</w:t>
            </w:r>
            <w:r w:rsidRPr="00407967">
              <w:rPr>
                <w:rFonts w:asciiTheme="majorBidi" w:hAnsiTheme="majorBidi" w:cstheme="majorBidi"/>
                <w:sz w:val="24"/>
                <w:szCs w:val="24"/>
              </w:rPr>
              <w:t xml:space="preserve"> = note du compte-rendu + note de contrôle TP</w:t>
            </w:r>
          </w:p>
        </w:tc>
      </w:tr>
    </w:tbl>
    <w:p w:rsidR="004E1099" w:rsidRDefault="004E1099" w:rsidP="004736DE">
      <w:pPr>
        <w:tabs>
          <w:tab w:val="left" w:pos="8997"/>
        </w:tabs>
        <w:spacing w:line="240" w:lineRule="auto"/>
        <w:rPr>
          <w:rFonts w:asciiTheme="majorBidi" w:hAnsiTheme="majorBidi" w:cstheme="majorBidi"/>
          <w:b/>
          <w:bCs/>
          <w:sz w:val="24"/>
          <w:szCs w:val="24"/>
        </w:rPr>
      </w:pPr>
    </w:p>
    <w:p w:rsidR="004736DE" w:rsidRDefault="004736DE" w:rsidP="004736DE">
      <w:pPr>
        <w:tabs>
          <w:tab w:val="left" w:pos="8997"/>
        </w:tabs>
        <w:spacing w:line="240" w:lineRule="auto"/>
        <w:rPr>
          <w:rFonts w:ascii="Times New Roman" w:hAnsi="Times New Roman" w:cs="Times New Roman"/>
          <w:sz w:val="24"/>
          <w:szCs w:val="24"/>
        </w:rPr>
      </w:pPr>
    </w:p>
    <w:p w:rsidR="004E1099" w:rsidRPr="004E1099" w:rsidRDefault="004E1099" w:rsidP="004736DE">
      <w:pPr>
        <w:tabs>
          <w:tab w:val="left" w:pos="8997"/>
        </w:tabs>
        <w:jc w:val="right"/>
        <w:rPr>
          <w:rFonts w:ascii="Times New Roman" w:hAnsi="Times New Roman" w:cs="Times New Roman"/>
          <w:sz w:val="24"/>
          <w:szCs w:val="24"/>
        </w:rPr>
      </w:pPr>
      <w:r w:rsidRPr="004E1099">
        <w:rPr>
          <w:rFonts w:ascii="Times New Roman" w:hAnsi="Times New Roman" w:cs="Times New Roman"/>
          <w:b/>
          <w:bCs/>
          <w:sz w:val="24"/>
          <w:szCs w:val="24"/>
        </w:rPr>
        <w:t>Dr. N. BOUANIMBA</w:t>
      </w:r>
    </w:p>
    <w:sectPr w:rsidR="004E1099" w:rsidRPr="004E1099" w:rsidSect="004736DE">
      <w:footerReference w:type="default" r:id="rId5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51E" w:rsidRDefault="0063051E" w:rsidP="00AC4E12">
      <w:pPr>
        <w:spacing w:after="0" w:line="240" w:lineRule="auto"/>
      </w:pPr>
      <w:r>
        <w:separator/>
      </w:r>
    </w:p>
  </w:endnote>
  <w:endnote w:type="continuationSeparator" w:id="1">
    <w:p w:rsidR="0063051E" w:rsidRDefault="0063051E" w:rsidP="00AC4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563"/>
      <w:docPartObj>
        <w:docPartGallery w:val="Page Numbers (Bottom of Page)"/>
        <w:docPartUnique/>
      </w:docPartObj>
    </w:sdtPr>
    <w:sdtContent>
      <w:p w:rsidR="009E4064" w:rsidRDefault="0011440D">
        <w:pPr>
          <w:pStyle w:val="Pieddepage"/>
          <w:jc w:val="center"/>
        </w:pPr>
        <w:fldSimple w:instr=" PAGE   \* MERGEFORMAT ">
          <w:r w:rsidR="00385EFF">
            <w:rPr>
              <w:noProof/>
            </w:rPr>
            <w:t>6</w:t>
          </w:r>
        </w:fldSimple>
      </w:p>
    </w:sdtContent>
  </w:sdt>
  <w:p w:rsidR="009E4064" w:rsidRDefault="009E406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51E" w:rsidRDefault="0063051E" w:rsidP="00AC4E12">
      <w:pPr>
        <w:spacing w:after="0" w:line="240" w:lineRule="auto"/>
      </w:pPr>
      <w:r>
        <w:separator/>
      </w:r>
    </w:p>
  </w:footnote>
  <w:footnote w:type="continuationSeparator" w:id="1">
    <w:p w:rsidR="0063051E" w:rsidRDefault="0063051E" w:rsidP="00AC4E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A7509"/>
    <w:rsid w:val="00012138"/>
    <w:rsid w:val="000234B8"/>
    <w:rsid w:val="00081DE7"/>
    <w:rsid w:val="000C77F0"/>
    <w:rsid w:val="000D48CB"/>
    <w:rsid w:val="000E16E4"/>
    <w:rsid w:val="000F3BE2"/>
    <w:rsid w:val="0010337D"/>
    <w:rsid w:val="00104FEE"/>
    <w:rsid w:val="00111025"/>
    <w:rsid w:val="0011440D"/>
    <w:rsid w:val="00117A0B"/>
    <w:rsid w:val="00122F56"/>
    <w:rsid w:val="00131080"/>
    <w:rsid w:val="0013169D"/>
    <w:rsid w:val="001B5948"/>
    <w:rsid w:val="001B6B80"/>
    <w:rsid w:val="001E18CE"/>
    <w:rsid w:val="001E49F1"/>
    <w:rsid w:val="001F17FB"/>
    <w:rsid w:val="00210D03"/>
    <w:rsid w:val="00226B40"/>
    <w:rsid w:val="00240FEC"/>
    <w:rsid w:val="0026259C"/>
    <w:rsid w:val="002E7260"/>
    <w:rsid w:val="0030577E"/>
    <w:rsid w:val="003156EC"/>
    <w:rsid w:val="0035040C"/>
    <w:rsid w:val="00360204"/>
    <w:rsid w:val="00376678"/>
    <w:rsid w:val="00385EFF"/>
    <w:rsid w:val="003A7509"/>
    <w:rsid w:val="003C2BB0"/>
    <w:rsid w:val="003E3A3A"/>
    <w:rsid w:val="00407967"/>
    <w:rsid w:val="00413524"/>
    <w:rsid w:val="004308C4"/>
    <w:rsid w:val="00441A30"/>
    <w:rsid w:val="004736DE"/>
    <w:rsid w:val="00495FE5"/>
    <w:rsid w:val="004B06EB"/>
    <w:rsid w:val="004E1099"/>
    <w:rsid w:val="0051541E"/>
    <w:rsid w:val="0052760C"/>
    <w:rsid w:val="00584EE3"/>
    <w:rsid w:val="005A12EB"/>
    <w:rsid w:val="005C46DC"/>
    <w:rsid w:val="00627B1C"/>
    <w:rsid w:val="0063051E"/>
    <w:rsid w:val="00666A5C"/>
    <w:rsid w:val="006A489B"/>
    <w:rsid w:val="006E5960"/>
    <w:rsid w:val="006E6D9E"/>
    <w:rsid w:val="0075032D"/>
    <w:rsid w:val="007F422F"/>
    <w:rsid w:val="00823255"/>
    <w:rsid w:val="00830573"/>
    <w:rsid w:val="00857607"/>
    <w:rsid w:val="00894531"/>
    <w:rsid w:val="008D3A03"/>
    <w:rsid w:val="00955BD8"/>
    <w:rsid w:val="0096631A"/>
    <w:rsid w:val="009810E5"/>
    <w:rsid w:val="009A4925"/>
    <w:rsid w:val="009C2387"/>
    <w:rsid w:val="009E4064"/>
    <w:rsid w:val="009F072C"/>
    <w:rsid w:val="00A57EEA"/>
    <w:rsid w:val="00A732E9"/>
    <w:rsid w:val="00A806E8"/>
    <w:rsid w:val="00AC4E12"/>
    <w:rsid w:val="00AF236B"/>
    <w:rsid w:val="00B10EF8"/>
    <w:rsid w:val="00B16EF5"/>
    <w:rsid w:val="00B73E5C"/>
    <w:rsid w:val="00BA42F1"/>
    <w:rsid w:val="00BD6274"/>
    <w:rsid w:val="00BE2906"/>
    <w:rsid w:val="00BF46C0"/>
    <w:rsid w:val="00C66311"/>
    <w:rsid w:val="00C75EE1"/>
    <w:rsid w:val="00D27EE2"/>
    <w:rsid w:val="00D355BD"/>
    <w:rsid w:val="00D66BE4"/>
    <w:rsid w:val="00D83FAF"/>
    <w:rsid w:val="00DC49C3"/>
    <w:rsid w:val="00DF5F94"/>
    <w:rsid w:val="00E07BCD"/>
    <w:rsid w:val="00E157AD"/>
    <w:rsid w:val="00E30BB6"/>
    <w:rsid w:val="00E43DB2"/>
    <w:rsid w:val="00E57BBF"/>
    <w:rsid w:val="00E73406"/>
    <w:rsid w:val="00E73BF4"/>
    <w:rsid w:val="00EA3FBF"/>
    <w:rsid w:val="00EC6D5A"/>
    <w:rsid w:val="00F04BDA"/>
    <w:rsid w:val="00F25608"/>
    <w:rsid w:val="00F302FA"/>
    <w:rsid w:val="00F563F4"/>
    <w:rsid w:val="00F71513"/>
    <w:rsid w:val="00F7308B"/>
    <w:rsid w:val="00F876AF"/>
    <w:rsid w:val="00F92614"/>
    <w:rsid w:val="00F93B0D"/>
    <w:rsid w:val="00FA5E40"/>
    <w:rsid w:val="00FC1378"/>
    <w:rsid w:val="00FF731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6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73BF4"/>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FA5E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5E40"/>
    <w:rPr>
      <w:rFonts w:ascii="Tahoma" w:hAnsi="Tahoma" w:cs="Tahoma"/>
      <w:sz w:val="16"/>
      <w:szCs w:val="16"/>
    </w:rPr>
  </w:style>
  <w:style w:type="table" w:styleId="Grilledutableau">
    <w:name w:val="Table Grid"/>
    <w:basedOn w:val="TableauNormal"/>
    <w:uiPriority w:val="59"/>
    <w:rsid w:val="00122F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E73406"/>
    <w:pPr>
      <w:ind w:left="720"/>
      <w:contextualSpacing/>
    </w:pPr>
  </w:style>
  <w:style w:type="paragraph" w:styleId="En-tte">
    <w:name w:val="header"/>
    <w:basedOn w:val="Normal"/>
    <w:link w:val="En-tteCar"/>
    <w:uiPriority w:val="99"/>
    <w:semiHidden/>
    <w:unhideWhenUsed/>
    <w:rsid w:val="00AC4E1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C4E12"/>
  </w:style>
  <w:style w:type="paragraph" w:styleId="Pieddepage">
    <w:name w:val="footer"/>
    <w:basedOn w:val="Normal"/>
    <w:link w:val="PieddepageCar"/>
    <w:uiPriority w:val="99"/>
    <w:unhideWhenUsed/>
    <w:rsid w:val="00AC4E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4E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oleObject" Target="embeddings/oleObject1.bin"/><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pn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F93F9-43CB-44ED-A5F5-10789F2F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1876</Words>
  <Characters>10323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4540S</dc:creator>
  <cp:lastModifiedBy>HP 4540S</cp:lastModifiedBy>
  <cp:revision>7</cp:revision>
  <dcterms:created xsi:type="dcterms:W3CDTF">2019-10-13T18:47:00Z</dcterms:created>
  <dcterms:modified xsi:type="dcterms:W3CDTF">2019-10-13T19:07:00Z</dcterms:modified>
</cp:coreProperties>
</file>