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682" w:rsidRPr="005D120A" w:rsidRDefault="00AB5EE0" w:rsidP="005D120A">
      <w:pPr>
        <w:spacing w:after="0" w:line="240" w:lineRule="auto"/>
        <w:jc w:val="center"/>
        <w:rPr>
          <w:rFonts w:ascii="Arial" w:hAnsi="Arial" w:cs="Arial"/>
          <w:b/>
          <w:bCs/>
        </w:rPr>
      </w:pPr>
      <w:r w:rsidRPr="005D120A">
        <w:rPr>
          <w:rFonts w:ascii="Arial" w:hAnsi="Arial" w:cs="Arial"/>
          <w:b/>
          <w:bCs/>
        </w:rPr>
        <w:t>D</w:t>
      </w:r>
      <w:r w:rsidR="0063552D" w:rsidRPr="005D120A">
        <w:rPr>
          <w:rFonts w:ascii="Arial" w:hAnsi="Arial" w:cs="Arial"/>
          <w:b/>
          <w:bCs/>
        </w:rPr>
        <w:t xml:space="preserve">ifférences </w:t>
      </w:r>
      <w:r w:rsidRPr="005D120A">
        <w:rPr>
          <w:rFonts w:ascii="Arial" w:hAnsi="Arial" w:cs="Arial"/>
          <w:b/>
          <w:bCs/>
        </w:rPr>
        <w:t xml:space="preserve">et similitudes </w:t>
      </w:r>
      <w:r w:rsidR="0063552D" w:rsidRPr="005D120A">
        <w:rPr>
          <w:rFonts w:ascii="Arial" w:hAnsi="Arial" w:cs="Arial"/>
          <w:b/>
          <w:bCs/>
        </w:rPr>
        <w:t xml:space="preserve">entre </w:t>
      </w:r>
      <w:r w:rsidR="00667CCB" w:rsidRPr="005D120A">
        <w:rPr>
          <w:rFonts w:ascii="Arial" w:hAnsi="Arial" w:cs="Arial"/>
          <w:b/>
          <w:bCs/>
        </w:rPr>
        <w:t>le génome procaryote et le génome eucaryote</w:t>
      </w:r>
    </w:p>
    <w:p w:rsidR="009239DE" w:rsidRPr="009239DE" w:rsidRDefault="009239DE" w:rsidP="009239DE">
      <w:pPr>
        <w:pStyle w:val="Paragraphedeliste"/>
        <w:spacing w:after="0" w:line="240" w:lineRule="auto"/>
        <w:jc w:val="both"/>
        <w:rPr>
          <w:rFonts w:ascii="Arial" w:hAnsi="Arial" w:cs="Arial"/>
          <w:b/>
          <w:bCs/>
        </w:rPr>
      </w:pPr>
    </w:p>
    <w:p w:rsidR="009239DE" w:rsidRPr="005D120A" w:rsidRDefault="00DB498D" w:rsidP="005D120A">
      <w:pPr>
        <w:spacing w:after="0" w:line="240" w:lineRule="auto"/>
        <w:jc w:val="both"/>
        <w:rPr>
          <w:rFonts w:ascii="Arial" w:hAnsi="Arial" w:cs="Arial"/>
          <w:bCs/>
          <w:sz w:val="20"/>
          <w:szCs w:val="20"/>
        </w:rPr>
      </w:pPr>
      <w:r w:rsidRPr="005D120A">
        <w:rPr>
          <w:rFonts w:ascii="Arial" w:hAnsi="Arial" w:cs="Arial"/>
          <w:sz w:val="20"/>
          <w:szCs w:val="20"/>
        </w:rPr>
        <w:t xml:space="preserve">Chez les eucaryotes comme chez les procaryotes, un </w:t>
      </w:r>
      <w:r w:rsidRPr="005D120A">
        <w:rPr>
          <w:rFonts w:ascii="Arial" w:hAnsi="Arial" w:cs="Arial"/>
          <w:b/>
          <w:bCs/>
          <w:sz w:val="20"/>
          <w:szCs w:val="20"/>
        </w:rPr>
        <w:t>ADN double brin</w:t>
      </w:r>
      <w:r w:rsidRPr="005D120A">
        <w:rPr>
          <w:rFonts w:ascii="Arial" w:hAnsi="Arial" w:cs="Arial"/>
          <w:sz w:val="20"/>
          <w:szCs w:val="20"/>
        </w:rPr>
        <w:t xml:space="preserve"> est le </w:t>
      </w:r>
      <w:r w:rsidRPr="0008693C">
        <w:rPr>
          <w:rFonts w:ascii="Arial" w:hAnsi="Arial" w:cs="Arial"/>
          <w:b/>
          <w:bCs/>
          <w:sz w:val="20"/>
          <w:szCs w:val="20"/>
        </w:rPr>
        <w:t xml:space="preserve">support </w:t>
      </w:r>
      <w:r w:rsidRPr="005D120A">
        <w:rPr>
          <w:rFonts w:ascii="Arial" w:hAnsi="Arial" w:cs="Arial"/>
          <w:sz w:val="20"/>
          <w:szCs w:val="20"/>
        </w:rPr>
        <w:t xml:space="preserve">moléculaire </w:t>
      </w:r>
      <w:r w:rsidRPr="0008693C">
        <w:rPr>
          <w:rFonts w:ascii="Arial" w:hAnsi="Arial" w:cs="Arial"/>
          <w:b/>
          <w:bCs/>
          <w:sz w:val="20"/>
          <w:szCs w:val="20"/>
        </w:rPr>
        <w:t>de l’information génétique</w:t>
      </w:r>
      <w:r w:rsidRPr="005D120A">
        <w:rPr>
          <w:rFonts w:ascii="Arial" w:hAnsi="Arial" w:cs="Arial"/>
          <w:sz w:val="20"/>
          <w:szCs w:val="20"/>
        </w:rPr>
        <w:t xml:space="preserve">. </w:t>
      </w:r>
      <w:r w:rsidR="009239DE" w:rsidRPr="005D120A">
        <w:rPr>
          <w:rFonts w:ascii="Arial" w:hAnsi="Arial" w:cs="Arial"/>
          <w:sz w:val="20"/>
          <w:szCs w:val="20"/>
        </w:rPr>
        <w:t xml:space="preserve">La </w:t>
      </w:r>
      <w:r w:rsidR="009239DE" w:rsidRPr="005D120A">
        <w:rPr>
          <w:rFonts w:ascii="Arial" w:hAnsi="Arial" w:cs="Arial"/>
          <w:bCs/>
          <w:sz w:val="20"/>
          <w:szCs w:val="20"/>
        </w:rPr>
        <w:t>transmission des génomes procaryotes et eucaryotes se fait selon un processus commun : la réplication semi-conservative de l’ADN</w:t>
      </w:r>
      <w:r w:rsidR="00DE549D">
        <w:rPr>
          <w:rFonts w:ascii="Arial" w:hAnsi="Arial" w:cs="Arial"/>
          <w:bCs/>
          <w:sz w:val="20"/>
          <w:szCs w:val="20"/>
        </w:rPr>
        <w:t>.</w:t>
      </w:r>
    </w:p>
    <w:p w:rsidR="00FD7012" w:rsidRPr="00280205" w:rsidRDefault="00FD7012" w:rsidP="00280205">
      <w:pPr>
        <w:pStyle w:val="Paragraphedeliste"/>
        <w:spacing w:after="0" w:line="240" w:lineRule="auto"/>
        <w:jc w:val="both"/>
        <w:rPr>
          <w:rFonts w:ascii="Arial" w:hAnsi="Arial" w:cs="Arial"/>
          <w:sz w:val="20"/>
          <w:szCs w:val="20"/>
        </w:rPr>
      </w:pPr>
    </w:p>
    <w:p w:rsidR="00280205" w:rsidRPr="00342606" w:rsidRDefault="00280205" w:rsidP="00CE6674">
      <w:pPr>
        <w:pStyle w:val="Paragraphedeliste"/>
        <w:numPr>
          <w:ilvl w:val="0"/>
          <w:numId w:val="35"/>
        </w:numPr>
        <w:spacing w:after="0" w:line="240" w:lineRule="auto"/>
        <w:ind w:left="426" w:hanging="284"/>
        <w:rPr>
          <w:rFonts w:ascii="Arial" w:hAnsi="Arial" w:cs="Arial"/>
          <w:b/>
          <w:sz w:val="20"/>
          <w:szCs w:val="20"/>
        </w:rPr>
      </w:pPr>
      <w:r w:rsidRPr="00342606">
        <w:rPr>
          <w:rFonts w:ascii="Arial" w:hAnsi="Arial" w:cs="Arial"/>
          <w:b/>
          <w:sz w:val="20"/>
          <w:szCs w:val="20"/>
        </w:rPr>
        <w:t>Chez les procaryotes </w:t>
      </w:r>
    </w:p>
    <w:p w:rsidR="00342606" w:rsidRPr="00342606" w:rsidRDefault="00342606" w:rsidP="00CE6674">
      <w:pPr>
        <w:pStyle w:val="Paragraphedeliste"/>
        <w:numPr>
          <w:ilvl w:val="0"/>
          <w:numId w:val="34"/>
        </w:numPr>
        <w:spacing w:after="0" w:line="240" w:lineRule="auto"/>
        <w:ind w:left="567" w:hanging="141"/>
        <w:rPr>
          <w:rFonts w:ascii="Arial" w:hAnsi="Arial" w:cs="Arial"/>
          <w:bCs/>
          <w:sz w:val="20"/>
          <w:szCs w:val="20"/>
        </w:rPr>
      </w:pPr>
      <w:r>
        <w:rPr>
          <w:rFonts w:ascii="Arial" w:hAnsi="Arial" w:cs="Arial"/>
          <w:sz w:val="20"/>
          <w:szCs w:val="20"/>
        </w:rPr>
        <w:t>Abse</w:t>
      </w:r>
      <w:r w:rsidR="0008693C">
        <w:rPr>
          <w:rFonts w:ascii="Arial" w:hAnsi="Arial" w:cs="Arial"/>
          <w:sz w:val="20"/>
          <w:szCs w:val="20"/>
        </w:rPr>
        <w:t xml:space="preserve">nce de noyau (on parle de </w:t>
      </w:r>
      <w:proofErr w:type="spellStart"/>
      <w:r w:rsidR="0008693C">
        <w:rPr>
          <w:rFonts w:ascii="Arial" w:hAnsi="Arial" w:cs="Arial"/>
          <w:sz w:val="20"/>
          <w:szCs w:val="20"/>
        </w:rPr>
        <w:t>nucléoi</w:t>
      </w:r>
      <w:r>
        <w:rPr>
          <w:rFonts w:ascii="Arial" w:hAnsi="Arial" w:cs="Arial"/>
          <w:sz w:val="20"/>
          <w:szCs w:val="20"/>
        </w:rPr>
        <w:t>de</w:t>
      </w:r>
      <w:proofErr w:type="spellEnd"/>
      <w:r>
        <w:rPr>
          <w:rFonts w:ascii="Arial" w:hAnsi="Arial" w:cs="Arial"/>
          <w:sz w:val="20"/>
          <w:szCs w:val="20"/>
        </w:rPr>
        <w:t>),</w:t>
      </w:r>
    </w:p>
    <w:p w:rsidR="00342606" w:rsidRDefault="00342606" w:rsidP="00CE6674">
      <w:pPr>
        <w:pStyle w:val="Paragraphedeliste"/>
        <w:numPr>
          <w:ilvl w:val="0"/>
          <w:numId w:val="34"/>
        </w:numPr>
        <w:spacing w:after="0" w:line="240" w:lineRule="auto"/>
        <w:ind w:left="567" w:hanging="141"/>
        <w:rPr>
          <w:rFonts w:ascii="Arial" w:hAnsi="Arial" w:cs="Arial"/>
          <w:bCs/>
          <w:sz w:val="20"/>
          <w:szCs w:val="20"/>
        </w:rPr>
      </w:pPr>
      <w:r w:rsidRPr="009239DE">
        <w:rPr>
          <w:rFonts w:ascii="Arial" w:hAnsi="Arial" w:cs="Arial"/>
          <w:b/>
          <w:bCs/>
          <w:sz w:val="20"/>
          <w:szCs w:val="20"/>
        </w:rPr>
        <w:t>ADN circulaire</w:t>
      </w:r>
      <w:r w:rsidRPr="00342606">
        <w:rPr>
          <w:rFonts w:ascii="Arial" w:hAnsi="Arial" w:cs="Arial"/>
          <w:sz w:val="20"/>
          <w:szCs w:val="20"/>
        </w:rPr>
        <w:t>. Il est directement diffus dans le cytoplasme</w:t>
      </w:r>
    </w:p>
    <w:p w:rsidR="00342606" w:rsidRDefault="004405FC" w:rsidP="0008693C">
      <w:pPr>
        <w:pStyle w:val="Paragraphedeliste"/>
        <w:numPr>
          <w:ilvl w:val="0"/>
          <w:numId w:val="34"/>
        </w:numPr>
        <w:spacing w:after="0" w:line="240" w:lineRule="auto"/>
        <w:ind w:left="567" w:hanging="141"/>
        <w:rPr>
          <w:rFonts w:ascii="Arial" w:hAnsi="Arial" w:cs="Arial"/>
          <w:bCs/>
          <w:sz w:val="20"/>
          <w:szCs w:val="20"/>
        </w:rPr>
      </w:pPr>
      <w:r w:rsidRPr="00342606">
        <w:rPr>
          <w:rFonts w:ascii="Arial" w:hAnsi="Arial" w:cs="Arial"/>
          <w:bCs/>
          <w:sz w:val="20"/>
          <w:szCs w:val="20"/>
        </w:rPr>
        <w:t xml:space="preserve">Il existe un </w:t>
      </w:r>
      <w:r w:rsidR="002346BB" w:rsidRPr="0008693C">
        <w:rPr>
          <w:rFonts w:ascii="Arial" w:hAnsi="Arial" w:cs="Arial"/>
          <w:b/>
          <w:sz w:val="20"/>
          <w:szCs w:val="20"/>
        </w:rPr>
        <w:t>chromosome</w:t>
      </w:r>
      <w:r w:rsidR="002346BB" w:rsidRPr="00342606">
        <w:rPr>
          <w:rFonts w:ascii="Arial" w:hAnsi="Arial" w:cs="Arial"/>
          <w:bCs/>
          <w:sz w:val="20"/>
          <w:szCs w:val="20"/>
        </w:rPr>
        <w:t xml:space="preserve"> </w:t>
      </w:r>
      <w:r w:rsidR="002346BB" w:rsidRPr="0008693C">
        <w:rPr>
          <w:rFonts w:ascii="Arial" w:hAnsi="Arial" w:cs="Arial"/>
          <w:b/>
          <w:sz w:val="20"/>
          <w:szCs w:val="20"/>
        </w:rPr>
        <w:t>unique</w:t>
      </w:r>
      <w:r w:rsidR="002346BB" w:rsidRPr="00342606">
        <w:rPr>
          <w:rFonts w:ascii="Arial" w:hAnsi="Arial" w:cs="Arial"/>
          <w:bCs/>
          <w:sz w:val="20"/>
          <w:szCs w:val="20"/>
        </w:rPr>
        <w:t xml:space="preserve"> + </w:t>
      </w:r>
      <w:r w:rsidRPr="00342606">
        <w:rPr>
          <w:rFonts w:ascii="Arial" w:hAnsi="Arial" w:cs="Arial"/>
          <w:bCs/>
          <w:sz w:val="20"/>
          <w:szCs w:val="20"/>
        </w:rPr>
        <w:t xml:space="preserve">un </w:t>
      </w:r>
      <w:r w:rsidR="002346BB" w:rsidRPr="00342606">
        <w:rPr>
          <w:rFonts w:ascii="Arial" w:hAnsi="Arial" w:cs="Arial"/>
          <w:bCs/>
          <w:sz w:val="20"/>
          <w:szCs w:val="20"/>
        </w:rPr>
        <w:t>plasmide</w:t>
      </w:r>
      <w:r w:rsidR="00DB498D" w:rsidRPr="00342606">
        <w:rPr>
          <w:rFonts w:ascii="Arial" w:hAnsi="Arial" w:cs="Arial"/>
          <w:bCs/>
          <w:sz w:val="20"/>
          <w:szCs w:val="20"/>
        </w:rPr>
        <w:t xml:space="preserve"> (circulaire, structure facultative). </w:t>
      </w:r>
    </w:p>
    <w:p w:rsidR="00DB498D" w:rsidRPr="009239DE" w:rsidRDefault="00342606" w:rsidP="00CE6674">
      <w:pPr>
        <w:pStyle w:val="Paragraphedeliste"/>
        <w:numPr>
          <w:ilvl w:val="0"/>
          <w:numId w:val="34"/>
        </w:numPr>
        <w:spacing w:after="0" w:line="240" w:lineRule="auto"/>
        <w:ind w:left="567" w:hanging="141"/>
        <w:rPr>
          <w:rFonts w:ascii="Arial" w:hAnsi="Arial" w:cs="Arial"/>
          <w:bCs/>
          <w:sz w:val="20"/>
          <w:szCs w:val="20"/>
        </w:rPr>
      </w:pPr>
      <w:r>
        <w:rPr>
          <w:rFonts w:ascii="Arial" w:hAnsi="Arial" w:cs="Arial"/>
          <w:bCs/>
          <w:sz w:val="20"/>
          <w:szCs w:val="20"/>
        </w:rPr>
        <w:t>L’</w:t>
      </w:r>
      <w:r w:rsidR="00DB498D" w:rsidRPr="00342606">
        <w:rPr>
          <w:rFonts w:ascii="Arial" w:hAnsi="Arial" w:cs="Arial"/>
          <w:sz w:val="20"/>
          <w:szCs w:val="20"/>
        </w:rPr>
        <w:t xml:space="preserve">ADN </w:t>
      </w:r>
      <w:r>
        <w:rPr>
          <w:rFonts w:ascii="Arial" w:hAnsi="Arial" w:cs="Arial"/>
          <w:sz w:val="20"/>
          <w:szCs w:val="20"/>
        </w:rPr>
        <w:t xml:space="preserve">est </w:t>
      </w:r>
      <w:r w:rsidR="00DB498D" w:rsidRPr="00342606">
        <w:rPr>
          <w:rFonts w:ascii="Arial" w:hAnsi="Arial" w:cs="Arial"/>
          <w:sz w:val="20"/>
          <w:szCs w:val="20"/>
        </w:rPr>
        <w:t>associé à des protéines non-histones</w:t>
      </w:r>
      <w:r>
        <w:rPr>
          <w:rFonts w:ascii="Arial" w:hAnsi="Arial" w:cs="Arial"/>
          <w:sz w:val="20"/>
          <w:szCs w:val="20"/>
        </w:rPr>
        <w:t>.</w:t>
      </w:r>
    </w:p>
    <w:p w:rsidR="009239DE" w:rsidRDefault="009239DE" w:rsidP="00CE6674">
      <w:pPr>
        <w:pStyle w:val="Paragraphedeliste"/>
        <w:numPr>
          <w:ilvl w:val="0"/>
          <w:numId w:val="34"/>
        </w:numPr>
        <w:spacing w:after="0" w:line="240" w:lineRule="auto"/>
        <w:ind w:left="567" w:hanging="141"/>
        <w:rPr>
          <w:rFonts w:ascii="Arial" w:hAnsi="Arial" w:cs="Arial"/>
          <w:bCs/>
          <w:sz w:val="20"/>
          <w:szCs w:val="20"/>
        </w:rPr>
      </w:pPr>
      <w:r>
        <w:rPr>
          <w:rFonts w:ascii="Arial" w:hAnsi="Arial" w:cs="Arial"/>
          <w:bCs/>
          <w:sz w:val="20"/>
          <w:szCs w:val="20"/>
        </w:rPr>
        <w:t>Toutes les régions d’ADN sont codantes</w:t>
      </w:r>
    </w:p>
    <w:p w:rsidR="009239DE" w:rsidRPr="00342606" w:rsidRDefault="009239DE" w:rsidP="009239DE">
      <w:pPr>
        <w:pStyle w:val="Paragraphedeliste"/>
        <w:spacing w:after="0" w:line="240" w:lineRule="auto"/>
        <w:ind w:left="1134"/>
        <w:rPr>
          <w:rFonts w:ascii="Arial" w:hAnsi="Arial" w:cs="Arial"/>
          <w:bCs/>
          <w:sz w:val="20"/>
          <w:szCs w:val="20"/>
        </w:rPr>
      </w:pPr>
      <w:r>
        <w:rPr>
          <w:rFonts w:ascii="Arial" w:hAnsi="Arial" w:cs="Arial"/>
          <w:bCs/>
          <w:noProof/>
          <w:sz w:val="20"/>
          <w:szCs w:val="20"/>
          <w:lang w:eastAsia="fr-FR"/>
        </w:rPr>
        <w:drawing>
          <wp:inline distT="0" distB="0" distL="0" distR="0" wp14:anchorId="1DBFF5A1" wp14:editId="683EE17A">
            <wp:extent cx="2672349" cy="1574054"/>
            <wp:effectExtent l="19050" t="19050" r="13970" b="266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84747" cy="1581356"/>
                    </a:xfrm>
                    <a:prstGeom prst="rect">
                      <a:avLst/>
                    </a:prstGeom>
                    <a:noFill/>
                    <a:ln>
                      <a:solidFill>
                        <a:srgbClr val="C00000"/>
                      </a:solidFill>
                    </a:ln>
                  </pic:spPr>
                </pic:pic>
              </a:graphicData>
            </a:graphic>
          </wp:inline>
        </w:drawing>
      </w:r>
    </w:p>
    <w:p w:rsidR="00342606" w:rsidRPr="00342606" w:rsidRDefault="00342606" w:rsidP="00342606">
      <w:pPr>
        <w:pStyle w:val="Paragraphedeliste"/>
        <w:spacing w:after="0" w:line="240" w:lineRule="auto"/>
        <w:ind w:left="1134"/>
        <w:rPr>
          <w:rFonts w:ascii="Arial" w:hAnsi="Arial" w:cs="Arial"/>
          <w:bCs/>
          <w:sz w:val="20"/>
          <w:szCs w:val="20"/>
        </w:rPr>
      </w:pPr>
    </w:p>
    <w:p w:rsidR="002346BB" w:rsidRPr="00342606" w:rsidRDefault="00342606" w:rsidP="00CE6674">
      <w:pPr>
        <w:pStyle w:val="Paragraphedeliste"/>
        <w:numPr>
          <w:ilvl w:val="0"/>
          <w:numId w:val="35"/>
        </w:numPr>
        <w:spacing w:after="0" w:line="240" w:lineRule="auto"/>
        <w:ind w:left="284" w:hanging="284"/>
        <w:jc w:val="both"/>
        <w:rPr>
          <w:rFonts w:ascii="Arial" w:hAnsi="Arial" w:cs="Arial"/>
          <w:b/>
          <w:sz w:val="20"/>
          <w:szCs w:val="20"/>
        </w:rPr>
      </w:pPr>
      <w:r w:rsidRPr="00342606">
        <w:rPr>
          <w:rFonts w:ascii="Arial" w:hAnsi="Arial" w:cs="Arial"/>
          <w:b/>
          <w:sz w:val="20"/>
          <w:szCs w:val="20"/>
        </w:rPr>
        <w:t>Chez les eucaryotes</w:t>
      </w:r>
    </w:p>
    <w:p w:rsidR="00DB498D" w:rsidRDefault="00DB498D" w:rsidP="00CE6674">
      <w:pPr>
        <w:pStyle w:val="Paragraphedeliste"/>
        <w:numPr>
          <w:ilvl w:val="0"/>
          <w:numId w:val="34"/>
        </w:numPr>
        <w:tabs>
          <w:tab w:val="left" w:pos="567"/>
        </w:tabs>
        <w:spacing w:after="0" w:line="240" w:lineRule="auto"/>
        <w:ind w:left="1134" w:hanging="708"/>
        <w:rPr>
          <w:rFonts w:ascii="Arial" w:hAnsi="Arial" w:cs="Arial"/>
          <w:sz w:val="20"/>
          <w:szCs w:val="20"/>
        </w:rPr>
      </w:pPr>
      <w:r>
        <w:rPr>
          <w:rFonts w:ascii="Arial" w:hAnsi="Arial" w:cs="Arial"/>
          <w:sz w:val="20"/>
          <w:szCs w:val="20"/>
        </w:rPr>
        <w:t>Présence d’un « vrai » noyau délimité par une membrane nucléaire</w:t>
      </w:r>
    </w:p>
    <w:p w:rsidR="009239DE" w:rsidRPr="009239DE" w:rsidRDefault="004405FC" w:rsidP="00CE6674">
      <w:pPr>
        <w:pStyle w:val="Paragraphedeliste"/>
        <w:numPr>
          <w:ilvl w:val="0"/>
          <w:numId w:val="34"/>
        </w:numPr>
        <w:spacing w:after="0" w:line="240" w:lineRule="auto"/>
        <w:ind w:left="567" w:hanging="141"/>
        <w:rPr>
          <w:rFonts w:ascii="Arial" w:hAnsi="Arial" w:cs="Arial"/>
          <w:sz w:val="20"/>
          <w:szCs w:val="20"/>
        </w:rPr>
      </w:pPr>
      <w:r w:rsidRPr="009239DE">
        <w:rPr>
          <w:rFonts w:ascii="Arial" w:hAnsi="Arial" w:cs="Arial"/>
          <w:b/>
          <w:bCs/>
          <w:sz w:val="20"/>
          <w:szCs w:val="20"/>
        </w:rPr>
        <w:t>ADN linéaire</w:t>
      </w:r>
      <w:r w:rsidRPr="009239DE">
        <w:rPr>
          <w:rFonts w:ascii="Arial" w:hAnsi="Arial" w:cs="Arial"/>
          <w:bCs/>
          <w:sz w:val="20"/>
          <w:szCs w:val="20"/>
        </w:rPr>
        <w:t xml:space="preserve"> individualisé sous forme de chromosomes dans le noyau. </w:t>
      </w:r>
    </w:p>
    <w:p w:rsidR="002346BB" w:rsidRPr="00CE6674" w:rsidRDefault="004405FC" w:rsidP="00CE6674">
      <w:pPr>
        <w:pStyle w:val="Paragraphedeliste"/>
        <w:numPr>
          <w:ilvl w:val="0"/>
          <w:numId w:val="34"/>
        </w:numPr>
        <w:spacing w:after="0" w:line="240" w:lineRule="auto"/>
        <w:ind w:left="567" w:hanging="141"/>
        <w:rPr>
          <w:rFonts w:ascii="Arial" w:hAnsi="Arial" w:cs="Arial"/>
          <w:sz w:val="20"/>
          <w:szCs w:val="20"/>
        </w:rPr>
      </w:pPr>
      <w:r w:rsidRPr="009239DE">
        <w:rPr>
          <w:rFonts w:ascii="Arial" w:hAnsi="Arial" w:cs="Arial"/>
          <w:bCs/>
          <w:sz w:val="20"/>
          <w:szCs w:val="20"/>
        </w:rPr>
        <w:t>P</w:t>
      </w:r>
      <w:r w:rsidR="002346BB" w:rsidRPr="009239DE">
        <w:rPr>
          <w:rFonts w:ascii="Arial" w:hAnsi="Arial" w:cs="Arial"/>
          <w:bCs/>
          <w:sz w:val="20"/>
          <w:szCs w:val="20"/>
        </w:rPr>
        <w:t>lusieurs chromosomes nucléaires</w:t>
      </w:r>
      <w:r w:rsidRPr="009239DE">
        <w:rPr>
          <w:rFonts w:ascii="Arial" w:hAnsi="Arial" w:cs="Arial"/>
          <w:bCs/>
          <w:sz w:val="20"/>
          <w:szCs w:val="20"/>
        </w:rPr>
        <w:t xml:space="preserve"> </w:t>
      </w:r>
      <w:r w:rsidR="002346BB" w:rsidRPr="009239DE">
        <w:rPr>
          <w:rFonts w:ascii="Arial" w:hAnsi="Arial" w:cs="Arial"/>
          <w:bCs/>
          <w:sz w:val="20"/>
          <w:szCs w:val="20"/>
        </w:rPr>
        <w:t xml:space="preserve">+ </w:t>
      </w:r>
      <w:r w:rsidR="009239DE">
        <w:rPr>
          <w:rFonts w:ascii="Arial" w:hAnsi="Arial" w:cs="Arial"/>
          <w:bCs/>
          <w:sz w:val="20"/>
          <w:szCs w:val="20"/>
        </w:rPr>
        <w:t>g</w:t>
      </w:r>
      <w:r w:rsidR="002346BB" w:rsidRPr="009239DE">
        <w:rPr>
          <w:rFonts w:ascii="Arial" w:hAnsi="Arial" w:cs="Arial"/>
          <w:bCs/>
          <w:sz w:val="20"/>
          <w:szCs w:val="20"/>
        </w:rPr>
        <w:t>énomes mitochondriaux et chloroplastiques </w:t>
      </w:r>
    </w:p>
    <w:p w:rsidR="00DB498D" w:rsidRDefault="00DB498D" w:rsidP="00CE6674">
      <w:pPr>
        <w:pStyle w:val="Paragraphedeliste"/>
        <w:numPr>
          <w:ilvl w:val="0"/>
          <w:numId w:val="34"/>
        </w:numPr>
        <w:spacing w:after="0" w:line="240" w:lineRule="auto"/>
        <w:ind w:left="567" w:hanging="141"/>
        <w:rPr>
          <w:rFonts w:ascii="Arial" w:hAnsi="Arial" w:cs="Arial"/>
          <w:sz w:val="20"/>
          <w:szCs w:val="20"/>
        </w:rPr>
      </w:pPr>
      <w:r w:rsidRPr="00CE6674">
        <w:rPr>
          <w:rFonts w:ascii="Arial" w:hAnsi="Arial" w:cs="Arial"/>
          <w:sz w:val="20"/>
          <w:szCs w:val="20"/>
        </w:rPr>
        <w:t>ADN toujours associés à des protéines de type histones</w:t>
      </w:r>
    </w:p>
    <w:p w:rsidR="00CE6674" w:rsidRPr="00CE6674" w:rsidRDefault="002346BB" w:rsidP="00CE6674">
      <w:pPr>
        <w:pStyle w:val="Paragraphedeliste"/>
        <w:numPr>
          <w:ilvl w:val="0"/>
          <w:numId w:val="34"/>
        </w:numPr>
        <w:spacing w:after="0" w:line="240" w:lineRule="auto"/>
        <w:ind w:left="567" w:hanging="141"/>
        <w:jc w:val="both"/>
        <w:rPr>
          <w:rFonts w:ascii="Arial" w:hAnsi="Arial" w:cs="Arial"/>
          <w:sz w:val="20"/>
          <w:szCs w:val="20"/>
        </w:rPr>
      </w:pPr>
      <w:r w:rsidRPr="00CE6674">
        <w:rPr>
          <w:rFonts w:ascii="Arial" w:hAnsi="Arial" w:cs="Arial"/>
          <w:bCs/>
          <w:sz w:val="20"/>
          <w:szCs w:val="20"/>
        </w:rPr>
        <w:t>Un génome quantitativement plus important che</w:t>
      </w:r>
      <w:r w:rsidR="00CE6674">
        <w:rPr>
          <w:rFonts w:ascii="Arial" w:hAnsi="Arial" w:cs="Arial"/>
          <w:bCs/>
          <w:sz w:val="20"/>
          <w:szCs w:val="20"/>
        </w:rPr>
        <w:t>z les eucaryotes </w:t>
      </w:r>
    </w:p>
    <w:p w:rsidR="004405FC" w:rsidRPr="00CE6674" w:rsidRDefault="00CE6674" w:rsidP="00CE6674">
      <w:pPr>
        <w:pStyle w:val="Paragraphedeliste"/>
        <w:numPr>
          <w:ilvl w:val="0"/>
          <w:numId w:val="34"/>
        </w:numPr>
        <w:spacing w:after="0" w:line="240" w:lineRule="auto"/>
        <w:ind w:left="567" w:hanging="141"/>
        <w:jc w:val="both"/>
        <w:rPr>
          <w:rFonts w:ascii="Arial" w:hAnsi="Arial" w:cs="Arial"/>
          <w:sz w:val="20"/>
          <w:szCs w:val="20"/>
        </w:rPr>
      </w:pPr>
      <w:r>
        <w:rPr>
          <w:rFonts w:ascii="Arial" w:hAnsi="Arial" w:cs="Arial"/>
          <w:bCs/>
          <w:sz w:val="20"/>
          <w:szCs w:val="20"/>
        </w:rPr>
        <w:t>P</w:t>
      </w:r>
      <w:r w:rsidR="002346BB" w:rsidRPr="00CE6674">
        <w:rPr>
          <w:rFonts w:ascii="Arial" w:hAnsi="Arial" w:cs="Arial"/>
          <w:bCs/>
          <w:sz w:val="20"/>
          <w:szCs w:val="20"/>
        </w:rPr>
        <w:t>lusieurs copies possibles de chaque chromosome (suivant la ploïdie), une grande quantité de séquences non codantes</w:t>
      </w:r>
      <w:r w:rsidR="004405FC" w:rsidRPr="00CE6674">
        <w:rPr>
          <w:rFonts w:ascii="Arial" w:hAnsi="Arial" w:cs="Arial"/>
          <w:bCs/>
          <w:sz w:val="20"/>
          <w:szCs w:val="20"/>
        </w:rPr>
        <w:t xml:space="preserve">. Organisation en introns et exons. </w:t>
      </w:r>
    </w:p>
    <w:p w:rsidR="009239DE" w:rsidRDefault="009239DE" w:rsidP="005D120A">
      <w:pPr>
        <w:pStyle w:val="Paragraphedeliste"/>
        <w:spacing w:after="0" w:line="240" w:lineRule="auto"/>
        <w:rPr>
          <w:rFonts w:ascii="Arial" w:hAnsi="Arial" w:cs="Arial"/>
          <w:bCs/>
          <w:sz w:val="20"/>
          <w:szCs w:val="20"/>
        </w:rPr>
      </w:pPr>
      <w:r>
        <w:rPr>
          <w:rFonts w:ascii="Arial" w:hAnsi="Arial" w:cs="Arial"/>
          <w:bCs/>
          <w:sz w:val="20"/>
          <w:szCs w:val="20"/>
        </w:rPr>
        <w:t xml:space="preserve">       </w:t>
      </w:r>
      <w:r w:rsidR="004405FC">
        <w:rPr>
          <w:rFonts w:ascii="Arial" w:hAnsi="Arial" w:cs="Arial"/>
          <w:bCs/>
          <w:noProof/>
          <w:sz w:val="20"/>
          <w:szCs w:val="20"/>
          <w:lang w:eastAsia="fr-FR"/>
        </w:rPr>
        <w:drawing>
          <wp:inline distT="0" distB="0" distL="0" distR="0" wp14:anchorId="5525E5B8" wp14:editId="29EAB2F7">
            <wp:extent cx="2384461" cy="1622698"/>
            <wp:effectExtent l="19050" t="19050" r="15875" b="158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05366" cy="1636924"/>
                    </a:xfrm>
                    <a:prstGeom prst="rect">
                      <a:avLst/>
                    </a:prstGeom>
                    <a:noFill/>
                    <a:ln>
                      <a:solidFill>
                        <a:srgbClr val="C00000"/>
                      </a:solidFill>
                    </a:ln>
                  </pic:spPr>
                </pic:pic>
              </a:graphicData>
            </a:graphic>
          </wp:inline>
        </w:drawing>
      </w:r>
    </w:p>
    <w:p w:rsidR="005D120A" w:rsidRPr="005D120A" w:rsidRDefault="005D120A" w:rsidP="005D120A">
      <w:pPr>
        <w:spacing w:after="0" w:line="240" w:lineRule="auto"/>
        <w:jc w:val="center"/>
        <w:rPr>
          <w:rFonts w:ascii="Arial" w:hAnsi="Arial" w:cs="Arial"/>
          <w:bCs/>
          <w:sz w:val="20"/>
          <w:szCs w:val="20"/>
        </w:rPr>
      </w:pPr>
      <w:r>
        <w:rPr>
          <w:rFonts w:ascii="Arial" w:hAnsi="Arial" w:cs="Arial"/>
          <w:bCs/>
          <w:sz w:val="20"/>
          <w:szCs w:val="20"/>
        </w:rPr>
        <w:t xml:space="preserve">  </w:t>
      </w:r>
    </w:p>
    <w:p w:rsidR="005D120A" w:rsidRDefault="005D120A" w:rsidP="005D120A">
      <w:pPr>
        <w:pStyle w:val="Paragraphedeliste"/>
        <w:spacing w:after="0" w:line="240" w:lineRule="auto"/>
        <w:jc w:val="both"/>
        <w:rPr>
          <w:rFonts w:ascii="Arial" w:hAnsi="Arial" w:cs="Arial"/>
          <w:b/>
          <w:sz w:val="20"/>
          <w:szCs w:val="20"/>
        </w:rPr>
      </w:pPr>
    </w:p>
    <w:p w:rsidR="005D120A" w:rsidRPr="005D120A" w:rsidRDefault="000B70DF" w:rsidP="005D120A">
      <w:pPr>
        <w:pStyle w:val="Paragraphedeliste"/>
        <w:spacing w:after="0" w:line="240" w:lineRule="auto"/>
        <w:jc w:val="center"/>
        <w:rPr>
          <w:rFonts w:ascii="Arial" w:hAnsi="Arial" w:cs="Arial"/>
          <w:b/>
        </w:rPr>
      </w:pPr>
      <w:r w:rsidRPr="005D120A">
        <w:rPr>
          <w:rFonts w:ascii="Arial" w:hAnsi="Arial" w:cs="Arial"/>
          <w:b/>
        </w:rPr>
        <w:t>Le dogme central de la biologie moléculaire</w:t>
      </w:r>
    </w:p>
    <w:p w:rsidR="005D120A" w:rsidRPr="000B70DF" w:rsidRDefault="005D120A" w:rsidP="005D120A">
      <w:pPr>
        <w:pStyle w:val="Paragraphedeliste"/>
        <w:spacing w:after="0" w:line="240" w:lineRule="auto"/>
        <w:jc w:val="both"/>
        <w:rPr>
          <w:rFonts w:ascii="Arial" w:hAnsi="Arial" w:cs="Arial"/>
          <w:b/>
          <w:sz w:val="20"/>
          <w:szCs w:val="20"/>
        </w:rPr>
      </w:pPr>
    </w:p>
    <w:p w:rsidR="00561682" w:rsidRPr="000B70DF" w:rsidRDefault="00BE51A3" w:rsidP="000B70DF">
      <w:pPr>
        <w:pStyle w:val="Paragraphedeliste"/>
        <w:spacing w:after="0" w:line="240" w:lineRule="auto"/>
        <w:jc w:val="both"/>
        <w:rPr>
          <w:rFonts w:ascii="Arial" w:hAnsi="Arial" w:cs="Arial"/>
          <w:sz w:val="20"/>
          <w:szCs w:val="20"/>
        </w:rPr>
      </w:pPr>
      <w:r w:rsidRPr="000B70DF">
        <w:rPr>
          <w:rFonts w:ascii="Arial" w:hAnsi="Arial" w:cs="Arial"/>
          <w:sz w:val="20"/>
          <w:szCs w:val="20"/>
        </w:rPr>
        <w:t>Selon</w:t>
      </w:r>
      <w:r w:rsidR="007D18DD" w:rsidRPr="000B70DF">
        <w:rPr>
          <w:rFonts w:ascii="Arial" w:hAnsi="Arial" w:cs="Arial"/>
          <w:sz w:val="20"/>
          <w:szCs w:val="20"/>
        </w:rPr>
        <w:t xml:space="preserve"> </w:t>
      </w:r>
      <w:r w:rsidR="00561682" w:rsidRPr="000B70DF">
        <w:rPr>
          <w:rFonts w:ascii="Arial" w:hAnsi="Arial" w:cs="Arial"/>
          <w:sz w:val="20"/>
          <w:szCs w:val="20"/>
        </w:rPr>
        <w:t xml:space="preserve">le </w:t>
      </w:r>
      <w:r w:rsidR="00561682" w:rsidRPr="000B70DF">
        <w:rPr>
          <w:rFonts w:ascii="Arial" w:hAnsi="Arial" w:cs="Arial"/>
          <w:bCs/>
          <w:sz w:val="20"/>
          <w:szCs w:val="20"/>
        </w:rPr>
        <w:t>dogme central</w:t>
      </w:r>
      <w:r w:rsidR="00561682" w:rsidRPr="000B70DF">
        <w:rPr>
          <w:rFonts w:ascii="Arial" w:hAnsi="Arial" w:cs="Arial"/>
          <w:b/>
          <w:bCs/>
          <w:sz w:val="20"/>
          <w:szCs w:val="20"/>
        </w:rPr>
        <w:t xml:space="preserve"> </w:t>
      </w:r>
      <w:r w:rsidR="00561682" w:rsidRPr="000B70DF">
        <w:rPr>
          <w:rFonts w:ascii="Arial" w:hAnsi="Arial" w:cs="Arial"/>
          <w:sz w:val="20"/>
          <w:szCs w:val="20"/>
        </w:rPr>
        <w:t>de la biologie moléculaire</w:t>
      </w:r>
      <w:r w:rsidRPr="000B70DF">
        <w:rPr>
          <w:rFonts w:ascii="Arial" w:hAnsi="Arial" w:cs="Arial"/>
          <w:sz w:val="20"/>
          <w:szCs w:val="20"/>
        </w:rPr>
        <w:t xml:space="preserve">, </w:t>
      </w:r>
      <w:r w:rsidR="00561682" w:rsidRPr="000B70DF">
        <w:rPr>
          <w:rFonts w:ascii="Arial" w:hAnsi="Arial" w:cs="Arial"/>
          <w:sz w:val="20"/>
          <w:szCs w:val="20"/>
        </w:rPr>
        <w:t>le flux d’information génétique de l’ADN aux protéines suit une voie à sens unique :</w:t>
      </w:r>
    </w:p>
    <w:p w:rsidR="00561682" w:rsidRPr="007B4493" w:rsidRDefault="00561682" w:rsidP="007B4493">
      <w:pPr>
        <w:pStyle w:val="Paragraphedeliste"/>
        <w:numPr>
          <w:ilvl w:val="0"/>
          <w:numId w:val="4"/>
        </w:numPr>
        <w:spacing w:after="0" w:line="240" w:lineRule="auto"/>
        <w:jc w:val="both"/>
        <w:rPr>
          <w:rFonts w:ascii="Arial" w:hAnsi="Arial" w:cs="Arial"/>
          <w:sz w:val="20"/>
          <w:szCs w:val="20"/>
        </w:rPr>
      </w:pPr>
      <w:r w:rsidRPr="00EE3066">
        <w:rPr>
          <w:rFonts w:ascii="Arial" w:hAnsi="Arial" w:cs="Arial"/>
          <w:sz w:val="20"/>
          <w:szCs w:val="20"/>
        </w:rPr>
        <w:t xml:space="preserve">Dans la </w:t>
      </w:r>
      <w:r w:rsidRPr="00EE3066">
        <w:rPr>
          <w:rFonts w:ascii="Arial" w:hAnsi="Arial" w:cs="Arial"/>
          <w:b/>
          <w:bCs/>
          <w:sz w:val="20"/>
          <w:szCs w:val="20"/>
        </w:rPr>
        <w:t>réplication,</w:t>
      </w:r>
      <w:r w:rsidRPr="00EE3066">
        <w:rPr>
          <w:rFonts w:ascii="Arial" w:hAnsi="Arial" w:cs="Arial"/>
          <w:sz w:val="20"/>
          <w:szCs w:val="20"/>
        </w:rPr>
        <w:t xml:space="preserve"> l’information passe d’une </w:t>
      </w:r>
      <w:r w:rsidRPr="007B4493">
        <w:rPr>
          <w:rFonts w:ascii="Arial" w:hAnsi="Arial" w:cs="Arial"/>
          <w:sz w:val="20"/>
          <w:szCs w:val="20"/>
        </w:rPr>
        <w:t>molécule d’</w:t>
      </w:r>
      <w:r w:rsidRPr="00BE51A3">
        <w:rPr>
          <w:rFonts w:ascii="Arial" w:hAnsi="Arial" w:cs="Arial"/>
          <w:b/>
          <w:sz w:val="20"/>
          <w:szCs w:val="20"/>
        </w:rPr>
        <w:t>ADN</w:t>
      </w:r>
      <w:r w:rsidRPr="007B4493">
        <w:rPr>
          <w:rFonts w:ascii="Arial" w:hAnsi="Arial" w:cs="Arial"/>
          <w:sz w:val="20"/>
          <w:szCs w:val="20"/>
        </w:rPr>
        <w:t xml:space="preserve"> à d’autres molécules d’</w:t>
      </w:r>
      <w:r w:rsidRPr="00BE51A3">
        <w:rPr>
          <w:rFonts w:ascii="Arial" w:hAnsi="Arial" w:cs="Arial"/>
          <w:b/>
          <w:sz w:val="20"/>
          <w:szCs w:val="20"/>
        </w:rPr>
        <w:t>ADN</w:t>
      </w:r>
      <w:r w:rsidRPr="007B4493">
        <w:rPr>
          <w:rFonts w:ascii="Arial" w:hAnsi="Arial" w:cs="Arial"/>
          <w:sz w:val="20"/>
          <w:szCs w:val="20"/>
        </w:rPr>
        <w:t xml:space="preserve">. </w:t>
      </w:r>
    </w:p>
    <w:p w:rsidR="00561682" w:rsidRPr="007B4493" w:rsidRDefault="00561682" w:rsidP="007B4493">
      <w:pPr>
        <w:pStyle w:val="Paragraphedeliste"/>
        <w:numPr>
          <w:ilvl w:val="0"/>
          <w:numId w:val="4"/>
        </w:numPr>
        <w:spacing w:after="0" w:line="240" w:lineRule="auto"/>
        <w:jc w:val="both"/>
        <w:rPr>
          <w:rFonts w:ascii="Arial" w:hAnsi="Arial" w:cs="Arial"/>
          <w:sz w:val="20"/>
          <w:szCs w:val="20"/>
        </w:rPr>
      </w:pPr>
      <w:r w:rsidRPr="007B4493">
        <w:rPr>
          <w:rFonts w:ascii="Arial" w:hAnsi="Arial" w:cs="Arial"/>
          <w:sz w:val="20"/>
          <w:szCs w:val="20"/>
        </w:rPr>
        <w:t xml:space="preserve">Dans la </w:t>
      </w:r>
      <w:r w:rsidRPr="007B4493">
        <w:rPr>
          <w:rFonts w:ascii="Arial" w:hAnsi="Arial" w:cs="Arial"/>
          <w:b/>
          <w:bCs/>
          <w:sz w:val="20"/>
          <w:szCs w:val="20"/>
        </w:rPr>
        <w:t>transcription</w:t>
      </w:r>
      <w:r w:rsidRPr="007B4493">
        <w:rPr>
          <w:rFonts w:ascii="Arial" w:hAnsi="Arial" w:cs="Arial"/>
          <w:sz w:val="20"/>
          <w:szCs w:val="20"/>
        </w:rPr>
        <w:t>, l’information passe de l’</w:t>
      </w:r>
      <w:r w:rsidRPr="00BE51A3">
        <w:rPr>
          <w:rFonts w:ascii="Arial" w:hAnsi="Arial" w:cs="Arial"/>
          <w:b/>
          <w:sz w:val="20"/>
          <w:szCs w:val="20"/>
        </w:rPr>
        <w:t>ADN</w:t>
      </w:r>
      <w:r w:rsidRPr="007B4493">
        <w:rPr>
          <w:rFonts w:ascii="Arial" w:hAnsi="Arial" w:cs="Arial"/>
          <w:sz w:val="20"/>
          <w:szCs w:val="20"/>
        </w:rPr>
        <w:t xml:space="preserve"> à l’</w:t>
      </w:r>
      <w:r w:rsidRPr="00BE51A3">
        <w:rPr>
          <w:rFonts w:ascii="Arial" w:hAnsi="Arial" w:cs="Arial"/>
          <w:b/>
          <w:sz w:val="20"/>
          <w:szCs w:val="20"/>
        </w:rPr>
        <w:t>ARN</w:t>
      </w:r>
      <w:r w:rsidRPr="007B4493">
        <w:rPr>
          <w:rFonts w:ascii="Arial" w:hAnsi="Arial" w:cs="Arial"/>
          <w:sz w:val="20"/>
          <w:szCs w:val="20"/>
        </w:rPr>
        <w:t>.</w:t>
      </w:r>
    </w:p>
    <w:p w:rsidR="00561682" w:rsidRDefault="00561682" w:rsidP="00561682">
      <w:pPr>
        <w:pStyle w:val="Paragraphedeliste"/>
        <w:numPr>
          <w:ilvl w:val="0"/>
          <w:numId w:val="4"/>
        </w:numPr>
        <w:spacing w:after="0" w:line="240" w:lineRule="auto"/>
        <w:jc w:val="both"/>
        <w:rPr>
          <w:rFonts w:ascii="Arial" w:hAnsi="Arial" w:cs="Arial"/>
          <w:sz w:val="20"/>
          <w:szCs w:val="20"/>
        </w:rPr>
      </w:pPr>
      <w:r w:rsidRPr="007B4493">
        <w:rPr>
          <w:rFonts w:ascii="Arial" w:hAnsi="Arial" w:cs="Arial"/>
          <w:sz w:val="20"/>
          <w:szCs w:val="20"/>
        </w:rPr>
        <w:t xml:space="preserve">Dans la </w:t>
      </w:r>
      <w:r w:rsidRPr="007B4493">
        <w:rPr>
          <w:rFonts w:ascii="Arial" w:hAnsi="Arial" w:cs="Arial"/>
          <w:b/>
          <w:bCs/>
          <w:sz w:val="20"/>
          <w:szCs w:val="20"/>
        </w:rPr>
        <w:t>traduction</w:t>
      </w:r>
      <w:r w:rsidRPr="007B4493">
        <w:rPr>
          <w:rFonts w:ascii="Arial" w:hAnsi="Arial" w:cs="Arial"/>
          <w:sz w:val="20"/>
          <w:szCs w:val="20"/>
        </w:rPr>
        <w:t>, l’information passe de l’</w:t>
      </w:r>
      <w:r w:rsidRPr="00BE51A3">
        <w:rPr>
          <w:rFonts w:ascii="Arial" w:hAnsi="Arial" w:cs="Arial"/>
          <w:b/>
          <w:sz w:val="20"/>
          <w:szCs w:val="20"/>
        </w:rPr>
        <w:t>ARN</w:t>
      </w:r>
      <w:r w:rsidRPr="007B4493">
        <w:rPr>
          <w:rFonts w:ascii="Arial" w:hAnsi="Arial" w:cs="Arial"/>
          <w:sz w:val="20"/>
          <w:szCs w:val="20"/>
        </w:rPr>
        <w:t xml:space="preserve"> aux </w:t>
      </w:r>
      <w:r w:rsidRPr="00BE51A3">
        <w:rPr>
          <w:rFonts w:ascii="Arial" w:hAnsi="Arial" w:cs="Arial"/>
          <w:b/>
          <w:sz w:val="20"/>
          <w:szCs w:val="20"/>
        </w:rPr>
        <w:t>protéines</w:t>
      </w:r>
      <w:r w:rsidRPr="007B4493">
        <w:rPr>
          <w:rFonts w:ascii="Arial" w:hAnsi="Arial" w:cs="Arial"/>
          <w:sz w:val="20"/>
          <w:szCs w:val="20"/>
        </w:rPr>
        <w:t xml:space="preserve"> </w:t>
      </w:r>
    </w:p>
    <w:p w:rsidR="003728AC" w:rsidRPr="003728AC" w:rsidRDefault="003728AC" w:rsidP="003728AC">
      <w:pPr>
        <w:pStyle w:val="Paragraphedeliste"/>
        <w:spacing w:after="0" w:line="240" w:lineRule="auto"/>
        <w:jc w:val="both"/>
        <w:rPr>
          <w:rFonts w:ascii="Arial" w:hAnsi="Arial" w:cs="Arial"/>
          <w:sz w:val="20"/>
          <w:szCs w:val="20"/>
        </w:rPr>
      </w:pPr>
    </w:p>
    <w:p w:rsidR="003728AC" w:rsidRPr="009C5E42" w:rsidRDefault="003728AC" w:rsidP="00AB5EE0">
      <w:pPr>
        <w:jc w:val="center"/>
        <w:rPr>
          <w:rFonts w:ascii="Arial" w:hAnsi="Arial" w:cs="Arial"/>
        </w:rPr>
      </w:pPr>
      <w:r w:rsidRPr="00A21ECF">
        <w:rPr>
          <w:rFonts w:ascii="Arial" w:hAnsi="Arial" w:cs="Arial"/>
          <w:noProof/>
          <w:lang w:eastAsia="fr-FR"/>
        </w:rPr>
        <w:drawing>
          <wp:inline distT="0" distB="0" distL="0" distR="0" wp14:anchorId="663A233C" wp14:editId="5F66A1F7">
            <wp:extent cx="3362325" cy="2124075"/>
            <wp:effectExtent l="19050" t="19050" r="28575" b="28575"/>
            <wp:docPr id="50" name="Image 2" descr="http://images.slideplayer.fr/1/461561/slides/slide_5.jpg"/>
            <wp:cNvGraphicFramePr/>
            <a:graphic xmlns:a="http://schemas.openxmlformats.org/drawingml/2006/main">
              <a:graphicData uri="http://schemas.openxmlformats.org/drawingml/2006/picture">
                <pic:pic xmlns:pic="http://schemas.openxmlformats.org/drawingml/2006/picture">
                  <pic:nvPicPr>
                    <pic:cNvPr id="171010" name="Picture 2" descr="http://images.slideplayer.fr/1/461561/slides/slide_5.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bwMode="auto">
                    <a:xfrm>
                      <a:off x="0" y="0"/>
                      <a:ext cx="3362168" cy="2123976"/>
                    </a:xfrm>
                    <a:prstGeom prst="rect">
                      <a:avLst/>
                    </a:prstGeom>
                    <a:noFill/>
                    <a:ln>
                      <a:solidFill>
                        <a:srgbClr val="C00000"/>
                      </a:solidFill>
                    </a:ln>
                  </pic:spPr>
                </pic:pic>
              </a:graphicData>
            </a:graphic>
          </wp:inline>
        </w:drawing>
      </w:r>
    </w:p>
    <w:p w:rsidR="00F97518" w:rsidRDefault="00561682" w:rsidP="005D120A">
      <w:pPr>
        <w:spacing w:after="0" w:line="240" w:lineRule="auto"/>
        <w:jc w:val="center"/>
        <w:rPr>
          <w:rFonts w:ascii="Arial" w:hAnsi="Arial" w:cs="Arial"/>
          <w:b/>
          <w:bCs/>
        </w:rPr>
      </w:pPr>
      <w:r w:rsidRPr="00561682">
        <w:rPr>
          <w:rFonts w:ascii="Arial" w:hAnsi="Arial" w:cs="Arial"/>
          <w:b/>
          <w:bCs/>
        </w:rPr>
        <w:lastRenderedPageBreak/>
        <w:t>I</w:t>
      </w:r>
      <w:r w:rsidR="005D120A">
        <w:rPr>
          <w:rFonts w:ascii="Arial" w:hAnsi="Arial" w:cs="Arial"/>
          <w:b/>
          <w:bCs/>
        </w:rPr>
        <w:t>II</w:t>
      </w:r>
      <w:r w:rsidRPr="00561682">
        <w:rPr>
          <w:rFonts w:ascii="Arial" w:hAnsi="Arial" w:cs="Arial"/>
          <w:b/>
          <w:bCs/>
        </w:rPr>
        <w:t>- Réplication de l’ADN</w:t>
      </w:r>
    </w:p>
    <w:p w:rsidR="00ED04F0" w:rsidRDefault="00ED04F0" w:rsidP="00561682">
      <w:pPr>
        <w:spacing w:after="0" w:line="240" w:lineRule="auto"/>
        <w:jc w:val="center"/>
        <w:rPr>
          <w:rFonts w:ascii="Arial" w:hAnsi="Arial" w:cs="Arial"/>
          <w:b/>
          <w:bCs/>
        </w:rPr>
      </w:pPr>
    </w:p>
    <w:p w:rsidR="00561682" w:rsidRDefault="00561682" w:rsidP="00473B33">
      <w:pPr>
        <w:spacing w:after="0" w:line="240" w:lineRule="auto"/>
        <w:jc w:val="both"/>
        <w:rPr>
          <w:rFonts w:ascii="Arial" w:hAnsi="Arial" w:cs="Arial"/>
          <w:bCs/>
          <w:sz w:val="20"/>
          <w:szCs w:val="20"/>
        </w:rPr>
      </w:pPr>
    </w:p>
    <w:p w:rsidR="00F97518" w:rsidRPr="00F97518" w:rsidRDefault="00F97518" w:rsidP="00F97518">
      <w:pPr>
        <w:pStyle w:val="Paragraphedeliste"/>
        <w:numPr>
          <w:ilvl w:val="0"/>
          <w:numId w:val="11"/>
        </w:numPr>
        <w:spacing w:after="0" w:line="240" w:lineRule="auto"/>
        <w:ind w:left="284" w:hanging="284"/>
        <w:jc w:val="both"/>
        <w:rPr>
          <w:rFonts w:ascii="Arial" w:hAnsi="Arial" w:cs="Arial"/>
          <w:b/>
          <w:bCs/>
          <w:sz w:val="20"/>
          <w:szCs w:val="20"/>
        </w:rPr>
      </w:pPr>
      <w:r w:rsidRPr="00F97518">
        <w:rPr>
          <w:rFonts w:ascii="Arial" w:hAnsi="Arial" w:cs="Arial"/>
          <w:b/>
          <w:bCs/>
          <w:sz w:val="20"/>
          <w:szCs w:val="20"/>
        </w:rPr>
        <w:t>Présentation</w:t>
      </w:r>
    </w:p>
    <w:p w:rsidR="00320519" w:rsidRPr="00190DDC" w:rsidRDefault="00AF26D6" w:rsidP="00190DDC">
      <w:pPr>
        <w:spacing w:after="0" w:line="240" w:lineRule="auto"/>
        <w:jc w:val="both"/>
        <w:rPr>
          <w:rFonts w:ascii="Arial" w:hAnsi="Arial" w:cs="Arial"/>
          <w:sz w:val="20"/>
          <w:szCs w:val="20"/>
        </w:rPr>
      </w:pPr>
      <w:r w:rsidRPr="007509D8">
        <w:rPr>
          <w:rFonts w:ascii="Arial" w:hAnsi="Arial" w:cs="Arial"/>
          <w:sz w:val="20"/>
          <w:szCs w:val="20"/>
        </w:rPr>
        <w:t xml:space="preserve">La réplication permet, de </w:t>
      </w:r>
      <w:r w:rsidRPr="007509D8">
        <w:rPr>
          <w:rFonts w:ascii="Arial" w:hAnsi="Arial" w:cs="Arial"/>
          <w:bCs/>
          <w:sz w:val="20"/>
          <w:szCs w:val="20"/>
        </w:rPr>
        <w:t>former, à partir d’une cellule mère, deux cellules filles possédant les mêmes chromosomes ident</w:t>
      </w:r>
      <w:r w:rsidR="007509D8">
        <w:rPr>
          <w:rFonts w:ascii="Arial" w:hAnsi="Arial" w:cs="Arial"/>
          <w:bCs/>
          <w:sz w:val="20"/>
          <w:szCs w:val="20"/>
        </w:rPr>
        <w:t>iques à ceux de la cellule mère.</w:t>
      </w:r>
      <w:r w:rsidR="007509D8">
        <w:rPr>
          <w:rFonts w:ascii="Arial" w:hAnsi="Arial" w:cs="Arial"/>
          <w:sz w:val="20"/>
          <w:szCs w:val="20"/>
        </w:rPr>
        <w:t xml:space="preserve"> </w:t>
      </w:r>
      <w:r w:rsidRPr="007509D8">
        <w:rPr>
          <w:rFonts w:ascii="Arial" w:hAnsi="Arial" w:cs="Arial"/>
          <w:sz w:val="20"/>
          <w:szCs w:val="20"/>
        </w:rPr>
        <w:t>Ce mécanisme explique comment l’information génétique est conservée dans toutes les cellules de l’organisme, lesquelles vont permettre la transmission de cette information à la descendance (c’est l’</w:t>
      </w:r>
      <w:r w:rsidRPr="007509D8">
        <w:rPr>
          <w:rFonts w:ascii="Arial" w:hAnsi="Arial" w:cs="Arial"/>
          <w:bCs/>
          <w:sz w:val="20"/>
          <w:szCs w:val="20"/>
        </w:rPr>
        <w:t>hérédité</w:t>
      </w:r>
      <w:r w:rsidR="007509D8">
        <w:rPr>
          <w:rFonts w:ascii="Arial" w:hAnsi="Arial" w:cs="Arial"/>
          <w:sz w:val="20"/>
          <w:szCs w:val="20"/>
        </w:rPr>
        <w:t xml:space="preserve">). </w:t>
      </w:r>
      <w:r w:rsidR="007509D8" w:rsidRPr="007509D8">
        <w:rPr>
          <w:rFonts w:ascii="Arial" w:hAnsi="Arial" w:cs="Arial"/>
          <w:sz w:val="20"/>
          <w:szCs w:val="20"/>
        </w:rPr>
        <w:t xml:space="preserve">La réplication est donc </w:t>
      </w:r>
      <w:r w:rsidRPr="007509D8">
        <w:rPr>
          <w:rFonts w:ascii="Arial" w:hAnsi="Arial" w:cs="Arial"/>
          <w:sz w:val="20"/>
          <w:szCs w:val="20"/>
        </w:rPr>
        <w:t>à l’o</w:t>
      </w:r>
      <w:r w:rsidRPr="006E7009">
        <w:rPr>
          <w:rFonts w:ascii="Arial" w:hAnsi="Arial" w:cs="Arial"/>
          <w:sz w:val="20"/>
          <w:szCs w:val="20"/>
        </w:rPr>
        <w:t xml:space="preserve">rigine de la </w:t>
      </w:r>
      <w:r w:rsidRPr="006E7009">
        <w:rPr>
          <w:rFonts w:ascii="Arial" w:hAnsi="Arial" w:cs="Arial"/>
          <w:bCs/>
          <w:sz w:val="20"/>
          <w:szCs w:val="20"/>
        </w:rPr>
        <w:t>permanence des caractéristiques globales de chaque espèce</w:t>
      </w:r>
      <w:r w:rsidRPr="006E7009">
        <w:rPr>
          <w:rFonts w:ascii="Arial" w:hAnsi="Arial" w:cs="Arial"/>
          <w:sz w:val="20"/>
          <w:szCs w:val="20"/>
        </w:rPr>
        <w:t xml:space="preserve"> animale, végétale, virale ou bactérienne</w:t>
      </w:r>
      <w:r w:rsidR="00BE51A3" w:rsidRPr="006E7009">
        <w:rPr>
          <w:rFonts w:ascii="Arial" w:hAnsi="Arial" w:cs="Arial"/>
          <w:sz w:val="20"/>
          <w:szCs w:val="20"/>
        </w:rPr>
        <w:t>.</w:t>
      </w:r>
      <w:r w:rsidR="00AB5EE0">
        <w:rPr>
          <w:rFonts w:ascii="Arial" w:hAnsi="Arial" w:cs="Arial"/>
          <w:sz w:val="20"/>
          <w:szCs w:val="20"/>
        </w:rPr>
        <w:t xml:space="preserve"> </w:t>
      </w:r>
      <w:r w:rsidR="00F97518" w:rsidRPr="007509D8">
        <w:rPr>
          <w:rFonts w:ascii="Arial" w:hAnsi="Arial" w:cs="Arial"/>
          <w:bCs/>
          <w:sz w:val="20"/>
          <w:szCs w:val="20"/>
        </w:rPr>
        <w:t>La réplication s’effectue pendant l</w:t>
      </w:r>
      <w:r w:rsidR="00F97518" w:rsidRPr="007509D8">
        <w:rPr>
          <w:rFonts w:ascii="Arial" w:hAnsi="Arial" w:cs="Arial"/>
          <w:b/>
          <w:bCs/>
          <w:sz w:val="20"/>
          <w:szCs w:val="20"/>
        </w:rPr>
        <w:t>’interphase</w:t>
      </w:r>
      <w:r w:rsidR="00F97518" w:rsidRPr="007509D8">
        <w:rPr>
          <w:rFonts w:ascii="Arial" w:hAnsi="Arial" w:cs="Arial"/>
          <w:bCs/>
          <w:sz w:val="20"/>
          <w:szCs w:val="20"/>
        </w:rPr>
        <w:t xml:space="preserve"> du cycle cellulaire, et plus précisément à la </w:t>
      </w:r>
      <w:r w:rsidR="00F97518" w:rsidRPr="007509D8">
        <w:rPr>
          <w:rFonts w:ascii="Arial" w:hAnsi="Arial" w:cs="Arial"/>
          <w:b/>
          <w:bCs/>
          <w:sz w:val="20"/>
          <w:szCs w:val="20"/>
        </w:rPr>
        <w:t>phase S</w:t>
      </w:r>
      <w:r w:rsidR="00F97518" w:rsidRPr="007509D8">
        <w:rPr>
          <w:rFonts w:ascii="Arial" w:hAnsi="Arial" w:cs="Arial"/>
          <w:bCs/>
          <w:sz w:val="20"/>
          <w:szCs w:val="20"/>
        </w:rPr>
        <w:t xml:space="preserve"> de l’interphase (entre la phase G1 et </w:t>
      </w:r>
      <w:r w:rsidR="00F9257E" w:rsidRPr="007509D8">
        <w:rPr>
          <w:rFonts w:ascii="Arial" w:hAnsi="Arial" w:cs="Arial"/>
          <w:bCs/>
          <w:sz w:val="20"/>
          <w:szCs w:val="20"/>
        </w:rPr>
        <w:t xml:space="preserve">la phase </w:t>
      </w:r>
      <w:r w:rsidR="00F97518" w:rsidRPr="007509D8">
        <w:rPr>
          <w:rFonts w:ascii="Arial" w:hAnsi="Arial" w:cs="Arial"/>
          <w:bCs/>
          <w:sz w:val="20"/>
          <w:szCs w:val="20"/>
        </w:rPr>
        <w:t>G2).</w:t>
      </w:r>
    </w:p>
    <w:p w:rsidR="00277D7E" w:rsidRDefault="00277D7E" w:rsidP="00F97518">
      <w:pPr>
        <w:pStyle w:val="Paragraphedeliste"/>
        <w:spacing w:after="0" w:line="240" w:lineRule="auto"/>
        <w:ind w:left="284"/>
        <w:jc w:val="both"/>
        <w:rPr>
          <w:rFonts w:ascii="Arial" w:hAnsi="Arial" w:cs="Arial"/>
          <w:bCs/>
          <w:sz w:val="20"/>
          <w:szCs w:val="20"/>
        </w:rPr>
      </w:pPr>
    </w:p>
    <w:p w:rsidR="00F97518" w:rsidRDefault="00F97518" w:rsidP="00F97518">
      <w:pPr>
        <w:pStyle w:val="Paragraphedeliste"/>
        <w:numPr>
          <w:ilvl w:val="0"/>
          <w:numId w:val="11"/>
        </w:numPr>
        <w:spacing w:after="0" w:line="240" w:lineRule="auto"/>
        <w:ind w:left="284" w:hanging="284"/>
        <w:jc w:val="both"/>
        <w:rPr>
          <w:rFonts w:ascii="Arial" w:hAnsi="Arial" w:cs="Arial"/>
          <w:b/>
          <w:bCs/>
          <w:sz w:val="20"/>
          <w:szCs w:val="20"/>
        </w:rPr>
      </w:pPr>
      <w:r w:rsidRPr="00F97518">
        <w:rPr>
          <w:rFonts w:ascii="Arial" w:hAnsi="Arial" w:cs="Arial"/>
          <w:b/>
          <w:bCs/>
          <w:sz w:val="20"/>
          <w:szCs w:val="20"/>
        </w:rPr>
        <w:t>Le réplicon</w:t>
      </w:r>
    </w:p>
    <w:p w:rsidR="00305CC7" w:rsidRDefault="00BE51A3" w:rsidP="00190DDC">
      <w:pPr>
        <w:pStyle w:val="Paragraphedeliste"/>
        <w:numPr>
          <w:ilvl w:val="0"/>
          <w:numId w:val="34"/>
        </w:numPr>
        <w:spacing w:after="0" w:line="240" w:lineRule="auto"/>
        <w:ind w:left="426" w:hanging="142"/>
        <w:jc w:val="both"/>
        <w:rPr>
          <w:rFonts w:ascii="Arial" w:hAnsi="Arial" w:cs="Arial"/>
          <w:bCs/>
          <w:sz w:val="20"/>
          <w:szCs w:val="20"/>
        </w:rPr>
      </w:pPr>
      <w:r>
        <w:rPr>
          <w:rFonts w:ascii="Arial" w:hAnsi="Arial" w:cs="Arial"/>
          <w:bCs/>
          <w:sz w:val="20"/>
          <w:szCs w:val="20"/>
        </w:rPr>
        <w:t>L’ADN procaryote est circulaire et présente une seule origine de réplication</w:t>
      </w:r>
      <w:r w:rsidR="00305CC7">
        <w:rPr>
          <w:rFonts w:ascii="Arial" w:hAnsi="Arial" w:cs="Arial"/>
          <w:bCs/>
          <w:sz w:val="20"/>
          <w:szCs w:val="20"/>
        </w:rPr>
        <w:t xml:space="preserve"> (</w:t>
      </w:r>
      <w:proofErr w:type="spellStart"/>
      <w:r w:rsidR="00305CC7">
        <w:rPr>
          <w:rFonts w:ascii="Arial" w:hAnsi="Arial" w:cs="Arial"/>
          <w:bCs/>
          <w:sz w:val="20"/>
          <w:szCs w:val="20"/>
        </w:rPr>
        <w:t>ori</w:t>
      </w:r>
      <w:proofErr w:type="spellEnd"/>
      <w:r w:rsidR="00305CC7">
        <w:rPr>
          <w:rFonts w:ascii="Arial" w:hAnsi="Arial" w:cs="Arial"/>
          <w:bCs/>
          <w:sz w:val="20"/>
          <w:szCs w:val="20"/>
        </w:rPr>
        <w:t xml:space="preserve"> C)</w:t>
      </w:r>
      <w:r>
        <w:rPr>
          <w:rFonts w:ascii="Arial" w:hAnsi="Arial" w:cs="Arial"/>
          <w:bCs/>
          <w:sz w:val="20"/>
          <w:szCs w:val="20"/>
        </w:rPr>
        <w:t xml:space="preserve">. </w:t>
      </w:r>
    </w:p>
    <w:p w:rsidR="00305CC7" w:rsidRDefault="00305CC7" w:rsidP="00F97518">
      <w:pPr>
        <w:pStyle w:val="Paragraphedeliste"/>
        <w:spacing w:after="0" w:line="240" w:lineRule="auto"/>
        <w:ind w:left="284"/>
        <w:jc w:val="both"/>
        <w:rPr>
          <w:rFonts w:ascii="Arial" w:hAnsi="Arial" w:cs="Arial"/>
          <w:bCs/>
          <w:sz w:val="20"/>
          <w:szCs w:val="20"/>
        </w:rPr>
      </w:pPr>
    </w:p>
    <w:p w:rsidR="00305CC7" w:rsidRDefault="00305CC7" w:rsidP="00305CC7">
      <w:pPr>
        <w:pStyle w:val="Paragraphedeliste"/>
        <w:spacing w:after="0" w:line="240" w:lineRule="auto"/>
        <w:ind w:left="284"/>
        <w:jc w:val="center"/>
        <w:rPr>
          <w:rFonts w:ascii="Arial" w:hAnsi="Arial" w:cs="Arial"/>
          <w:bCs/>
          <w:sz w:val="20"/>
          <w:szCs w:val="20"/>
        </w:rPr>
      </w:pPr>
      <w:r>
        <w:rPr>
          <w:noProof/>
          <w:lang w:eastAsia="fr-FR"/>
        </w:rPr>
        <w:drawing>
          <wp:inline distT="0" distB="0" distL="0" distR="0" wp14:anchorId="450AC66F" wp14:editId="4640586D">
            <wp:extent cx="5168348" cy="1051612"/>
            <wp:effectExtent l="19050" t="19050" r="13335" b="152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175367" cy="1053040"/>
                    </a:xfrm>
                    <a:prstGeom prst="rect">
                      <a:avLst/>
                    </a:prstGeom>
                    <a:ln>
                      <a:solidFill>
                        <a:srgbClr val="C00000"/>
                      </a:solidFill>
                    </a:ln>
                  </pic:spPr>
                </pic:pic>
              </a:graphicData>
            </a:graphic>
          </wp:inline>
        </w:drawing>
      </w:r>
    </w:p>
    <w:p w:rsidR="00305CC7" w:rsidRDefault="00305CC7" w:rsidP="00F97518">
      <w:pPr>
        <w:pStyle w:val="Paragraphedeliste"/>
        <w:spacing w:after="0" w:line="240" w:lineRule="auto"/>
        <w:ind w:left="284"/>
        <w:jc w:val="both"/>
        <w:rPr>
          <w:rFonts w:ascii="Arial" w:hAnsi="Arial" w:cs="Arial"/>
          <w:bCs/>
          <w:sz w:val="20"/>
          <w:szCs w:val="20"/>
        </w:rPr>
      </w:pPr>
    </w:p>
    <w:p w:rsidR="00841CC5" w:rsidRDefault="00BE51A3" w:rsidP="00190DDC">
      <w:pPr>
        <w:pStyle w:val="Paragraphedeliste"/>
        <w:numPr>
          <w:ilvl w:val="0"/>
          <w:numId w:val="34"/>
        </w:numPr>
        <w:spacing w:after="0" w:line="240" w:lineRule="auto"/>
        <w:ind w:left="426" w:hanging="142"/>
        <w:jc w:val="both"/>
        <w:rPr>
          <w:rFonts w:ascii="Arial" w:hAnsi="Arial" w:cs="Arial"/>
          <w:sz w:val="20"/>
          <w:szCs w:val="20"/>
        </w:rPr>
      </w:pPr>
      <w:r>
        <w:rPr>
          <w:rFonts w:ascii="Arial" w:hAnsi="Arial" w:cs="Arial"/>
          <w:bCs/>
          <w:sz w:val="20"/>
          <w:szCs w:val="20"/>
        </w:rPr>
        <w:t>L’ADN eucaryote peut être répliqué à plusieurs endroits en même temps, sans cela sa réplication durerait 800 heures.</w:t>
      </w:r>
      <w:r w:rsidRPr="00841CC5">
        <w:rPr>
          <w:rFonts w:ascii="Arial" w:hAnsi="Arial" w:cs="Arial"/>
          <w:sz w:val="20"/>
          <w:szCs w:val="20"/>
        </w:rPr>
        <w:t xml:space="preserve"> </w:t>
      </w:r>
    </w:p>
    <w:p w:rsidR="006E7009" w:rsidRDefault="006E7009" w:rsidP="00F97518">
      <w:pPr>
        <w:pStyle w:val="Paragraphedeliste"/>
        <w:spacing w:after="0" w:line="240" w:lineRule="auto"/>
        <w:ind w:left="284"/>
        <w:jc w:val="both"/>
        <w:rPr>
          <w:rFonts w:ascii="Arial" w:hAnsi="Arial" w:cs="Arial"/>
          <w:sz w:val="20"/>
          <w:szCs w:val="20"/>
        </w:rPr>
      </w:pPr>
    </w:p>
    <w:p w:rsidR="00841CC5" w:rsidRDefault="00841CC5" w:rsidP="00841CC5">
      <w:pPr>
        <w:pStyle w:val="Paragraphedeliste"/>
        <w:spacing w:after="0" w:line="240" w:lineRule="auto"/>
        <w:ind w:left="284"/>
        <w:jc w:val="center"/>
        <w:rPr>
          <w:rFonts w:ascii="Arial" w:hAnsi="Arial" w:cs="Arial"/>
          <w:sz w:val="20"/>
          <w:szCs w:val="20"/>
        </w:rPr>
      </w:pPr>
      <w:r w:rsidRPr="00626079">
        <w:rPr>
          <w:rFonts w:ascii="Arial" w:hAnsi="Arial" w:cs="Arial"/>
          <w:bCs/>
          <w:noProof/>
          <w:sz w:val="20"/>
          <w:szCs w:val="20"/>
          <w:lang w:eastAsia="fr-FR"/>
        </w:rPr>
        <w:drawing>
          <wp:inline distT="0" distB="0" distL="0" distR="0" wp14:anchorId="1C0F52D6" wp14:editId="12E98D59">
            <wp:extent cx="2950234" cy="1593126"/>
            <wp:effectExtent l="19050" t="19050" r="21590" b="2667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Lst>
                    </a:blip>
                    <a:srcRect/>
                    <a:stretch>
                      <a:fillRect/>
                    </a:stretch>
                  </pic:blipFill>
                  <pic:spPr bwMode="auto">
                    <a:xfrm>
                      <a:off x="0" y="0"/>
                      <a:ext cx="2975269" cy="1606645"/>
                    </a:xfrm>
                    <a:prstGeom prst="rect">
                      <a:avLst/>
                    </a:prstGeom>
                    <a:noFill/>
                    <a:ln w="9525">
                      <a:solidFill>
                        <a:srgbClr val="C00000"/>
                      </a:solidFill>
                      <a:miter lim="800000"/>
                      <a:headEnd/>
                      <a:tailEnd/>
                    </a:ln>
                  </pic:spPr>
                </pic:pic>
              </a:graphicData>
            </a:graphic>
          </wp:inline>
        </w:drawing>
      </w:r>
    </w:p>
    <w:p w:rsidR="00841CC5" w:rsidRDefault="00841CC5" w:rsidP="00F97518">
      <w:pPr>
        <w:pStyle w:val="Paragraphedeliste"/>
        <w:spacing w:after="0" w:line="240" w:lineRule="auto"/>
        <w:ind w:left="284"/>
        <w:jc w:val="both"/>
        <w:rPr>
          <w:rFonts w:ascii="Arial" w:hAnsi="Arial" w:cs="Arial"/>
          <w:sz w:val="20"/>
          <w:szCs w:val="20"/>
        </w:rPr>
      </w:pPr>
    </w:p>
    <w:p w:rsidR="00FA6EA8" w:rsidRPr="00BE51A3" w:rsidRDefault="00BE51A3" w:rsidP="00BE51A3">
      <w:pPr>
        <w:pStyle w:val="Paragraphedeliste"/>
        <w:spacing w:after="0" w:line="240" w:lineRule="auto"/>
        <w:ind w:left="284"/>
        <w:jc w:val="both"/>
        <w:rPr>
          <w:rFonts w:ascii="Arial" w:hAnsi="Arial" w:cs="Arial"/>
          <w:sz w:val="20"/>
          <w:szCs w:val="20"/>
        </w:rPr>
      </w:pPr>
      <w:r>
        <w:rPr>
          <w:rFonts w:ascii="Arial" w:hAnsi="Arial" w:cs="Arial"/>
          <w:bCs/>
          <w:sz w:val="20"/>
          <w:szCs w:val="20"/>
        </w:rPr>
        <w:t xml:space="preserve">Le réplicon est l’unité de réplication de l’ADN eucaryote, il contient une origine et une terminaison. </w:t>
      </w:r>
      <w:r w:rsidR="00841CC5" w:rsidRPr="00BE51A3">
        <w:rPr>
          <w:rFonts w:ascii="Arial" w:hAnsi="Arial" w:cs="Arial"/>
          <w:sz w:val="20"/>
          <w:szCs w:val="20"/>
        </w:rPr>
        <w:t>La réplication commence à l’origine et continue jusqu’à ce que tout le réplicon ait été répliqué. A chaque origine de réplication, l’ADN est déroulé et forme un œil de réplication, avec deux fourches de réplication qui s’écartent progressivement de l’origine.</w:t>
      </w:r>
    </w:p>
    <w:p w:rsidR="00841CC5" w:rsidRDefault="00841CC5" w:rsidP="00841CC5">
      <w:pPr>
        <w:pStyle w:val="Paragraphedeliste"/>
        <w:spacing w:after="0" w:line="240" w:lineRule="auto"/>
        <w:ind w:left="284"/>
        <w:jc w:val="both"/>
        <w:rPr>
          <w:rFonts w:ascii="Arial" w:hAnsi="Arial" w:cs="Arial"/>
          <w:bCs/>
          <w:sz w:val="20"/>
          <w:szCs w:val="20"/>
        </w:rPr>
      </w:pPr>
    </w:p>
    <w:p w:rsidR="00667CCB" w:rsidRPr="00667CCB" w:rsidRDefault="00FA6EA8" w:rsidP="00667CCB">
      <w:pPr>
        <w:spacing w:after="0" w:line="240" w:lineRule="auto"/>
        <w:ind w:left="284"/>
        <w:jc w:val="center"/>
        <w:rPr>
          <w:rFonts w:ascii="Arial" w:hAnsi="Arial" w:cs="Arial"/>
          <w:bCs/>
          <w:sz w:val="20"/>
          <w:szCs w:val="20"/>
        </w:rPr>
      </w:pPr>
      <w:r w:rsidRPr="00FA6EA8">
        <w:rPr>
          <w:rFonts w:ascii="Arial" w:hAnsi="Arial" w:cs="Arial"/>
          <w:bCs/>
          <w:noProof/>
          <w:sz w:val="20"/>
          <w:szCs w:val="20"/>
          <w:lang w:eastAsia="fr-FR"/>
        </w:rPr>
        <w:drawing>
          <wp:inline distT="0" distB="0" distL="0" distR="0" wp14:anchorId="04C8EE32" wp14:editId="1DA43FF5">
            <wp:extent cx="2460917" cy="1717093"/>
            <wp:effectExtent l="19050" t="19050" r="15875" b="1651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bwMode="auto">
                    <a:xfrm>
                      <a:off x="0" y="0"/>
                      <a:ext cx="2490263" cy="1737569"/>
                    </a:xfrm>
                    <a:prstGeom prst="rect">
                      <a:avLst/>
                    </a:prstGeom>
                    <a:noFill/>
                    <a:ln w="9525">
                      <a:solidFill>
                        <a:srgbClr val="C00000"/>
                      </a:solidFill>
                      <a:miter lim="800000"/>
                      <a:headEnd/>
                      <a:tailEnd/>
                    </a:ln>
                  </pic:spPr>
                </pic:pic>
              </a:graphicData>
            </a:graphic>
          </wp:inline>
        </w:drawing>
      </w:r>
      <w:r>
        <w:rPr>
          <w:rFonts w:ascii="Arial" w:hAnsi="Arial" w:cs="Arial"/>
          <w:bCs/>
          <w:sz w:val="20"/>
          <w:szCs w:val="20"/>
        </w:rPr>
        <w:t xml:space="preserve">  </w:t>
      </w:r>
    </w:p>
    <w:p w:rsidR="00841CC5" w:rsidRPr="00841CC5" w:rsidRDefault="00841CC5" w:rsidP="00BE51A3">
      <w:pPr>
        <w:ind w:left="142"/>
        <w:jc w:val="both"/>
        <w:rPr>
          <w:rFonts w:ascii="Arial" w:hAnsi="Arial" w:cs="Arial"/>
          <w:sz w:val="20"/>
          <w:szCs w:val="20"/>
        </w:rPr>
      </w:pPr>
      <w:r w:rsidRPr="00841CC5">
        <w:rPr>
          <w:rFonts w:ascii="Arial" w:hAnsi="Arial" w:cs="Arial"/>
          <w:sz w:val="20"/>
          <w:szCs w:val="20"/>
        </w:rPr>
        <w:t>Les fourches de réplication de réplicons adjacent</w:t>
      </w:r>
      <w:r w:rsidR="00127D69">
        <w:rPr>
          <w:rFonts w:ascii="Arial" w:hAnsi="Arial" w:cs="Arial"/>
          <w:sz w:val="20"/>
          <w:szCs w:val="20"/>
        </w:rPr>
        <w:t>s</w:t>
      </w:r>
      <w:r w:rsidRPr="00841CC5">
        <w:rPr>
          <w:rFonts w:ascii="Arial" w:hAnsi="Arial" w:cs="Arial"/>
          <w:sz w:val="20"/>
          <w:szCs w:val="20"/>
        </w:rPr>
        <w:t xml:space="preserve"> finissent par se re</w:t>
      </w:r>
      <w:r w:rsidR="00BE51A3">
        <w:rPr>
          <w:rFonts w:ascii="Arial" w:hAnsi="Arial" w:cs="Arial"/>
          <w:sz w:val="20"/>
          <w:szCs w:val="20"/>
        </w:rPr>
        <w:t xml:space="preserve">ncontrer et les ADN répliqués </w:t>
      </w:r>
      <w:r w:rsidRPr="00841CC5">
        <w:rPr>
          <w:rFonts w:ascii="Arial" w:hAnsi="Arial" w:cs="Arial"/>
          <w:sz w:val="20"/>
          <w:szCs w:val="20"/>
        </w:rPr>
        <w:t>fusionnent. La réplication et la fusion de tous les réplicons produit deux molécules d’ADN identiques.</w:t>
      </w:r>
    </w:p>
    <w:p w:rsidR="00626079" w:rsidRDefault="00FA6EA8" w:rsidP="00FA6EA8">
      <w:pPr>
        <w:spacing w:after="0" w:line="240" w:lineRule="auto"/>
        <w:ind w:left="284"/>
        <w:jc w:val="center"/>
        <w:rPr>
          <w:rFonts w:ascii="Arial" w:hAnsi="Arial" w:cs="Arial"/>
          <w:bCs/>
          <w:sz w:val="20"/>
          <w:szCs w:val="20"/>
        </w:rPr>
      </w:pPr>
      <w:r w:rsidRPr="00FA6EA8">
        <w:rPr>
          <w:rFonts w:ascii="Arial" w:hAnsi="Arial" w:cs="Arial"/>
          <w:bCs/>
          <w:noProof/>
          <w:sz w:val="20"/>
          <w:szCs w:val="20"/>
          <w:lang w:eastAsia="fr-FR"/>
        </w:rPr>
        <w:drawing>
          <wp:inline distT="0" distB="0" distL="0" distR="0" wp14:anchorId="6DD89186" wp14:editId="2853A09E">
            <wp:extent cx="2790908" cy="1585976"/>
            <wp:effectExtent l="19050" t="19050" r="9525" b="14605"/>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8" cstate="print"/>
                    <a:srcRect/>
                    <a:stretch>
                      <a:fillRect/>
                    </a:stretch>
                  </pic:blipFill>
                  <pic:spPr bwMode="auto">
                    <a:xfrm>
                      <a:off x="0" y="0"/>
                      <a:ext cx="2797810" cy="1589898"/>
                    </a:xfrm>
                    <a:prstGeom prst="rect">
                      <a:avLst/>
                    </a:prstGeom>
                    <a:noFill/>
                    <a:ln w="9525">
                      <a:solidFill>
                        <a:srgbClr val="C00000"/>
                      </a:solidFill>
                      <a:miter lim="800000"/>
                      <a:headEnd/>
                      <a:tailEnd/>
                    </a:ln>
                  </pic:spPr>
                </pic:pic>
              </a:graphicData>
            </a:graphic>
          </wp:inline>
        </w:drawing>
      </w:r>
    </w:p>
    <w:p w:rsidR="00841CC5" w:rsidRPr="00190DDC" w:rsidRDefault="00841CC5" w:rsidP="00190DDC">
      <w:pPr>
        <w:spacing w:after="0" w:line="240" w:lineRule="auto"/>
        <w:jc w:val="both"/>
        <w:rPr>
          <w:rFonts w:ascii="Arial" w:hAnsi="Arial" w:cs="Arial"/>
          <w:bCs/>
          <w:sz w:val="20"/>
          <w:szCs w:val="20"/>
        </w:rPr>
      </w:pPr>
      <w:r w:rsidRPr="00190DDC">
        <w:rPr>
          <w:rFonts w:ascii="Arial" w:hAnsi="Arial" w:cs="Arial"/>
          <w:bCs/>
          <w:sz w:val="20"/>
          <w:szCs w:val="20"/>
        </w:rPr>
        <w:lastRenderedPageBreak/>
        <w:t xml:space="preserve">Les réplicons sont des segments de taille variant de 30000 à 150000 bases et dont le nombre peut aller de 1 à 35000 chez les eucaryotes. La vitesse de synthèse va jusqu’à 50000 </w:t>
      </w:r>
      <w:proofErr w:type="spellStart"/>
      <w:r w:rsidRPr="00190DDC">
        <w:rPr>
          <w:rFonts w:ascii="Arial" w:hAnsi="Arial" w:cs="Arial"/>
          <w:bCs/>
          <w:sz w:val="20"/>
          <w:szCs w:val="20"/>
        </w:rPr>
        <w:t>pb</w:t>
      </w:r>
      <w:proofErr w:type="spellEnd"/>
      <w:r w:rsidRPr="00190DDC">
        <w:rPr>
          <w:rFonts w:ascii="Arial" w:hAnsi="Arial" w:cs="Arial"/>
          <w:bCs/>
          <w:sz w:val="20"/>
          <w:szCs w:val="20"/>
        </w:rPr>
        <w:t xml:space="preserve">/min pour les eucaryotes et elle est encore plus rapide pour les procaryotes. </w:t>
      </w:r>
    </w:p>
    <w:p w:rsidR="0017660B" w:rsidRDefault="0017660B" w:rsidP="00841CC5">
      <w:pPr>
        <w:spacing w:after="0" w:line="240" w:lineRule="auto"/>
        <w:rPr>
          <w:rFonts w:ascii="Arial" w:hAnsi="Arial" w:cs="Arial"/>
          <w:bCs/>
          <w:sz w:val="20"/>
          <w:szCs w:val="20"/>
        </w:rPr>
      </w:pPr>
    </w:p>
    <w:p w:rsidR="00277D7E" w:rsidRPr="00277D7E" w:rsidRDefault="00277D7E" w:rsidP="00277D7E">
      <w:pPr>
        <w:pStyle w:val="Paragraphedeliste"/>
        <w:numPr>
          <w:ilvl w:val="0"/>
          <w:numId w:val="11"/>
        </w:numPr>
        <w:spacing w:after="0" w:line="240" w:lineRule="auto"/>
        <w:ind w:left="284" w:hanging="284"/>
        <w:jc w:val="both"/>
        <w:rPr>
          <w:rFonts w:ascii="Arial" w:hAnsi="Arial" w:cs="Arial"/>
          <w:b/>
          <w:bCs/>
          <w:sz w:val="20"/>
          <w:szCs w:val="20"/>
        </w:rPr>
      </w:pPr>
      <w:r w:rsidRPr="00277D7E">
        <w:rPr>
          <w:rFonts w:ascii="Arial" w:hAnsi="Arial" w:cs="Arial"/>
          <w:b/>
          <w:bCs/>
          <w:sz w:val="20"/>
          <w:szCs w:val="20"/>
        </w:rPr>
        <w:t>Réplication bidirectionnelle</w:t>
      </w:r>
    </w:p>
    <w:p w:rsidR="00277D7E" w:rsidRDefault="00277D7E" w:rsidP="00F97518">
      <w:pPr>
        <w:spacing w:after="0" w:line="240" w:lineRule="auto"/>
        <w:ind w:left="284"/>
        <w:jc w:val="both"/>
        <w:rPr>
          <w:rFonts w:ascii="Arial" w:hAnsi="Arial" w:cs="Arial"/>
          <w:bCs/>
          <w:sz w:val="20"/>
          <w:szCs w:val="20"/>
        </w:rPr>
      </w:pPr>
      <w:r>
        <w:rPr>
          <w:rFonts w:ascii="Arial" w:hAnsi="Arial" w:cs="Arial"/>
          <w:bCs/>
          <w:sz w:val="20"/>
          <w:szCs w:val="20"/>
        </w:rPr>
        <w:t xml:space="preserve">A chaque origine, il y a formation d’un œil de réplication qui s’agrandit tout le long de l’avancement au niveau des fourches de réplication. Il y a ainsi deux systèmes de réplication qui évoluent en sens opposés. On dit que la réplication est </w:t>
      </w:r>
      <w:r w:rsidRPr="00277D7E">
        <w:rPr>
          <w:rFonts w:ascii="Arial" w:hAnsi="Arial" w:cs="Arial"/>
          <w:b/>
          <w:bCs/>
          <w:sz w:val="20"/>
          <w:szCs w:val="20"/>
        </w:rPr>
        <w:t>bidirectionnelle</w:t>
      </w:r>
      <w:r>
        <w:rPr>
          <w:rFonts w:ascii="Arial" w:hAnsi="Arial" w:cs="Arial"/>
          <w:bCs/>
          <w:sz w:val="20"/>
          <w:szCs w:val="20"/>
        </w:rPr>
        <w:t>.</w:t>
      </w:r>
    </w:p>
    <w:p w:rsidR="006E7009" w:rsidRDefault="006E7009" w:rsidP="006E7009">
      <w:pPr>
        <w:spacing w:after="0" w:line="240" w:lineRule="auto"/>
        <w:jc w:val="center"/>
        <w:rPr>
          <w:rFonts w:ascii="Arial" w:hAnsi="Arial" w:cs="Arial"/>
          <w:bCs/>
          <w:sz w:val="20"/>
          <w:szCs w:val="20"/>
        </w:rPr>
      </w:pPr>
      <w:r w:rsidRPr="00FA6EA8">
        <w:rPr>
          <w:rFonts w:ascii="Arial" w:hAnsi="Arial" w:cs="Arial"/>
          <w:bCs/>
          <w:noProof/>
          <w:sz w:val="20"/>
          <w:szCs w:val="20"/>
          <w:lang w:eastAsia="fr-FR"/>
        </w:rPr>
        <w:drawing>
          <wp:inline distT="0" distB="0" distL="0" distR="0" wp14:anchorId="7F996DD0" wp14:editId="3C16CA03">
            <wp:extent cx="2274073" cy="1710346"/>
            <wp:effectExtent l="19050" t="19050" r="12065" b="23495"/>
            <wp:docPr id="33" name="Picture 2" descr="http://3.bp.blogspot.com/-bwtNlSX4yZQ/Tnc2y6vlUkI/AAAAAAAAABE/wIKfFZfCARw/s1600/sche%25CC%2581ma+re%25CC%2581plication+1.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ttp://3.bp.blogspot.com/-bwtNlSX4yZQ/Tnc2y6vlUkI/AAAAAAAAABE/wIKfFZfCARw/s1600/sche%25CC%2581ma+re%25CC%2581plication+1.png">
                      <a:hlinkClick r:id="rId19"/>
                    </pic:cNvPr>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Lst>
                    </a:blip>
                    <a:srcRect/>
                    <a:stretch>
                      <a:fillRect/>
                    </a:stretch>
                  </pic:blipFill>
                  <pic:spPr bwMode="auto">
                    <a:xfrm>
                      <a:off x="0" y="0"/>
                      <a:ext cx="2289914" cy="1722260"/>
                    </a:xfrm>
                    <a:prstGeom prst="rect">
                      <a:avLst/>
                    </a:prstGeom>
                    <a:noFill/>
                    <a:ln>
                      <a:solidFill>
                        <a:srgbClr val="C00000"/>
                      </a:solidFill>
                    </a:ln>
                  </pic:spPr>
                </pic:pic>
              </a:graphicData>
            </a:graphic>
          </wp:inline>
        </w:drawing>
      </w:r>
    </w:p>
    <w:p w:rsidR="003356B3" w:rsidRDefault="003356B3" w:rsidP="00F97518">
      <w:pPr>
        <w:spacing w:after="0" w:line="240" w:lineRule="auto"/>
        <w:ind w:left="284"/>
        <w:jc w:val="both"/>
        <w:rPr>
          <w:rFonts w:ascii="Arial" w:hAnsi="Arial" w:cs="Arial"/>
          <w:bCs/>
          <w:sz w:val="20"/>
          <w:szCs w:val="20"/>
        </w:rPr>
      </w:pPr>
    </w:p>
    <w:p w:rsidR="003356B3" w:rsidRPr="003356B3" w:rsidRDefault="003356B3" w:rsidP="0008693C">
      <w:pPr>
        <w:pStyle w:val="Paragraphedeliste"/>
        <w:numPr>
          <w:ilvl w:val="0"/>
          <w:numId w:val="11"/>
        </w:numPr>
        <w:spacing w:after="0" w:line="240" w:lineRule="auto"/>
        <w:ind w:left="284" w:hanging="284"/>
        <w:jc w:val="both"/>
        <w:rPr>
          <w:rFonts w:ascii="Arial" w:hAnsi="Arial" w:cs="Arial"/>
          <w:b/>
          <w:bCs/>
          <w:sz w:val="20"/>
          <w:szCs w:val="20"/>
        </w:rPr>
      </w:pPr>
      <w:r w:rsidRPr="003356B3">
        <w:rPr>
          <w:rFonts w:ascii="Arial" w:hAnsi="Arial" w:cs="Arial"/>
          <w:b/>
          <w:bCs/>
          <w:sz w:val="20"/>
          <w:szCs w:val="20"/>
        </w:rPr>
        <w:t xml:space="preserve">Polymérisation unidirectionnelle </w:t>
      </w:r>
    </w:p>
    <w:p w:rsidR="003356B3" w:rsidRDefault="003356B3" w:rsidP="00E451A2">
      <w:pPr>
        <w:spacing w:after="0" w:line="240" w:lineRule="auto"/>
        <w:rPr>
          <w:rFonts w:ascii="Arial" w:hAnsi="Arial" w:cs="Arial"/>
          <w:bCs/>
          <w:sz w:val="20"/>
          <w:szCs w:val="20"/>
        </w:rPr>
      </w:pPr>
      <w:r w:rsidRPr="00E451A2">
        <w:rPr>
          <w:rFonts w:ascii="Arial" w:hAnsi="Arial" w:cs="Arial"/>
          <w:bCs/>
          <w:sz w:val="20"/>
          <w:szCs w:val="20"/>
        </w:rPr>
        <w:t xml:space="preserve">La polymérisation est </w:t>
      </w:r>
      <w:r w:rsidRPr="00E451A2">
        <w:rPr>
          <w:rFonts w:ascii="Arial" w:hAnsi="Arial" w:cs="Arial"/>
          <w:b/>
          <w:bCs/>
          <w:sz w:val="20"/>
          <w:szCs w:val="20"/>
        </w:rPr>
        <w:t>unidirectionnelle</w:t>
      </w:r>
      <w:r w:rsidRPr="00E451A2">
        <w:rPr>
          <w:rFonts w:ascii="Arial" w:hAnsi="Arial" w:cs="Arial"/>
          <w:bCs/>
          <w:sz w:val="20"/>
          <w:szCs w:val="20"/>
        </w:rPr>
        <w:t xml:space="preserve"> et se fera toujours dans le même sens : </w:t>
      </w:r>
      <w:r w:rsidRPr="00E451A2">
        <w:rPr>
          <w:rFonts w:ascii="Arial" w:hAnsi="Arial" w:cs="Arial"/>
          <w:b/>
          <w:sz w:val="20"/>
          <w:szCs w:val="20"/>
        </w:rPr>
        <w:t>5</w:t>
      </w:r>
      <w:r w:rsidR="00F9257E" w:rsidRPr="00E451A2">
        <w:rPr>
          <w:rFonts w:ascii="Arial" w:hAnsi="Arial" w:cs="Arial"/>
          <w:b/>
          <w:sz w:val="20"/>
          <w:szCs w:val="20"/>
        </w:rPr>
        <w:t>’</w:t>
      </w:r>
      <w:r w:rsidRPr="00E451A2">
        <w:rPr>
          <w:rFonts w:ascii="Arial" w:hAnsi="Arial" w:cs="Arial"/>
          <w:b/>
          <w:sz w:val="20"/>
          <w:szCs w:val="20"/>
        </w:rPr>
        <w:t xml:space="preserve"> vers 3</w:t>
      </w:r>
      <w:r w:rsidR="00F9257E" w:rsidRPr="00E451A2">
        <w:rPr>
          <w:rFonts w:ascii="Arial" w:hAnsi="Arial" w:cs="Arial"/>
          <w:b/>
          <w:sz w:val="20"/>
          <w:szCs w:val="20"/>
        </w:rPr>
        <w:t>’</w:t>
      </w:r>
      <w:r w:rsidRPr="00E451A2">
        <w:rPr>
          <w:rFonts w:ascii="Arial" w:hAnsi="Arial" w:cs="Arial"/>
          <w:bCs/>
          <w:sz w:val="20"/>
          <w:szCs w:val="20"/>
        </w:rPr>
        <w:t xml:space="preserve">. Il y a formation d’une liaison </w:t>
      </w:r>
      <w:proofErr w:type="spellStart"/>
      <w:r w:rsidRPr="00E451A2">
        <w:rPr>
          <w:rFonts w:ascii="Arial" w:hAnsi="Arial" w:cs="Arial"/>
          <w:bCs/>
          <w:sz w:val="20"/>
          <w:szCs w:val="20"/>
        </w:rPr>
        <w:t>phosphodiester</w:t>
      </w:r>
      <w:proofErr w:type="spellEnd"/>
      <w:r w:rsidRPr="00E451A2">
        <w:rPr>
          <w:rFonts w:ascii="Arial" w:hAnsi="Arial" w:cs="Arial"/>
          <w:bCs/>
          <w:sz w:val="20"/>
          <w:szCs w:val="20"/>
        </w:rPr>
        <w:t xml:space="preserve"> entre l’extrémité 3</w:t>
      </w:r>
      <w:r w:rsidR="003A0745" w:rsidRPr="00E451A2">
        <w:rPr>
          <w:rFonts w:ascii="Arial" w:hAnsi="Arial" w:cs="Arial"/>
          <w:bCs/>
          <w:sz w:val="20"/>
          <w:szCs w:val="20"/>
        </w:rPr>
        <w:t>’</w:t>
      </w:r>
      <w:r w:rsidR="00F9257E" w:rsidRPr="00E451A2">
        <w:rPr>
          <w:rFonts w:ascii="Arial" w:hAnsi="Arial" w:cs="Arial"/>
          <w:bCs/>
          <w:sz w:val="20"/>
          <w:szCs w:val="20"/>
        </w:rPr>
        <w:t xml:space="preserve"> </w:t>
      </w:r>
      <w:r w:rsidRPr="00E451A2">
        <w:rPr>
          <w:rFonts w:ascii="Arial" w:hAnsi="Arial" w:cs="Arial"/>
          <w:bCs/>
          <w:sz w:val="20"/>
          <w:szCs w:val="20"/>
        </w:rPr>
        <w:t>OH du brin en voie d’élongation et l’extrémité 5</w:t>
      </w:r>
      <w:r w:rsidR="00E451A2">
        <w:rPr>
          <w:rFonts w:ascii="Arial" w:hAnsi="Arial" w:cs="Arial"/>
          <w:bCs/>
          <w:sz w:val="20"/>
          <w:szCs w:val="20"/>
        </w:rPr>
        <w:t>’</w:t>
      </w:r>
      <w:r w:rsidRPr="00E451A2">
        <w:rPr>
          <w:rFonts w:ascii="Arial" w:hAnsi="Arial" w:cs="Arial"/>
          <w:bCs/>
          <w:sz w:val="20"/>
          <w:szCs w:val="20"/>
        </w:rPr>
        <w:t xml:space="preserve"> phosphate du nucléotide ajouté</w:t>
      </w:r>
      <w:r w:rsidR="00F9257E" w:rsidRPr="00E451A2">
        <w:rPr>
          <w:rFonts w:ascii="Arial" w:hAnsi="Arial" w:cs="Arial"/>
          <w:bCs/>
          <w:sz w:val="20"/>
          <w:szCs w:val="20"/>
        </w:rPr>
        <w:t>.</w:t>
      </w:r>
    </w:p>
    <w:p w:rsidR="00E451A2" w:rsidRDefault="00E451A2" w:rsidP="00E451A2">
      <w:pPr>
        <w:spacing w:after="0" w:line="240" w:lineRule="auto"/>
        <w:rPr>
          <w:rFonts w:ascii="Arial" w:hAnsi="Arial" w:cs="Arial"/>
          <w:bCs/>
          <w:sz w:val="20"/>
          <w:szCs w:val="20"/>
        </w:rPr>
      </w:pPr>
    </w:p>
    <w:p w:rsidR="0008693C" w:rsidRPr="00E451A2" w:rsidRDefault="00E451A2" w:rsidP="00E451A2">
      <w:pPr>
        <w:pStyle w:val="Paragraphedeliste"/>
        <w:numPr>
          <w:ilvl w:val="0"/>
          <w:numId w:val="11"/>
        </w:numPr>
        <w:spacing w:after="0" w:line="240" w:lineRule="auto"/>
        <w:ind w:left="284" w:hanging="284"/>
        <w:rPr>
          <w:rFonts w:ascii="Arial" w:hAnsi="Arial" w:cs="Arial"/>
          <w:bCs/>
          <w:sz w:val="20"/>
          <w:szCs w:val="20"/>
        </w:rPr>
      </w:pPr>
      <w:r>
        <w:rPr>
          <w:rFonts w:ascii="Arial" w:hAnsi="Arial" w:cs="Arial"/>
          <w:b/>
          <w:bCs/>
          <w:sz w:val="20"/>
          <w:szCs w:val="20"/>
        </w:rPr>
        <w:t>R</w:t>
      </w:r>
      <w:r w:rsidR="0008693C" w:rsidRPr="00E451A2">
        <w:rPr>
          <w:rFonts w:ascii="Arial" w:hAnsi="Arial" w:cs="Arial"/>
          <w:b/>
          <w:bCs/>
          <w:sz w:val="20"/>
          <w:szCs w:val="20"/>
        </w:rPr>
        <w:t>éplication semi-conservative</w:t>
      </w:r>
      <w:r w:rsidR="0008693C" w:rsidRPr="00E451A2">
        <w:rPr>
          <w:rFonts w:ascii="Arial" w:hAnsi="Arial" w:cs="Arial"/>
          <w:bCs/>
          <w:sz w:val="20"/>
          <w:szCs w:val="20"/>
        </w:rPr>
        <w:t xml:space="preserve"> </w:t>
      </w:r>
    </w:p>
    <w:p w:rsidR="00FF4D80" w:rsidRPr="00DC69AB" w:rsidRDefault="003356B3" w:rsidP="00FF4D80">
      <w:pPr>
        <w:spacing w:after="0" w:line="240" w:lineRule="auto"/>
        <w:jc w:val="both"/>
        <w:rPr>
          <w:rFonts w:asciiTheme="minorBidi" w:eastAsia="Times New Roman" w:hAnsiTheme="minorBidi"/>
          <w:sz w:val="20"/>
          <w:szCs w:val="20"/>
          <w:lang w:eastAsia="fr-FR"/>
        </w:rPr>
      </w:pPr>
      <w:r w:rsidRPr="00E451A2">
        <w:rPr>
          <w:rFonts w:ascii="Arial" w:hAnsi="Arial" w:cs="Arial"/>
          <w:bCs/>
          <w:sz w:val="20"/>
          <w:szCs w:val="20"/>
        </w:rPr>
        <w:t xml:space="preserve">La réplication se fait par copie de l’ADN matriciel. Chaque molécule d’ADN initialement présente se séparera en deux brins d’ADN qui serviront de matrice aux brins néo-synthétisés, il y aura donc </w:t>
      </w:r>
      <w:r w:rsidR="00C46664" w:rsidRPr="00E451A2">
        <w:rPr>
          <w:rFonts w:ascii="Arial" w:hAnsi="Arial" w:cs="Arial"/>
          <w:bCs/>
          <w:sz w:val="20"/>
          <w:szCs w:val="20"/>
        </w:rPr>
        <w:t xml:space="preserve">un </w:t>
      </w:r>
      <w:r w:rsidR="00C46664" w:rsidRPr="00E451A2">
        <w:rPr>
          <w:rFonts w:ascii="Arial" w:hAnsi="Arial" w:cs="Arial"/>
          <w:b/>
          <w:bCs/>
          <w:sz w:val="20"/>
          <w:szCs w:val="20"/>
        </w:rPr>
        <w:t>brin parental</w:t>
      </w:r>
      <w:r w:rsidR="00C46664" w:rsidRPr="00E451A2">
        <w:rPr>
          <w:rFonts w:ascii="Arial" w:hAnsi="Arial" w:cs="Arial"/>
          <w:bCs/>
          <w:sz w:val="20"/>
          <w:szCs w:val="20"/>
        </w:rPr>
        <w:t xml:space="preserve"> et un </w:t>
      </w:r>
      <w:r w:rsidR="00C46664" w:rsidRPr="00E451A2">
        <w:rPr>
          <w:rFonts w:ascii="Arial" w:hAnsi="Arial" w:cs="Arial"/>
          <w:b/>
          <w:bCs/>
          <w:sz w:val="20"/>
          <w:szCs w:val="20"/>
        </w:rPr>
        <w:t>brin fils</w:t>
      </w:r>
      <w:r w:rsidR="00C46664" w:rsidRPr="00E451A2">
        <w:rPr>
          <w:rFonts w:ascii="Arial" w:hAnsi="Arial" w:cs="Arial"/>
          <w:bCs/>
          <w:sz w:val="20"/>
          <w:szCs w:val="20"/>
        </w:rPr>
        <w:t xml:space="preserve"> qui constitueront ensemble la nouvelle molécule d’ADN de la future cellule. La réplication est</w:t>
      </w:r>
      <w:r w:rsidR="00C46664" w:rsidRPr="00E451A2">
        <w:rPr>
          <w:rFonts w:ascii="Arial" w:hAnsi="Arial" w:cs="Arial"/>
          <w:b/>
          <w:bCs/>
          <w:sz w:val="20"/>
          <w:szCs w:val="20"/>
        </w:rPr>
        <w:t xml:space="preserve"> semi-conservative.</w:t>
      </w:r>
      <w:r w:rsidR="00FF4D80">
        <w:rPr>
          <w:rFonts w:ascii="Arial" w:hAnsi="Arial" w:cs="Arial"/>
          <w:b/>
          <w:bCs/>
          <w:sz w:val="20"/>
          <w:szCs w:val="20"/>
        </w:rPr>
        <w:t xml:space="preserve"> </w:t>
      </w:r>
      <w:r w:rsidR="00FF4D80" w:rsidRPr="00DC69AB">
        <w:rPr>
          <w:rFonts w:asciiTheme="minorBidi" w:eastAsia="Times New Roman" w:hAnsiTheme="minorBidi"/>
          <w:sz w:val="20"/>
          <w:szCs w:val="20"/>
          <w:lang w:eastAsia="fr-FR"/>
        </w:rPr>
        <w:t>Cela veut dire que sur les deux brin</w:t>
      </w:r>
      <w:r w:rsidR="00FF4D80">
        <w:rPr>
          <w:rFonts w:asciiTheme="minorBidi" w:eastAsia="Times New Roman" w:hAnsiTheme="minorBidi"/>
          <w:sz w:val="20"/>
          <w:szCs w:val="20"/>
          <w:lang w:eastAsia="fr-FR"/>
        </w:rPr>
        <w:t>s de toute molécule d’ADN, il y</w:t>
      </w:r>
      <w:r w:rsidR="00FF4D80" w:rsidRPr="00DC69AB">
        <w:rPr>
          <w:rFonts w:asciiTheme="minorBidi" w:eastAsia="Times New Roman" w:hAnsiTheme="minorBidi"/>
          <w:sz w:val="20"/>
          <w:szCs w:val="20"/>
          <w:lang w:eastAsia="fr-FR"/>
        </w:rPr>
        <w:t xml:space="preserve"> a toujours :</w:t>
      </w:r>
    </w:p>
    <w:p w:rsidR="00FF4D80" w:rsidRPr="00DC69AB" w:rsidRDefault="00FF4D80" w:rsidP="00FF4D80">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Un brin d’ADN ancien qui provient de l’un des 2 brins d’ADN parental.</w:t>
      </w:r>
    </w:p>
    <w:p w:rsidR="00AF26D6" w:rsidRPr="00FF4D80" w:rsidRDefault="00FF4D80" w:rsidP="00FF4D80">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Un brin d’ADN jeune, nouvellement formé.</w:t>
      </w:r>
      <w:r>
        <w:rPr>
          <w:rFonts w:asciiTheme="minorBidi" w:eastAsia="Times New Roman" w:hAnsiTheme="minorBidi"/>
          <w:sz w:val="20"/>
          <w:szCs w:val="20"/>
          <w:lang w:eastAsia="fr-FR"/>
        </w:rPr>
        <w:t xml:space="preserve"> </w:t>
      </w:r>
      <w:r w:rsidRPr="00DC69AB">
        <w:rPr>
          <w:rFonts w:asciiTheme="minorBidi" w:eastAsia="Times New Roman" w:hAnsiTheme="minorBidi"/>
          <w:sz w:val="20"/>
          <w:szCs w:val="20"/>
          <w:lang w:eastAsia="fr-FR"/>
        </w:rPr>
        <w:t>Ainsi, à chaque réplication il se produit une séparation des deux brins d’ADN parental par simple rupture des liaisons hydrogène entre les paires de bases c</w:t>
      </w:r>
      <w:r>
        <w:rPr>
          <w:rFonts w:asciiTheme="minorBidi" w:eastAsia="Times New Roman" w:hAnsiTheme="minorBidi"/>
          <w:sz w:val="20"/>
          <w:szCs w:val="20"/>
          <w:lang w:eastAsia="fr-FR"/>
        </w:rPr>
        <w:t>omplémentaires. Une fois séparés</w:t>
      </w:r>
      <w:r w:rsidRPr="00DC69AB">
        <w:rPr>
          <w:rFonts w:asciiTheme="minorBidi" w:eastAsia="Times New Roman" w:hAnsiTheme="minorBidi"/>
          <w:sz w:val="20"/>
          <w:szCs w:val="20"/>
          <w:lang w:eastAsia="fr-FR"/>
        </w:rPr>
        <w:t>, chaque brin servira de modèle pour la synthèse d’un nouveau brin complémentaire. On obtient donc deux molécules d’ADN identiques, chacune des deux contenant un brin par</w:t>
      </w:r>
      <w:r>
        <w:rPr>
          <w:rFonts w:asciiTheme="minorBidi" w:eastAsia="Times New Roman" w:hAnsiTheme="minorBidi"/>
          <w:sz w:val="20"/>
          <w:szCs w:val="20"/>
          <w:lang w:eastAsia="fr-FR"/>
        </w:rPr>
        <w:t xml:space="preserve">ental et un brin fils </w:t>
      </w:r>
    </w:p>
    <w:p w:rsidR="00320519" w:rsidRDefault="00320519" w:rsidP="003356B3">
      <w:pPr>
        <w:pStyle w:val="Paragraphedeliste"/>
        <w:spacing w:after="0" w:line="240" w:lineRule="auto"/>
        <w:ind w:left="284"/>
        <w:jc w:val="both"/>
        <w:rPr>
          <w:rFonts w:ascii="Arial" w:hAnsi="Arial" w:cs="Arial"/>
          <w:b/>
          <w:bCs/>
          <w:sz w:val="20"/>
          <w:szCs w:val="20"/>
        </w:rPr>
      </w:pPr>
    </w:p>
    <w:p w:rsidR="0008693C" w:rsidRPr="00FF4D80" w:rsidRDefault="00320519" w:rsidP="00FF4D80">
      <w:pPr>
        <w:spacing w:after="0" w:line="240" w:lineRule="auto"/>
        <w:rPr>
          <w:rFonts w:ascii="Arial" w:hAnsi="Arial" w:cs="Arial"/>
          <w:b/>
          <w:bCs/>
          <w:sz w:val="20"/>
          <w:szCs w:val="20"/>
        </w:rPr>
      </w:pPr>
      <w:r w:rsidRPr="00320519">
        <w:rPr>
          <w:noProof/>
          <w:lang w:eastAsia="fr-FR"/>
        </w:rPr>
        <w:drawing>
          <wp:inline distT="0" distB="0" distL="0" distR="0" wp14:anchorId="6AFFD659" wp14:editId="73CEF9DB">
            <wp:extent cx="3226280" cy="2088844"/>
            <wp:effectExtent l="19050" t="19050" r="12700" b="26035"/>
            <wp:docPr id="24" name="Picture 2" descr="http://www.facbio.com/content/images/stories/bio/Noyau/FIG19.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facbio.com/content/images/stories/bio/Noyau/FIG19.gif">
                      <a:hlinkClick r:id="rId22"/>
                    </pic:cNvPr>
                    <pic:cNvPicPr>
                      <a:picLocks noChangeAspect="1" noChangeArrowheads="1"/>
                    </pic:cNvPicPr>
                  </pic:nvPicPr>
                  <pic:blipFill>
                    <a:blip r:embed="rId23" cstate="print"/>
                    <a:srcRect/>
                    <a:stretch>
                      <a:fillRect/>
                    </a:stretch>
                  </pic:blipFill>
                  <pic:spPr bwMode="auto">
                    <a:xfrm>
                      <a:off x="0" y="0"/>
                      <a:ext cx="3242470" cy="2099326"/>
                    </a:xfrm>
                    <a:prstGeom prst="rect">
                      <a:avLst/>
                    </a:prstGeom>
                    <a:noFill/>
                    <a:ln>
                      <a:solidFill>
                        <a:srgbClr val="C00000"/>
                      </a:solidFill>
                    </a:ln>
                  </pic:spPr>
                </pic:pic>
              </a:graphicData>
            </a:graphic>
          </wp:inline>
        </w:drawing>
      </w:r>
      <w:r w:rsidR="00FF4D80">
        <w:rPr>
          <w:rFonts w:ascii="Arial" w:hAnsi="Arial" w:cs="Arial"/>
          <w:b/>
          <w:bCs/>
          <w:sz w:val="20"/>
          <w:szCs w:val="20"/>
        </w:rPr>
        <w:t xml:space="preserve">   </w:t>
      </w:r>
      <w:r w:rsidR="0008693C">
        <w:rPr>
          <w:noProof/>
          <w:lang w:eastAsia="fr-FR"/>
        </w:rPr>
        <w:drawing>
          <wp:inline distT="0" distB="0" distL="0" distR="0" wp14:anchorId="6E71663D" wp14:editId="0F6C20D5">
            <wp:extent cx="3436452" cy="2104845"/>
            <wp:effectExtent l="19050" t="19050" r="12065" b="1016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32173" cy="2102224"/>
                    </a:xfrm>
                    <a:prstGeom prst="rect">
                      <a:avLst/>
                    </a:prstGeom>
                    <a:ln>
                      <a:solidFill>
                        <a:schemeClr val="tx1"/>
                      </a:solidFill>
                    </a:ln>
                  </pic:spPr>
                </pic:pic>
              </a:graphicData>
            </a:graphic>
          </wp:inline>
        </w:drawing>
      </w:r>
    </w:p>
    <w:p w:rsidR="0008693C" w:rsidRDefault="0008693C" w:rsidP="0008693C">
      <w:pPr>
        <w:pStyle w:val="Paragraphedeliste"/>
        <w:spacing w:after="0" w:line="240" w:lineRule="auto"/>
        <w:ind w:left="284"/>
        <w:rPr>
          <w:rFonts w:ascii="Arial" w:hAnsi="Arial" w:cs="Arial"/>
          <w:b/>
          <w:bCs/>
          <w:sz w:val="20"/>
          <w:szCs w:val="20"/>
        </w:rPr>
      </w:pPr>
    </w:p>
    <w:p w:rsidR="0085383B" w:rsidRDefault="0085383B" w:rsidP="003356B3">
      <w:pPr>
        <w:pStyle w:val="Paragraphedeliste"/>
        <w:spacing w:after="0" w:line="240" w:lineRule="auto"/>
        <w:ind w:left="284"/>
        <w:jc w:val="both"/>
        <w:rPr>
          <w:rFonts w:ascii="Arial" w:hAnsi="Arial" w:cs="Arial"/>
          <w:b/>
          <w:bCs/>
          <w:sz w:val="20"/>
          <w:szCs w:val="20"/>
        </w:rPr>
      </w:pPr>
    </w:p>
    <w:p w:rsidR="0085383B" w:rsidRPr="0085383B" w:rsidRDefault="0085383B" w:rsidP="0085383B">
      <w:pPr>
        <w:pStyle w:val="Paragraphedeliste"/>
        <w:numPr>
          <w:ilvl w:val="0"/>
          <w:numId w:val="11"/>
        </w:numPr>
        <w:spacing w:after="0" w:line="240" w:lineRule="auto"/>
        <w:ind w:left="284" w:hanging="284"/>
        <w:jc w:val="both"/>
        <w:rPr>
          <w:rFonts w:ascii="Arial" w:hAnsi="Arial" w:cs="Arial"/>
          <w:bCs/>
          <w:sz w:val="20"/>
          <w:szCs w:val="20"/>
        </w:rPr>
      </w:pPr>
      <w:r>
        <w:rPr>
          <w:rFonts w:ascii="Arial" w:hAnsi="Arial" w:cs="Arial"/>
          <w:b/>
          <w:bCs/>
          <w:sz w:val="20"/>
          <w:szCs w:val="20"/>
        </w:rPr>
        <w:t>Réplication semi-discontinue</w:t>
      </w:r>
    </w:p>
    <w:p w:rsidR="0085383B" w:rsidRDefault="0085383B" w:rsidP="0085383B">
      <w:pPr>
        <w:pStyle w:val="Paragraphedeliste"/>
        <w:spacing w:after="0" w:line="240" w:lineRule="auto"/>
        <w:ind w:left="284"/>
        <w:jc w:val="both"/>
        <w:rPr>
          <w:rFonts w:ascii="Arial" w:hAnsi="Arial" w:cs="Arial"/>
          <w:bCs/>
          <w:sz w:val="20"/>
          <w:szCs w:val="20"/>
        </w:rPr>
      </w:pPr>
      <w:r>
        <w:rPr>
          <w:rFonts w:ascii="Arial" w:hAnsi="Arial" w:cs="Arial"/>
          <w:bCs/>
          <w:sz w:val="20"/>
          <w:szCs w:val="20"/>
        </w:rPr>
        <w:t xml:space="preserve">Au niveau d’une fourche de réplication, les deux brins fils sont synthétisés simultanément. Nous savons que la synthèse de l’ADN se fait </w:t>
      </w:r>
      <w:r w:rsidRPr="00BE51A3">
        <w:rPr>
          <w:rFonts w:ascii="Arial" w:hAnsi="Arial" w:cs="Arial"/>
          <w:b/>
          <w:bCs/>
          <w:sz w:val="20"/>
          <w:szCs w:val="20"/>
        </w:rPr>
        <w:t>toujours dans le sens 5’ vers 3’</w:t>
      </w:r>
      <w:r>
        <w:rPr>
          <w:rFonts w:ascii="Arial" w:hAnsi="Arial" w:cs="Arial"/>
          <w:bCs/>
          <w:sz w:val="20"/>
          <w:szCs w:val="20"/>
        </w:rPr>
        <w:t xml:space="preserve">, ceci nécessite donc la présence d’un </w:t>
      </w:r>
      <w:r w:rsidRPr="0085383B">
        <w:rPr>
          <w:rFonts w:ascii="Arial" w:hAnsi="Arial" w:cs="Arial"/>
          <w:b/>
          <w:bCs/>
          <w:sz w:val="20"/>
          <w:szCs w:val="20"/>
        </w:rPr>
        <w:t>brin précoce</w:t>
      </w:r>
      <w:r>
        <w:rPr>
          <w:rFonts w:ascii="Arial" w:hAnsi="Arial" w:cs="Arial"/>
          <w:bCs/>
          <w:sz w:val="20"/>
          <w:szCs w:val="20"/>
        </w:rPr>
        <w:t xml:space="preserve"> (primaire) qui est le brin lu dans le sens de la fourche et d’un </w:t>
      </w:r>
      <w:r w:rsidRPr="0085383B">
        <w:rPr>
          <w:rFonts w:ascii="Arial" w:hAnsi="Arial" w:cs="Arial"/>
          <w:b/>
          <w:bCs/>
          <w:sz w:val="20"/>
          <w:szCs w:val="20"/>
        </w:rPr>
        <w:t>brin tardif</w:t>
      </w:r>
      <w:r>
        <w:rPr>
          <w:rFonts w:ascii="Arial" w:hAnsi="Arial" w:cs="Arial"/>
          <w:bCs/>
          <w:sz w:val="20"/>
          <w:szCs w:val="20"/>
        </w:rPr>
        <w:t xml:space="preserve"> (secondaire) qui est le brin lu dans le sens inverse de la fourche et qui est dit brin discontinu. On parle de réplication </w:t>
      </w:r>
      <w:r w:rsidRPr="0085383B">
        <w:rPr>
          <w:rFonts w:ascii="Arial" w:hAnsi="Arial" w:cs="Arial"/>
          <w:b/>
          <w:bCs/>
          <w:sz w:val="20"/>
          <w:szCs w:val="20"/>
        </w:rPr>
        <w:t>semi-discontinue</w:t>
      </w:r>
      <w:r>
        <w:rPr>
          <w:rFonts w:ascii="Arial" w:hAnsi="Arial" w:cs="Arial"/>
          <w:bCs/>
          <w:sz w:val="20"/>
          <w:szCs w:val="20"/>
        </w:rPr>
        <w:t>.</w:t>
      </w:r>
    </w:p>
    <w:p w:rsidR="0085383B" w:rsidRPr="0008693C" w:rsidRDefault="0085383B" w:rsidP="0008693C">
      <w:pPr>
        <w:spacing w:after="0" w:line="240" w:lineRule="auto"/>
        <w:jc w:val="both"/>
        <w:rPr>
          <w:rFonts w:ascii="Arial" w:hAnsi="Arial" w:cs="Arial"/>
          <w:bCs/>
          <w:sz w:val="20"/>
          <w:szCs w:val="20"/>
        </w:rPr>
      </w:pPr>
    </w:p>
    <w:p w:rsidR="0085383B" w:rsidRPr="0085383B" w:rsidRDefault="0085383B" w:rsidP="0085383B">
      <w:pPr>
        <w:pStyle w:val="Paragraphedeliste"/>
        <w:numPr>
          <w:ilvl w:val="0"/>
          <w:numId w:val="11"/>
        </w:numPr>
        <w:spacing w:after="0" w:line="240" w:lineRule="auto"/>
        <w:ind w:left="284" w:hanging="284"/>
        <w:jc w:val="both"/>
        <w:rPr>
          <w:rFonts w:ascii="Arial" w:hAnsi="Arial" w:cs="Arial"/>
          <w:b/>
          <w:bCs/>
          <w:sz w:val="20"/>
          <w:szCs w:val="20"/>
        </w:rPr>
      </w:pPr>
      <w:r w:rsidRPr="0085383B">
        <w:rPr>
          <w:rFonts w:ascii="Arial" w:hAnsi="Arial" w:cs="Arial"/>
          <w:b/>
          <w:bCs/>
          <w:sz w:val="20"/>
          <w:szCs w:val="20"/>
        </w:rPr>
        <w:t xml:space="preserve">Les ADN polymérases </w:t>
      </w:r>
    </w:p>
    <w:p w:rsidR="0077282F" w:rsidRDefault="0085383B" w:rsidP="0077282F">
      <w:pPr>
        <w:pStyle w:val="Paragraphedeliste"/>
        <w:spacing w:after="0" w:line="240" w:lineRule="auto"/>
        <w:ind w:left="284"/>
        <w:jc w:val="both"/>
        <w:rPr>
          <w:rFonts w:ascii="Arial" w:hAnsi="Arial" w:cs="Arial"/>
          <w:bCs/>
          <w:sz w:val="20"/>
          <w:szCs w:val="20"/>
        </w:rPr>
      </w:pPr>
      <w:r>
        <w:rPr>
          <w:rFonts w:ascii="Arial" w:hAnsi="Arial" w:cs="Arial"/>
          <w:bCs/>
          <w:sz w:val="20"/>
          <w:szCs w:val="20"/>
        </w:rPr>
        <w:t xml:space="preserve">Les ADN polymérases sont les enzymes responsables de la polymérisation des nucléotides lors de la réplication de l’ADN. Elles sont ADN dépendantes, c’est-à-dire qu’elles ont besoin d’une </w:t>
      </w:r>
      <w:r w:rsidRPr="00AB5EE0">
        <w:rPr>
          <w:rFonts w:ascii="Arial" w:hAnsi="Arial" w:cs="Arial"/>
          <w:b/>
          <w:bCs/>
          <w:sz w:val="20"/>
          <w:szCs w:val="20"/>
        </w:rPr>
        <w:t>matrice d’ADN</w:t>
      </w:r>
      <w:r>
        <w:rPr>
          <w:rFonts w:ascii="Arial" w:hAnsi="Arial" w:cs="Arial"/>
          <w:bCs/>
          <w:sz w:val="20"/>
          <w:szCs w:val="20"/>
        </w:rPr>
        <w:t xml:space="preserve"> pour produire le brin néo-synthétisé. Pour ce faire, elles lisent </w:t>
      </w:r>
      <w:r w:rsidR="0077282F">
        <w:rPr>
          <w:rFonts w:ascii="Arial" w:hAnsi="Arial" w:cs="Arial"/>
          <w:bCs/>
          <w:sz w:val="20"/>
          <w:szCs w:val="20"/>
        </w:rPr>
        <w:t xml:space="preserve">le brin matriciel de 3’ vers 5’ pour synthétiser l’ADN dans le sens 5’ vers 3’. </w:t>
      </w:r>
    </w:p>
    <w:p w:rsidR="0077282F" w:rsidRDefault="0077282F" w:rsidP="0077282F">
      <w:pPr>
        <w:pStyle w:val="Paragraphedeliste"/>
        <w:spacing w:after="0" w:line="240" w:lineRule="auto"/>
        <w:ind w:left="284"/>
        <w:jc w:val="both"/>
        <w:rPr>
          <w:rFonts w:ascii="Arial" w:hAnsi="Arial" w:cs="Arial"/>
          <w:bCs/>
          <w:sz w:val="20"/>
          <w:szCs w:val="20"/>
        </w:rPr>
      </w:pPr>
      <w:r>
        <w:rPr>
          <w:rFonts w:ascii="Arial" w:hAnsi="Arial" w:cs="Arial"/>
          <w:bCs/>
          <w:sz w:val="20"/>
          <w:szCs w:val="20"/>
        </w:rPr>
        <w:t>Les ADN polymérases procaryotes sont de 3 types (I, II, III) et les ADN polymérases eucaryotes de 5 types (α, β, δ, ε et γ)</w:t>
      </w:r>
      <w:r w:rsidR="00F9257E">
        <w:rPr>
          <w:rFonts w:ascii="Arial" w:hAnsi="Arial" w:cs="Arial"/>
          <w:bCs/>
          <w:sz w:val="20"/>
          <w:szCs w:val="20"/>
        </w:rPr>
        <w:t>.</w:t>
      </w:r>
    </w:p>
    <w:p w:rsidR="0077282F" w:rsidRDefault="0077282F" w:rsidP="0077282F">
      <w:pPr>
        <w:pStyle w:val="Paragraphedeliste"/>
        <w:spacing w:after="0" w:line="240" w:lineRule="auto"/>
        <w:ind w:left="284"/>
        <w:jc w:val="both"/>
        <w:rPr>
          <w:rFonts w:ascii="Arial" w:hAnsi="Arial" w:cs="Arial"/>
          <w:bCs/>
          <w:sz w:val="20"/>
          <w:szCs w:val="20"/>
        </w:rPr>
      </w:pPr>
      <w:r>
        <w:rPr>
          <w:rFonts w:ascii="Arial" w:hAnsi="Arial" w:cs="Arial"/>
          <w:bCs/>
          <w:sz w:val="20"/>
          <w:szCs w:val="20"/>
        </w:rPr>
        <w:t>Les ADN polymérases nécessitent des conditions pour leur activité :</w:t>
      </w:r>
    </w:p>
    <w:p w:rsidR="00680588" w:rsidRDefault="0077282F" w:rsidP="00D701B4">
      <w:pPr>
        <w:pStyle w:val="Paragraphedeliste"/>
        <w:numPr>
          <w:ilvl w:val="0"/>
          <w:numId w:val="4"/>
        </w:numPr>
        <w:spacing w:after="0" w:line="240" w:lineRule="auto"/>
        <w:jc w:val="both"/>
        <w:rPr>
          <w:rFonts w:ascii="Arial" w:hAnsi="Arial" w:cs="Arial"/>
          <w:bCs/>
          <w:sz w:val="20"/>
          <w:szCs w:val="20"/>
        </w:rPr>
      </w:pPr>
      <w:r w:rsidRPr="00680588">
        <w:rPr>
          <w:rFonts w:ascii="Arial" w:hAnsi="Arial" w:cs="Arial"/>
          <w:bCs/>
          <w:sz w:val="20"/>
          <w:szCs w:val="20"/>
        </w:rPr>
        <w:t xml:space="preserve">Les 4 </w:t>
      </w:r>
      <w:proofErr w:type="spellStart"/>
      <w:r w:rsidRPr="00680588">
        <w:rPr>
          <w:rFonts w:ascii="Arial" w:hAnsi="Arial" w:cs="Arial"/>
          <w:bCs/>
          <w:sz w:val="20"/>
          <w:szCs w:val="20"/>
        </w:rPr>
        <w:t>désoxyribonucléotides</w:t>
      </w:r>
      <w:proofErr w:type="spellEnd"/>
      <w:r w:rsidRPr="00680588">
        <w:rPr>
          <w:rFonts w:ascii="Arial" w:hAnsi="Arial" w:cs="Arial"/>
          <w:bCs/>
          <w:sz w:val="20"/>
          <w:szCs w:val="20"/>
        </w:rPr>
        <w:t xml:space="preserve"> 5</w:t>
      </w:r>
      <w:r w:rsidR="00AB5EE0">
        <w:rPr>
          <w:rFonts w:ascii="Arial" w:hAnsi="Arial" w:cs="Arial"/>
          <w:bCs/>
          <w:sz w:val="20"/>
          <w:szCs w:val="20"/>
        </w:rPr>
        <w:t>’</w:t>
      </w:r>
      <w:r w:rsidRPr="00680588">
        <w:rPr>
          <w:rFonts w:ascii="Arial" w:hAnsi="Arial" w:cs="Arial"/>
          <w:bCs/>
          <w:sz w:val="20"/>
          <w:szCs w:val="20"/>
        </w:rPr>
        <w:t>-triphosphate (</w:t>
      </w:r>
      <w:proofErr w:type="spellStart"/>
      <w:r w:rsidRPr="00680588">
        <w:rPr>
          <w:rFonts w:ascii="Arial" w:hAnsi="Arial" w:cs="Arial"/>
          <w:bCs/>
          <w:sz w:val="20"/>
          <w:szCs w:val="20"/>
        </w:rPr>
        <w:t>dATP</w:t>
      </w:r>
      <w:proofErr w:type="spellEnd"/>
      <w:r w:rsidRPr="00680588">
        <w:rPr>
          <w:rFonts w:ascii="Arial" w:hAnsi="Arial" w:cs="Arial"/>
          <w:bCs/>
          <w:sz w:val="20"/>
          <w:szCs w:val="20"/>
        </w:rPr>
        <w:t xml:space="preserve">, </w:t>
      </w:r>
      <w:proofErr w:type="spellStart"/>
      <w:r w:rsidRPr="00680588">
        <w:rPr>
          <w:rFonts w:ascii="Arial" w:hAnsi="Arial" w:cs="Arial"/>
          <w:bCs/>
          <w:sz w:val="20"/>
          <w:szCs w:val="20"/>
        </w:rPr>
        <w:t>dTTP</w:t>
      </w:r>
      <w:proofErr w:type="spellEnd"/>
      <w:r w:rsidRPr="00680588">
        <w:rPr>
          <w:rFonts w:ascii="Arial" w:hAnsi="Arial" w:cs="Arial"/>
          <w:bCs/>
          <w:sz w:val="20"/>
          <w:szCs w:val="20"/>
        </w:rPr>
        <w:t xml:space="preserve">, </w:t>
      </w:r>
      <w:proofErr w:type="spellStart"/>
      <w:r w:rsidRPr="00680588">
        <w:rPr>
          <w:rFonts w:ascii="Arial" w:hAnsi="Arial" w:cs="Arial"/>
          <w:bCs/>
          <w:sz w:val="20"/>
          <w:szCs w:val="20"/>
        </w:rPr>
        <w:t>dCTP</w:t>
      </w:r>
      <w:proofErr w:type="spellEnd"/>
      <w:r w:rsidRPr="00680588">
        <w:rPr>
          <w:rFonts w:ascii="Arial" w:hAnsi="Arial" w:cs="Arial"/>
          <w:bCs/>
          <w:sz w:val="20"/>
          <w:szCs w:val="20"/>
        </w:rPr>
        <w:t xml:space="preserve"> et </w:t>
      </w:r>
      <w:proofErr w:type="spellStart"/>
      <w:r w:rsidRPr="00680588">
        <w:rPr>
          <w:rFonts w:ascii="Arial" w:hAnsi="Arial" w:cs="Arial"/>
          <w:bCs/>
          <w:sz w:val="20"/>
          <w:szCs w:val="20"/>
        </w:rPr>
        <w:t>dGTP</w:t>
      </w:r>
      <w:proofErr w:type="spellEnd"/>
      <w:r w:rsidRPr="00680588">
        <w:rPr>
          <w:rFonts w:ascii="Arial" w:hAnsi="Arial" w:cs="Arial"/>
          <w:bCs/>
          <w:sz w:val="20"/>
          <w:szCs w:val="20"/>
        </w:rPr>
        <w:t xml:space="preserve">) </w:t>
      </w:r>
    </w:p>
    <w:p w:rsidR="0077282F" w:rsidRPr="00680588" w:rsidRDefault="0077282F" w:rsidP="00D701B4">
      <w:pPr>
        <w:pStyle w:val="Paragraphedeliste"/>
        <w:numPr>
          <w:ilvl w:val="0"/>
          <w:numId w:val="4"/>
        </w:numPr>
        <w:spacing w:after="0" w:line="240" w:lineRule="auto"/>
        <w:jc w:val="both"/>
        <w:rPr>
          <w:rFonts w:ascii="Arial" w:hAnsi="Arial" w:cs="Arial"/>
          <w:bCs/>
          <w:sz w:val="20"/>
          <w:szCs w:val="20"/>
        </w:rPr>
      </w:pPr>
      <w:r w:rsidRPr="00680588">
        <w:rPr>
          <w:rFonts w:ascii="Arial" w:hAnsi="Arial" w:cs="Arial"/>
          <w:bCs/>
          <w:sz w:val="20"/>
          <w:szCs w:val="20"/>
        </w:rPr>
        <w:t>Des ions magnésium (Mg</w:t>
      </w:r>
      <w:r w:rsidRPr="00680588">
        <w:rPr>
          <w:rFonts w:ascii="Arial" w:hAnsi="Arial" w:cs="Arial"/>
          <w:bCs/>
          <w:sz w:val="20"/>
          <w:szCs w:val="20"/>
          <w:vertAlign w:val="superscript"/>
        </w:rPr>
        <w:t>+2</w:t>
      </w:r>
      <w:r w:rsidRPr="00680588">
        <w:rPr>
          <w:rFonts w:ascii="Arial" w:hAnsi="Arial" w:cs="Arial"/>
          <w:bCs/>
          <w:sz w:val="20"/>
          <w:szCs w:val="20"/>
        </w:rPr>
        <w:t>) qui stabilisent l’ADN et les protéines</w:t>
      </w:r>
    </w:p>
    <w:p w:rsidR="0077282F" w:rsidRDefault="0077282F" w:rsidP="0077282F">
      <w:pPr>
        <w:pStyle w:val="Paragraphedeliste"/>
        <w:numPr>
          <w:ilvl w:val="0"/>
          <w:numId w:val="4"/>
        </w:numPr>
        <w:spacing w:after="0" w:line="240" w:lineRule="auto"/>
        <w:jc w:val="both"/>
        <w:rPr>
          <w:rFonts w:ascii="Arial" w:hAnsi="Arial" w:cs="Arial"/>
          <w:bCs/>
          <w:sz w:val="20"/>
          <w:szCs w:val="20"/>
        </w:rPr>
      </w:pPr>
      <w:r>
        <w:rPr>
          <w:rFonts w:ascii="Arial" w:hAnsi="Arial" w:cs="Arial"/>
          <w:bCs/>
          <w:sz w:val="20"/>
          <w:szCs w:val="20"/>
        </w:rPr>
        <w:t xml:space="preserve">Une matrice d’ADN </w:t>
      </w:r>
    </w:p>
    <w:p w:rsidR="0077282F" w:rsidRDefault="0077282F" w:rsidP="0077282F">
      <w:pPr>
        <w:pStyle w:val="Paragraphedeliste"/>
        <w:numPr>
          <w:ilvl w:val="0"/>
          <w:numId w:val="4"/>
        </w:numPr>
        <w:spacing w:after="0" w:line="240" w:lineRule="auto"/>
        <w:jc w:val="both"/>
        <w:rPr>
          <w:rFonts w:ascii="Arial" w:hAnsi="Arial" w:cs="Arial"/>
          <w:bCs/>
          <w:sz w:val="20"/>
          <w:szCs w:val="20"/>
        </w:rPr>
      </w:pPr>
      <w:r>
        <w:rPr>
          <w:rFonts w:ascii="Arial" w:hAnsi="Arial" w:cs="Arial"/>
          <w:bCs/>
          <w:sz w:val="20"/>
          <w:szCs w:val="20"/>
        </w:rPr>
        <w:lastRenderedPageBreak/>
        <w:t>Une amorce d’ADN ou d’ARN ayant une extrémité 3</w:t>
      </w:r>
      <w:r w:rsidR="00BE51A3">
        <w:rPr>
          <w:rFonts w:ascii="Arial" w:hAnsi="Arial" w:cs="Arial"/>
          <w:bCs/>
          <w:sz w:val="20"/>
          <w:szCs w:val="20"/>
        </w:rPr>
        <w:t>’</w:t>
      </w:r>
      <w:r>
        <w:rPr>
          <w:rFonts w:ascii="Arial" w:hAnsi="Arial" w:cs="Arial"/>
          <w:bCs/>
          <w:sz w:val="20"/>
          <w:szCs w:val="20"/>
        </w:rPr>
        <w:t>-OH libre</w:t>
      </w:r>
    </w:p>
    <w:p w:rsidR="0008693C" w:rsidRDefault="0008693C" w:rsidP="0008693C">
      <w:pPr>
        <w:spacing w:after="0" w:line="240" w:lineRule="auto"/>
        <w:jc w:val="both"/>
        <w:rPr>
          <w:rFonts w:ascii="Arial" w:hAnsi="Arial" w:cs="Arial"/>
          <w:bCs/>
          <w:sz w:val="20"/>
          <w:szCs w:val="20"/>
        </w:rPr>
      </w:pP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Éléments nécessaires pour la réplication</w:t>
      </w:r>
    </w:p>
    <w:p w:rsidR="0008693C" w:rsidRPr="00F32D31" w:rsidRDefault="0008693C" w:rsidP="0008693C">
      <w:pPr>
        <w:pStyle w:val="Paragraphedeliste"/>
        <w:numPr>
          <w:ilvl w:val="0"/>
          <w:numId w:val="24"/>
        </w:numPr>
        <w:spacing w:after="0" w:line="240" w:lineRule="auto"/>
        <w:ind w:left="284" w:hanging="284"/>
        <w:jc w:val="both"/>
        <w:rPr>
          <w:rFonts w:asciiTheme="minorBidi" w:eastAsia="Times New Roman" w:hAnsiTheme="minorBidi"/>
          <w:sz w:val="20"/>
          <w:szCs w:val="20"/>
          <w:lang w:eastAsia="fr-FR"/>
        </w:rPr>
      </w:pPr>
      <w:r>
        <w:rPr>
          <w:rFonts w:asciiTheme="minorBidi" w:eastAsia="Times New Roman" w:hAnsiTheme="minorBidi"/>
          <w:b/>
          <w:bCs/>
          <w:color w:val="993300"/>
          <w:sz w:val="20"/>
          <w:szCs w:val="20"/>
          <w:lang w:eastAsia="fr-FR"/>
        </w:rPr>
        <w:t xml:space="preserve"> Nécessité d’un ADN parental </w:t>
      </w:r>
    </w:p>
    <w:p w:rsidR="0008693C"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La réplication se fait toujours à </w:t>
      </w:r>
      <w:r>
        <w:rPr>
          <w:rFonts w:asciiTheme="minorBidi" w:eastAsia="Times New Roman" w:hAnsiTheme="minorBidi"/>
          <w:sz w:val="20"/>
          <w:szCs w:val="20"/>
          <w:lang w:eastAsia="fr-FR"/>
        </w:rPr>
        <w:t>partir d’un modèle d’ADN, on parle</w:t>
      </w:r>
      <w:r w:rsidRPr="00DC69AB">
        <w:rPr>
          <w:rFonts w:asciiTheme="minorBidi" w:eastAsia="Times New Roman" w:hAnsiTheme="minorBidi"/>
          <w:sz w:val="20"/>
          <w:szCs w:val="20"/>
          <w:lang w:eastAsia="fr-FR"/>
        </w:rPr>
        <w:t xml:space="preserve"> d’une « matric</w:t>
      </w:r>
      <w:r>
        <w:rPr>
          <w:rFonts w:asciiTheme="minorBidi" w:eastAsia="Times New Roman" w:hAnsiTheme="minorBidi"/>
          <w:sz w:val="20"/>
          <w:szCs w:val="20"/>
          <w:lang w:eastAsia="fr-FR"/>
        </w:rPr>
        <w:t>e » d’ADN</w:t>
      </w:r>
    </w:p>
    <w:p w:rsidR="0008693C" w:rsidRPr="00F32D31" w:rsidRDefault="0008693C" w:rsidP="0008693C">
      <w:pPr>
        <w:pStyle w:val="Paragraphedeliste"/>
        <w:numPr>
          <w:ilvl w:val="0"/>
          <w:numId w:val="24"/>
        </w:numPr>
        <w:spacing w:after="0" w:line="240" w:lineRule="auto"/>
        <w:ind w:left="284" w:hanging="284"/>
        <w:jc w:val="both"/>
        <w:rPr>
          <w:rFonts w:asciiTheme="minorBidi" w:eastAsia="Times New Roman" w:hAnsiTheme="minorBidi"/>
          <w:sz w:val="20"/>
          <w:szCs w:val="20"/>
          <w:lang w:eastAsia="fr-FR"/>
        </w:rPr>
      </w:pPr>
      <w:r w:rsidRPr="00F32D31">
        <w:rPr>
          <w:rFonts w:asciiTheme="minorBidi" w:eastAsia="Times New Roman" w:hAnsiTheme="minorBidi"/>
          <w:b/>
          <w:bCs/>
          <w:color w:val="993300"/>
          <w:sz w:val="20"/>
          <w:szCs w:val="20"/>
          <w:lang w:eastAsia="fr-FR"/>
        </w:rPr>
        <w:t>Nécessité de nucléotides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L’ADN étant constitué de nucléotides, il faut donc la présence évidemment de nucléotides propres à l’ADN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à désoxyribose.</w:t>
      </w:r>
      <w:r w:rsidRPr="00DC69AB">
        <w:rPr>
          <w:rFonts w:asciiTheme="minorBidi" w:eastAsia="Times New Roman" w:hAnsiTheme="minorBidi"/>
          <w:sz w:val="20"/>
          <w:szCs w:val="20"/>
          <w:lang w:eastAsia="fr-FR"/>
        </w:rPr>
        <w:br/>
        <w:t xml:space="preserve">• Avec </w:t>
      </w:r>
      <w:r w:rsidRPr="00DC69AB">
        <w:rPr>
          <w:rFonts w:asciiTheme="minorBidi" w:eastAsia="Times New Roman" w:hAnsiTheme="minorBidi"/>
          <w:b/>
          <w:bCs/>
          <w:sz w:val="20"/>
          <w:szCs w:val="20"/>
          <w:lang w:eastAsia="fr-FR"/>
        </w:rPr>
        <w:t>A C G</w:t>
      </w:r>
      <w:r w:rsidRPr="00DC69AB">
        <w:rPr>
          <w:rFonts w:asciiTheme="minorBidi" w:eastAsia="Times New Roman" w:hAnsiTheme="minorBidi"/>
          <w:sz w:val="20"/>
          <w:szCs w:val="20"/>
          <w:lang w:eastAsia="fr-FR"/>
        </w:rPr>
        <w:t xml:space="preserve"> et </w:t>
      </w:r>
      <w:r w:rsidRPr="00DC69AB">
        <w:rPr>
          <w:rFonts w:asciiTheme="minorBidi" w:eastAsia="Times New Roman" w:hAnsiTheme="minorBidi"/>
          <w:b/>
          <w:bCs/>
          <w:sz w:val="20"/>
          <w:szCs w:val="20"/>
          <w:lang w:eastAsia="fr-FR"/>
        </w:rPr>
        <w:t>T</w:t>
      </w:r>
      <w:r w:rsidRPr="00DC69AB">
        <w:rPr>
          <w:rFonts w:asciiTheme="minorBidi" w:eastAsia="Times New Roman" w:hAnsiTheme="minorBidi"/>
          <w:sz w:val="20"/>
          <w:szCs w:val="20"/>
          <w:lang w:eastAsia="fr-FR"/>
        </w:rPr>
        <w:t xml:space="preserve"> (et non </w:t>
      </w:r>
      <w:r w:rsidRPr="00DC69AB">
        <w:rPr>
          <w:rFonts w:asciiTheme="minorBidi" w:eastAsia="Times New Roman" w:hAnsiTheme="minorBidi"/>
          <w:b/>
          <w:bCs/>
          <w:sz w:val="20"/>
          <w:szCs w:val="20"/>
          <w:lang w:eastAsia="fr-FR"/>
        </w:rPr>
        <w:t>U</w:t>
      </w:r>
      <w:r w:rsidRPr="00DC69AB">
        <w:rPr>
          <w:rFonts w:asciiTheme="minorBidi" w:eastAsia="Times New Roman" w:hAnsiTheme="minorBidi"/>
          <w:sz w:val="20"/>
          <w:szCs w:val="20"/>
          <w:lang w:eastAsia="fr-FR"/>
        </w:rPr>
        <w:t>).</w:t>
      </w:r>
      <w:r w:rsidRPr="00DC69AB">
        <w:rPr>
          <w:rFonts w:asciiTheme="minorBidi" w:eastAsia="Times New Roman" w:hAnsiTheme="minorBidi"/>
          <w:sz w:val="20"/>
          <w:szCs w:val="20"/>
          <w:lang w:eastAsia="fr-FR"/>
        </w:rPr>
        <w:br/>
        <w:t>• Sous forme nucléosides triphosphates, d’ATP, d’TTP, d’CTP, d’GTP. Ces nucléosides triphosphates apporteront ainsi l’énergie nécessaire à la réaction.</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color w:val="993300"/>
          <w:sz w:val="20"/>
          <w:szCs w:val="20"/>
          <w:lang w:eastAsia="fr-FR"/>
        </w:rPr>
        <w:t>c. Nécessité d’enzymes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Lors de la réplication, de nombreux enzymes vont intervenir, par exemple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Pour permettre aux deux brins parentaux d’ADN de s’écarter.</w:t>
      </w:r>
      <w:r w:rsidRPr="00DC69AB">
        <w:rPr>
          <w:rFonts w:asciiTheme="minorBidi" w:eastAsia="Times New Roman" w:hAnsiTheme="minorBidi"/>
          <w:sz w:val="20"/>
          <w:szCs w:val="20"/>
          <w:lang w:eastAsia="fr-FR"/>
        </w:rPr>
        <w:br/>
        <w:t>• Pour accrocher les nucléotides les uns aux autres et encore pour d’autres réactions que nous découvrirons.</w:t>
      </w:r>
    </w:p>
    <w:p w:rsidR="0008693C" w:rsidRPr="0008693C" w:rsidRDefault="0008693C" w:rsidP="0008693C">
      <w:pPr>
        <w:spacing w:after="0" w:line="240" w:lineRule="auto"/>
        <w:jc w:val="both"/>
        <w:rPr>
          <w:rFonts w:ascii="Arial" w:hAnsi="Arial" w:cs="Arial"/>
          <w:bCs/>
          <w:sz w:val="20"/>
          <w:szCs w:val="20"/>
        </w:rPr>
      </w:pPr>
    </w:p>
    <w:p w:rsidR="0077282F" w:rsidRDefault="0077282F" w:rsidP="0077282F">
      <w:pPr>
        <w:pStyle w:val="Paragraphedeliste"/>
        <w:spacing w:after="0" w:line="240" w:lineRule="auto"/>
        <w:jc w:val="both"/>
        <w:rPr>
          <w:rFonts w:ascii="Arial" w:hAnsi="Arial" w:cs="Arial"/>
          <w:bCs/>
          <w:sz w:val="20"/>
          <w:szCs w:val="20"/>
        </w:rPr>
      </w:pPr>
    </w:p>
    <w:p w:rsidR="0077282F" w:rsidRPr="007B5EF6" w:rsidRDefault="0077282F" w:rsidP="00BE51A3">
      <w:pPr>
        <w:pStyle w:val="Paragraphedeliste"/>
        <w:numPr>
          <w:ilvl w:val="0"/>
          <w:numId w:val="13"/>
        </w:numPr>
        <w:spacing w:after="0" w:line="240" w:lineRule="auto"/>
        <w:ind w:left="709" w:hanging="425"/>
        <w:jc w:val="both"/>
        <w:rPr>
          <w:rFonts w:ascii="Arial" w:hAnsi="Arial" w:cs="Arial"/>
          <w:b/>
          <w:bCs/>
          <w:sz w:val="20"/>
          <w:szCs w:val="20"/>
        </w:rPr>
      </w:pPr>
      <w:r w:rsidRPr="007B5EF6">
        <w:rPr>
          <w:rFonts w:ascii="Arial" w:hAnsi="Arial" w:cs="Arial"/>
          <w:b/>
          <w:bCs/>
          <w:sz w:val="20"/>
          <w:szCs w:val="20"/>
        </w:rPr>
        <w:t>Activités des ADN polymérases</w:t>
      </w:r>
    </w:p>
    <w:p w:rsidR="0077282F" w:rsidRDefault="0077282F" w:rsidP="00BE51A3">
      <w:pPr>
        <w:pStyle w:val="Paragraphedeliste"/>
        <w:numPr>
          <w:ilvl w:val="0"/>
          <w:numId w:val="4"/>
        </w:numPr>
        <w:tabs>
          <w:tab w:val="left" w:pos="993"/>
        </w:tabs>
        <w:spacing w:after="0" w:line="240" w:lineRule="auto"/>
        <w:ind w:hanging="11"/>
        <w:jc w:val="both"/>
        <w:rPr>
          <w:rFonts w:ascii="Arial" w:hAnsi="Arial" w:cs="Arial"/>
          <w:bCs/>
          <w:sz w:val="20"/>
          <w:szCs w:val="20"/>
        </w:rPr>
      </w:pPr>
      <w:r>
        <w:rPr>
          <w:rFonts w:ascii="Arial" w:hAnsi="Arial" w:cs="Arial"/>
          <w:bCs/>
          <w:sz w:val="20"/>
          <w:szCs w:val="20"/>
        </w:rPr>
        <w:t xml:space="preserve">Une </w:t>
      </w:r>
      <w:r w:rsidRPr="007B5EF6">
        <w:rPr>
          <w:rFonts w:ascii="Arial" w:hAnsi="Arial" w:cs="Arial"/>
          <w:b/>
          <w:bCs/>
          <w:sz w:val="20"/>
          <w:szCs w:val="20"/>
        </w:rPr>
        <w:t xml:space="preserve">activité </w:t>
      </w:r>
      <w:proofErr w:type="spellStart"/>
      <w:r w:rsidRPr="007B5EF6">
        <w:rPr>
          <w:rFonts w:ascii="Arial" w:hAnsi="Arial" w:cs="Arial"/>
          <w:b/>
          <w:bCs/>
          <w:sz w:val="20"/>
          <w:szCs w:val="20"/>
        </w:rPr>
        <w:t>polymérasique</w:t>
      </w:r>
      <w:proofErr w:type="spellEnd"/>
      <w:r>
        <w:rPr>
          <w:rFonts w:ascii="Arial" w:hAnsi="Arial" w:cs="Arial"/>
          <w:bCs/>
          <w:sz w:val="20"/>
          <w:szCs w:val="20"/>
        </w:rPr>
        <w:t xml:space="preserve"> 5’ vers 3’ qui est leur activité principale</w:t>
      </w:r>
    </w:p>
    <w:p w:rsidR="00484EEF" w:rsidRDefault="00484EEF" w:rsidP="00484EEF">
      <w:pPr>
        <w:pStyle w:val="Paragraphedeliste"/>
        <w:tabs>
          <w:tab w:val="left" w:pos="993"/>
        </w:tabs>
        <w:spacing w:after="0" w:line="240" w:lineRule="auto"/>
        <w:jc w:val="both"/>
        <w:rPr>
          <w:rFonts w:ascii="Arial" w:hAnsi="Arial" w:cs="Arial"/>
          <w:bCs/>
          <w:sz w:val="20"/>
          <w:szCs w:val="20"/>
        </w:rPr>
      </w:pPr>
    </w:p>
    <w:p w:rsidR="00484EEF" w:rsidRDefault="00484EEF" w:rsidP="00484EEF">
      <w:pPr>
        <w:pStyle w:val="Paragraphedeliste"/>
        <w:tabs>
          <w:tab w:val="left" w:pos="993"/>
        </w:tabs>
        <w:spacing w:after="0" w:line="240" w:lineRule="auto"/>
        <w:jc w:val="center"/>
        <w:rPr>
          <w:rFonts w:ascii="Arial" w:hAnsi="Arial" w:cs="Arial"/>
          <w:bCs/>
          <w:sz w:val="20"/>
          <w:szCs w:val="20"/>
        </w:rPr>
      </w:pPr>
      <w:r w:rsidRPr="00F7134D">
        <w:rPr>
          <w:rFonts w:ascii="Arial" w:hAnsi="Arial" w:cs="Arial"/>
          <w:bCs/>
          <w:noProof/>
          <w:sz w:val="20"/>
          <w:szCs w:val="20"/>
          <w:lang w:eastAsia="fr-FR"/>
        </w:rPr>
        <w:drawing>
          <wp:inline distT="0" distB="0" distL="0" distR="0" wp14:anchorId="20DAFD53" wp14:editId="0C350D29">
            <wp:extent cx="2786332" cy="2005573"/>
            <wp:effectExtent l="19050" t="19050" r="14605" b="1397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cstate="print"/>
                    <a:srcRect/>
                    <a:stretch>
                      <a:fillRect/>
                    </a:stretch>
                  </pic:blipFill>
                  <pic:spPr bwMode="auto">
                    <a:xfrm>
                      <a:off x="0" y="0"/>
                      <a:ext cx="2797731" cy="2013778"/>
                    </a:xfrm>
                    <a:prstGeom prst="rect">
                      <a:avLst/>
                    </a:prstGeom>
                    <a:noFill/>
                    <a:ln w="9525">
                      <a:solidFill>
                        <a:srgbClr val="C00000"/>
                      </a:solidFill>
                      <a:miter lim="800000"/>
                      <a:headEnd/>
                      <a:tailEnd/>
                    </a:ln>
                  </pic:spPr>
                </pic:pic>
              </a:graphicData>
            </a:graphic>
          </wp:inline>
        </w:drawing>
      </w:r>
    </w:p>
    <w:p w:rsidR="00484EEF" w:rsidRDefault="00484EEF" w:rsidP="00484EEF">
      <w:pPr>
        <w:pStyle w:val="Paragraphedeliste"/>
        <w:tabs>
          <w:tab w:val="left" w:pos="993"/>
        </w:tabs>
        <w:spacing w:after="0" w:line="240" w:lineRule="auto"/>
        <w:jc w:val="center"/>
        <w:rPr>
          <w:rFonts w:ascii="Arial" w:hAnsi="Arial" w:cs="Arial"/>
          <w:bCs/>
          <w:sz w:val="20"/>
          <w:szCs w:val="20"/>
        </w:rPr>
      </w:pPr>
    </w:p>
    <w:p w:rsidR="007B5EF6" w:rsidRPr="00BE51A3" w:rsidRDefault="0077282F" w:rsidP="00BE51A3">
      <w:pPr>
        <w:pStyle w:val="Paragraphedeliste"/>
        <w:numPr>
          <w:ilvl w:val="0"/>
          <w:numId w:val="4"/>
        </w:numPr>
        <w:tabs>
          <w:tab w:val="left" w:pos="993"/>
        </w:tabs>
        <w:spacing w:after="0" w:line="240" w:lineRule="auto"/>
        <w:ind w:hanging="11"/>
        <w:jc w:val="both"/>
        <w:rPr>
          <w:rFonts w:ascii="Arial" w:hAnsi="Arial" w:cs="Arial"/>
          <w:bCs/>
          <w:sz w:val="20"/>
          <w:szCs w:val="20"/>
        </w:rPr>
      </w:pPr>
      <w:r w:rsidRPr="00BE51A3">
        <w:rPr>
          <w:rFonts w:ascii="Arial" w:hAnsi="Arial" w:cs="Arial"/>
          <w:bCs/>
          <w:sz w:val="20"/>
          <w:szCs w:val="20"/>
        </w:rPr>
        <w:t xml:space="preserve">Une </w:t>
      </w:r>
      <w:r w:rsidRPr="00BE51A3">
        <w:rPr>
          <w:rFonts w:ascii="Arial" w:hAnsi="Arial" w:cs="Arial"/>
          <w:b/>
          <w:bCs/>
          <w:sz w:val="20"/>
          <w:szCs w:val="20"/>
        </w:rPr>
        <w:t>activité exo-</w:t>
      </w:r>
      <w:proofErr w:type="spellStart"/>
      <w:r w:rsidRPr="00BE51A3">
        <w:rPr>
          <w:rFonts w:ascii="Arial" w:hAnsi="Arial" w:cs="Arial"/>
          <w:b/>
          <w:bCs/>
          <w:sz w:val="20"/>
          <w:szCs w:val="20"/>
        </w:rPr>
        <w:t>nucléasique</w:t>
      </w:r>
      <w:proofErr w:type="spellEnd"/>
      <w:r w:rsidRPr="00BE51A3">
        <w:rPr>
          <w:rFonts w:ascii="Arial" w:hAnsi="Arial" w:cs="Arial"/>
          <w:bCs/>
          <w:sz w:val="20"/>
          <w:szCs w:val="20"/>
        </w:rPr>
        <w:t xml:space="preserve"> qui correspond à la dégradation d’une des extrémités du brin néo-synthétisé</w:t>
      </w:r>
      <w:r w:rsidR="007B5EF6" w:rsidRPr="00BE51A3">
        <w:rPr>
          <w:rFonts w:ascii="Arial" w:hAnsi="Arial" w:cs="Arial"/>
          <w:bCs/>
          <w:sz w:val="20"/>
          <w:szCs w:val="20"/>
        </w:rPr>
        <w:t xml:space="preserve"> de l’ADN lors de la réplication</w:t>
      </w:r>
      <w:r w:rsidR="00BE51A3">
        <w:rPr>
          <w:rFonts w:ascii="Arial" w:hAnsi="Arial" w:cs="Arial"/>
          <w:bCs/>
          <w:sz w:val="20"/>
          <w:szCs w:val="20"/>
        </w:rPr>
        <w:t xml:space="preserve">. Elle est </w:t>
      </w:r>
      <w:r w:rsidR="007B5EF6" w:rsidRPr="00BE51A3">
        <w:rPr>
          <w:rFonts w:ascii="Arial" w:hAnsi="Arial" w:cs="Arial"/>
          <w:bCs/>
          <w:sz w:val="20"/>
          <w:szCs w:val="20"/>
        </w:rPr>
        <w:t xml:space="preserve">de 2 types : </w:t>
      </w:r>
    </w:p>
    <w:p w:rsidR="0077282F" w:rsidRDefault="007B5EF6" w:rsidP="00BE51A3">
      <w:pPr>
        <w:pStyle w:val="Paragraphedeliste"/>
        <w:numPr>
          <w:ilvl w:val="0"/>
          <w:numId w:val="14"/>
        </w:numPr>
        <w:spacing w:after="0" w:line="240" w:lineRule="auto"/>
        <w:ind w:left="1276" w:hanging="283"/>
        <w:jc w:val="both"/>
        <w:rPr>
          <w:rFonts w:ascii="Arial" w:hAnsi="Arial" w:cs="Arial"/>
          <w:bCs/>
          <w:sz w:val="20"/>
          <w:szCs w:val="20"/>
        </w:rPr>
      </w:pPr>
      <w:r>
        <w:rPr>
          <w:rFonts w:ascii="Arial" w:hAnsi="Arial" w:cs="Arial"/>
          <w:bCs/>
          <w:sz w:val="20"/>
          <w:szCs w:val="20"/>
        </w:rPr>
        <w:t>De 3’ vers 5’ correspondant à la dégradatio</w:t>
      </w:r>
      <w:r w:rsidR="00680588">
        <w:rPr>
          <w:rFonts w:ascii="Arial" w:hAnsi="Arial" w:cs="Arial"/>
          <w:bCs/>
          <w:sz w:val="20"/>
          <w:szCs w:val="20"/>
        </w:rPr>
        <w:t>n à partir de l’extrémité 3</w:t>
      </w:r>
      <w:r w:rsidR="00BE51A3">
        <w:rPr>
          <w:rFonts w:ascii="Arial" w:hAnsi="Arial" w:cs="Arial"/>
          <w:bCs/>
          <w:sz w:val="20"/>
          <w:szCs w:val="20"/>
        </w:rPr>
        <w:t>’</w:t>
      </w:r>
      <w:r w:rsidR="00680588">
        <w:rPr>
          <w:rFonts w:ascii="Arial" w:hAnsi="Arial" w:cs="Arial"/>
          <w:bCs/>
          <w:sz w:val="20"/>
          <w:szCs w:val="20"/>
        </w:rPr>
        <w:t xml:space="preserve">-OH </w:t>
      </w:r>
      <w:r w:rsidR="00484EEF">
        <w:rPr>
          <w:rFonts w:ascii="Arial" w:hAnsi="Arial" w:cs="Arial"/>
          <w:bCs/>
          <w:sz w:val="20"/>
          <w:szCs w:val="20"/>
        </w:rPr>
        <w:t>lors de</w:t>
      </w:r>
      <w:r>
        <w:rPr>
          <w:rFonts w:ascii="Arial" w:hAnsi="Arial" w:cs="Arial"/>
          <w:bCs/>
          <w:sz w:val="20"/>
          <w:szCs w:val="20"/>
        </w:rPr>
        <w:t xml:space="preserve"> la correction d’un mauvais appariement de base en cassant la liaison </w:t>
      </w:r>
      <w:proofErr w:type="spellStart"/>
      <w:r>
        <w:rPr>
          <w:rFonts w:ascii="Arial" w:hAnsi="Arial" w:cs="Arial"/>
          <w:bCs/>
          <w:sz w:val="20"/>
          <w:szCs w:val="20"/>
        </w:rPr>
        <w:t>phosphodiester</w:t>
      </w:r>
      <w:proofErr w:type="spellEnd"/>
      <w:r>
        <w:rPr>
          <w:rFonts w:ascii="Arial" w:hAnsi="Arial" w:cs="Arial"/>
          <w:bCs/>
          <w:sz w:val="20"/>
          <w:szCs w:val="20"/>
        </w:rPr>
        <w:t xml:space="preserve"> et en remplaçant le nucléotide mal apparié</w:t>
      </w:r>
    </w:p>
    <w:p w:rsidR="007B5EF6" w:rsidRDefault="007B5EF6" w:rsidP="00484EEF">
      <w:pPr>
        <w:pStyle w:val="Paragraphedeliste"/>
        <w:numPr>
          <w:ilvl w:val="0"/>
          <w:numId w:val="14"/>
        </w:numPr>
        <w:spacing w:after="0" w:line="240" w:lineRule="auto"/>
        <w:ind w:left="1276" w:hanging="283"/>
        <w:jc w:val="both"/>
        <w:rPr>
          <w:rFonts w:ascii="Arial" w:hAnsi="Arial" w:cs="Arial"/>
          <w:bCs/>
          <w:sz w:val="20"/>
          <w:szCs w:val="20"/>
        </w:rPr>
      </w:pPr>
      <w:r w:rsidRPr="00484EEF">
        <w:rPr>
          <w:rFonts w:ascii="Arial" w:hAnsi="Arial" w:cs="Arial"/>
          <w:bCs/>
          <w:sz w:val="20"/>
          <w:szCs w:val="20"/>
        </w:rPr>
        <w:t>De 5’ vers 3’ qui correspond à la dégradation à partir de l’extrémité 5</w:t>
      </w:r>
      <w:r w:rsidR="00484EEF">
        <w:rPr>
          <w:rFonts w:ascii="Arial" w:hAnsi="Arial" w:cs="Arial"/>
          <w:bCs/>
          <w:sz w:val="20"/>
          <w:szCs w:val="20"/>
        </w:rPr>
        <w:t>’</w:t>
      </w:r>
      <w:r w:rsidRPr="00484EEF">
        <w:rPr>
          <w:rFonts w:ascii="Arial" w:hAnsi="Arial" w:cs="Arial"/>
          <w:bCs/>
          <w:sz w:val="20"/>
          <w:szCs w:val="20"/>
        </w:rPr>
        <w:t xml:space="preserve"> phosphate, lors de la jonction des segments d’ADN synthétisé sur le brin retardé (voir plus loin). </w:t>
      </w:r>
    </w:p>
    <w:p w:rsidR="009E4FBD" w:rsidRDefault="009E4FBD" w:rsidP="009E4FBD">
      <w:pPr>
        <w:pStyle w:val="Paragraphedeliste"/>
        <w:spacing w:after="0" w:line="240" w:lineRule="auto"/>
        <w:ind w:left="1276"/>
        <w:jc w:val="both"/>
        <w:rPr>
          <w:rFonts w:ascii="Arial" w:hAnsi="Arial" w:cs="Arial"/>
          <w:bCs/>
          <w:sz w:val="20"/>
          <w:szCs w:val="20"/>
        </w:rPr>
      </w:pPr>
    </w:p>
    <w:p w:rsidR="009E4FBD" w:rsidRDefault="009E4FBD" w:rsidP="009E4FBD">
      <w:pPr>
        <w:pStyle w:val="Paragraphedeliste"/>
        <w:spacing w:after="0" w:line="240" w:lineRule="auto"/>
        <w:ind w:left="1276"/>
        <w:jc w:val="center"/>
        <w:rPr>
          <w:rFonts w:ascii="Arial" w:hAnsi="Arial" w:cs="Arial"/>
          <w:bCs/>
          <w:sz w:val="20"/>
          <w:szCs w:val="20"/>
        </w:rPr>
      </w:pPr>
      <w:r>
        <w:rPr>
          <w:noProof/>
          <w:lang w:eastAsia="fr-FR"/>
        </w:rPr>
        <w:drawing>
          <wp:inline distT="0" distB="0" distL="0" distR="0" wp14:anchorId="1C3DB529" wp14:editId="170596C2">
            <wp:extent cx="3034640" cy="1693628"/>
            <wp:effectExtent l="19050" t="19050" r="13970" b="209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3040328" cy="1696803"/>
                    </a:xfrm>
                    <a:prstGeom prst="rect">
                      <a:avLst/>
                    </a:prstGeom>
                    <a:ln>
                      <a:solidFill>
                        <a:srgbClr val="C00000"/>
                      </a:solidFill>
                    </a:ln>
                  </pic:spPr>
                </pic:pic>
              </a:graphicData>
            </a:graphic>
          </wp:inline>
        </w:drawing>
      </w:r>
    </w:p>
    <w:p w:rsidR="009D6842" w:rsidRDefault="009D6842" w:rsidP="00810714">
      <w:pPr>
        <w:spacing w:after="0" w:line="240" w:lineRule="auto"/>
        <w:jc w:val="both"/>
        <w:rPr>
          <w:rFonts w:ascii="Arial" w:hAnsi="Arial" w:cs="Arial"/>
          <w:bCs/>
          <w:sz w:val="20"/>
          <w:szCs w:val="20"/>
        </w:rPr>
      </w:pPr>
    </w:p>
    <w:p w:rsidR="00484EEF" w:rsidRDefault="00484EEF" w:rsidP="00810714">
      <w:pPr>
        <w:pStyle w:val="Paragraphedeliste"/>
        <w:numPr>
          <w:ilvl w:val="0"/>
          <w:numId w:val="11"/>
        </w:numPr>
        <w:spacing w:after="0" w:line="240" w:lineRule="auto"/>
        <w:ind w:left="284" w:hanging="284"/>
        <w:jc w:val="both"/>
        <w:rPr>
          <w:rFonts w:ascii="Arial" w:hAnsi="Arial" w:cs="Arial"/>
          <w:b/>
          <w:bCs/>
          <w:sz w:val="20"/>
          <w:szCs w:val="20"/>
        </w:rPr>
      </w:pPr>
      <w:r>
        <w:rPr>
          <w:rFonts w:ascii="Arial" w:hAnsi="Arial" w:cs="Arial"/>
          <w:b/>
          <w:bCs/>
          <w:sz w:val="20"/>
          <w:szCs w:val="20"/>
        </w:rPr>
        <w:t>Réplication chez les procaryotes</w:t>
      </w:r>
    </w:p>
    <w:p w:rsidR="00484EEF" w:rsidRPr="007B5EF6" w:rsidRDefault="00484EEF" w:rsidP="00484EEF">
      <w:pPr>
        <w:pStyle w:val="Paragraphedeliste"/>
        <w:numPr>
          <w:ilvl w:val="0"/>
          <w:numId w:val="13"/>
        </w:numPr>
        <w:spacing w:after="0" w:line="240" w:lineRule="auto"/>
        <w:ind w:left="709" w:hanging="425"/>
        <w:jc w:val="both"/>
        <w:rPr>
          <w:rFonts w:ascii="Arial" w:hAnsi="Arial" w:cs="Arial"/>
          <w:b/>
          <w:bCs/>
          <w:sz w:val="20"/>
          <w:szCs w:val="20"/>
        </w:rPr>
      </w:pPr>
      <w:r w:rsidRPr="007B5EF6">
        <w:rPr>
          <w:rFonts w:ascii="Arial" w:hAnsi="Arial" w:cs="Arial"/>
          <w:b/>
          <w:bCs/>
          <w:sz w:val="20"/>
          <w:szCs w:val="20"/>
        </w:rPr>
        <w:t xml:space="preserve">ADN polymérases </w:t>
      </w:r>
      <w:r>
        <w:rPr>
          <w:rFonts w:ascii="Arial" w:hAnsi="Arial" w:cs="Arial"/>
          <w:b/>
          <w:bCs/>
          <w:sz w:val="20"/>
          <w:szCs w:val="20"/>
        </w:rPr>
        <w:t>procaryotes</w:t>
      </w:r>
    </w:p>
    <w:p w:rsidR="00484EEF" w:rsidRDefault="00484EEF" w:rsidP="00484EEF">
      <w:pPr>
        <w:pStyle w:val="Paragraphedeliste"/>
        <w:numPr>
          <w:ilvl w:val="0"/>
          <w:numId w:val="15"/>
        </w:numPr>
        <w:spacing w:after="0" w:line="240" w:lineRule="auto"/>
        <w:ind w:left="1276" w:hanging="283"/>
        <w:jc w:val="both"/>
        <w:rPr>
          <w:rFonts w:ascii="Arial" w:hAnsi="Arial" w:cs="Arial"/>
          <w:bCs/>
          <w:sz w:val="20"/>
          <w:szCs w:val="20"/>
        </w:rPr>
      </w:pPr>
      <w:r>
        <w:rPr>
          <w:rFonts w:ascii="Arial" w:hAnsi="Arial" w:cs="Arial"/>
          <w:bCs/>
          <w:sz w:val="20"/>
          <w:szCs w:val="20"/>
        </w:rPr>
        <w:t xml:space="preserve">Les </w:t>
      </w:r>
      <w:r w:rsidRPr="003A0745">
        <w:rPr>
          <w:rFonts w:ascii="Arial" w:hAnsi="Arial" w:cs="Arial"/>
          <w:b/>
          <w:bCs/>
          <w:sz w:val="20"/>
          <w:szCs w:val="20"/>
        </w:rPr>
        <w:t xml:space="preserve">ADN polymérases I </w:t>
      </w:r>
      <w:r>
        <w:rPr>
          <w:rFonts w:ascii="Arial" w:hAnsi="Arial" w:cs="Arial"/>
          <w:bCs/>
          <w:sz w:val="20"/>
          <w:szCs w:val="20"/>
        </w:rPr>
        <w:t xml:space="preserve">(enzyme de Kornberg) sont les plus nombreuses (400 molécules par cellules). Elles présentent l’activité </w:t>
      </w:r>
      <w:proofErr w:type="spellStart"/>
      <w:r>
        <w:rPr>
          <w:rFonts w:ascii="Arial" w:hAnsi="Arial" w:cs="Arial"/>
          <w:bCs/>
          <w:sz w:val="20"/>
          <w:szCs w:val="20"/>
        </w:rPr>
        <w:t>polymérasique</w:t>
      </w:r>
      <w:proofErr w:type="spellEnd"/>
      <w:r>
        <w:rPr>
          <w:rFonts w:ascii="Arial" w:hAnsi="Arial" w:cs="Arial"/>
          <w:bCs/>
          <w:sz w:val="20"/>
          <w:szCs w:val="20"/>
        </w:rPr>
        <w:t xml:space="preserve"> 5’ vers 3’ ainsi que les activités exo-</w:t>
      </w:r>
      <w:proofErr w:type="spellStart"/>
      <w:r>
        <w:rPr>
          <w:rFonts w:ascii="Arial" w:hAnsi="Arial" w:cs="Arial"/>
          <w:bCs/>
          <w:sz w:val="20"/>
          <w:szCs w:val="20"/>
        </w:rPr>
        <w:t>nucléasiques</w:t>
      </w:r>
      <w:proofErr w:type="spellEnd"/>
      <w:r>
        <w:rPr>
          <w:rFonts w:ascii="Arial" w:hAnsi="Arial" w:cs="Arial"/>
          <w:bCs/>
          <w:sz w:val="20"/>
          <w:szCs w:val="20"/>
        </w:rPr>
        <w:t xml:space="preserve"> 5’-3’ et 3’-5’. Leur vitesse de synthèse est faible (20 nt/s) et ce sont des enzymes peu processives (10-20 nt par événement) ce qui ne leur permet pas de faire la majorité de la réplication des ADN procaryotes. Elles sont utilisées dans la réparation de l’ADN et pour combler les brèches laissées par l’ADN polymérase III.</w:t>
      </w:r>
    </w:p>
    <w:p w:rsidR="00484EEF" w:rsidRPr="00484EEF" w:rsidRDefault="00484EEF" w:rsidP="00484EEF">
      <w:pPr>
        <w:pStyle w:val="Paragraphedeliste"/>
        <w:numPr>
          <w:ilvl w:val="0"/>
          <w:numId w:val="15"/>
        </w:numPr>
        <w:spacing w:after="0" w:line="240" w:lineRule="auto"/>
        <w:ind w:left="1276" w:hanging="283"/>
        <w:jc w:val="both"/>
        <w:rPr>
          <w:rFonts w:ascii="Arial" w:hAnsi="Arial" w:cs="Arial"/>
          <w:bCs/>
          <w:sz w:val="20"/>
          <w:szCs w:val="20"/>
        </w:rPr>
      </w:pPr>
      <w:r w:rsidRPr="00484EEF">
        <w:rPr>
          <w:rFonts w:ascii="Arial" w:hAnsi="Arial" w:cs="Arial"/>
          <w:bCs/>
          <w:sz w:val="20"/>
          <w:szCs w:val="20"/>
        </w:rPr>
        <w:t xml:space="preserve">Les </w:t>
      </w:r>
      <w:r w:rsidRPr="003A0745">
        <w:rPr>
          <w:rFonts w:ascii="Arial" w:hAnsi="Arial" w:cs="Arial"/>
          <w:b/>
          <w:bCs/>
          <w:sz w:val="20"/>
          <w:szCs w:val="20"/>
        </w:rPr>
        <w:t>ADN polymérase III</w:t>
      </w:r>
      <w:r w:rsidRPr="00484EEF">
        <w:rPr>
          <w:rFonts w:ascii="Arial" w:hAnsi="Arial" w:cs="Arial"/>
          <w:bCs/>
          <w:sz w:val="20"/>
          <w:szCs w:val="20"/>
        </w:rPr>
        <w:t xml:space="preserve"> (enzyme de cœur) sont des </w:t>
      </w:r>
      <w:proofErr w:type="spellStart"/>
      <w:r w:rsidRPr="00484EEF">
        <w:rPr>
          <w:rFonts w:ascii="Arial" w:hAnsi="Arial" w:cs="Arial"/>
          <w:bCs/>
          <w:sz w:val="20"/>
          <w:szCs w:val="20"/>
        </w:rPr>
        <w:t>multimères</w:t>
      </w:r>
      <w:proofErr w:type="spellEnd"/>
      <w:r w:rsidRPr="00484EEF">
        <w:rPr>
          <w:rFonts w:ascii="Arial" w:hAnsi="Arial" w:cs="Arial"/>
          <w:bCs/>
          <w:sz w:val="20"/>
          <w:szCs w:val="20"/>
        </w:rPr>
        <w:t xml:space="preserve"> hétérogènes de gros poids moléculaire qui sont responsables de la synthèse des fragments longs de l’ADN, ayant une vitesse de synthèse rapide (environ 1000 nt incorporés par seconde) ainsi qu’une grande </w:t>
      </w:r>
      <w:proofErr w:type="spellStart"/>
      <w:r w:rsidRPr="00484EEF">
        <w:rPr>
          <w:rFonts w:ascii="Arial" w:hAnsi="Arial" w:cs="Arial"/>
          <w:bCs/>
          <w:sz w:val="20"/>
          <w:szCs w:val="20"/>
        </w:rPr>
        <w:t>processivité</w:t>
      </w:r>
      <w:proofErr w:type="spellEnd"/>
      <w:r w:rsidRPr="00484EEF">
        <w:rPr>
          <w:rFonts w:ascii="Arial" w:hAnsi="Arial" w:cs="Arial"/>
          <w:bCs/>
          <w:sz w:val="20"/>
          <w:szCs w:val="20"/>
        </w:rPr>
        <w:t xml:space="preserve"> (105 nt/événement). Elles présentent les activités </w:t>
      </w:r>
      <w:proofErr w:type="spellStart"/>
      <w:r w:rsidRPr="00484EEF">
        <w:rPr>
          <w:rFonts w:ascii="Arial" w:hAnsi="Arial" w:cs="Arial"/>
          <w:bCs/>
          <w:sz w:val="20"/>
          <w:szCs w:val="20"/>
        </w:rPr>
        <w:t>polymérasique</w:t>
      </w:r>
      <w:proofErr w:type="spellEnd"/>
      <w:r w:rsidRPr="00484EEF">
        <w:rPr>
          <w:rFonts w:ascii="Arial" w:hAnsi="Arial" w:cs="Arial"/>
          <w:bCs/>
          <w:sz w:val="20"/>
          <w:szCs w:val="20"/>
        </w:rPr>
        <w:t xml:space="preserve"> 5’ – 3’ (mais pas exo-</w:t>
      </w:r>
      <w:proofErr w:type="spellStart"/>
      <w:r w:rsidRPr="00484EEF">
        <w:rPr>
          <w:rFonts w:ascii="Arial" w:hAnsi="Arial" w:cs="Arial"/>
          <w:bCs/>
          <w:sz w:val="20"/>
          <w:szCs w:val="20"/>
        </w:rPr>
        <w:t>nucléasique</w:t>
      </w:r>
      <w:proofErr w:type="spellEnd"/>
      <w:r w:rsidRPr="00484EEF">
        <w:rPr>
          <w:rFonts w:ascii="Arial" w:hAnsi="Arial" w:cs="Arial"/>
          <w:bCs/>
          <w:sz w:val="20"/>
          <w:szCs w:val="20"/>
        </w:rPr>
        <w:t xml:space="preserve"> 5’ -3’).</w:t>
      </w:r>
    </w:p>
    <w:p w:rsidR="00484EEF" w:rsidRDefault="00484EEF" w:rsidP="00484EEF">
      <w:pPr>
        <w:pStyle w:val="Paragraphedeliste"/>
        <w:spacing w:after="0" w:line="240" w:lineRule="auto"/>
        <w:ind w:left="284"/>
        <w:jc w:val="both"/>
        <w:rPr>
          <w:rFonts w:ascii="Arial" w:hAnsi="Arial" w:cs="Arial"/>
          <w:b/>
          <w:bCs/>
          <w:sz w:val="20"/>
          <w:szCs w:val="20"/>
        </w:rPr>
      </w:pPr>
    </w:p>
    <w:p w:rsidR="00810714" w:rsidRPr="005523FE" w:rsidRDefault="00893EA9" w:rsidP="00484EEF">
      <w:pPr>
        <w:pStyle w:val="Paragraphedeliste"/>
        <w:numPr>
          <w:ilvl w:val="0"/>
          <w:numId w:val="16"/>
        </w:numPr>
        <w:spacing w:after="0" w:line="240" w:lineRule="auto"/>
        <w:ind w:left="284" w:firstLine="0"/>
        <w:jc w:val="both"/>
        <w:rPr>
          <w:rFonts w:ascii="Arial" w:hAnsi="Arial" w:cs="Arial"/>
          <w:b/>
          <w:bCs/>
          <w:sz w:val="20"/>
          <w:szCs w:val="20"/>
        </w:rPr>
      </w:pPr>
      <w:r w:rsidRPr="005523FE">
        <w:rPr>
          <w:rFonts w:ascii="Arial" w:hAnsi="Arial" w:cs="Arial"/>
          <w:b/>
          <w:bCs/>
          <w:sz w:val="20"/>
          <w:szCs w:val="20"/>
        </w:rPr>
        <w:t>Les protéines mises en jeu</w:t>
      </w:r>
    </w:p>
    <w:p w:rsidR="00893EA9" w:rsidRDefault="00893EA9" w:rsidP="00893EA9">
      <w:pPr>
        <w:pStyle w:val="Paragraphedeliste"/>
        <w:numPr>
          <w:ilvl w:val="0"/>
          <w:numId w:val="4"/>
        </w:numPr>
        <w:spacing w:after="0" w:line="240" w:lineRule="auto"/>
        <w:jc w:val="both"/>
        <w:rPr>
          <w:rFonts w:ascii="Arial" w:hAnsi="Arial" w:cs="Arial"/>
          <w:bCs/>
          <w:sz w:val="20"/>
          <w:szCs w:val="20"/>
        </w:rPr>
      </w:pPr>
      <w:r>
        <w:rPr>
          <w:rFonts w:ascii="Arial" w:hAnsi="Arial" w:cs="Arial"/>
          <w:bCs/>
          <w:sz w:val="20"/>
          <w:szCs w:val="20"/>
        </w:rPr>
        <w:t xml:space="preserve">Les </w:t>
      </w:r>
      <w:r w:rsidRPr="005523FE">
        <w:rPr>
          <w:rFonts w:ascii="Arial" w:hAnsi="Arial" w:cs="Arial"/>
          <w:b/>
          <w:bCs/>
          <w:sz w:val="20"/>
          <w:szCs w:val="20"/>
        </w:rPr>
        <w:t>protéines de reconnaissance</w:t>
      </w:r>
      <w:r w:rsidR="005523FE">
        <w:rPr>
          <w:rFonts w:ascii="Arial" w:hAnsi="Arial" w:cs="Arial"/>
          <w:bCs/>
          <w:sz w:val="20"/>
          <w:szCs w:val="20"/>
        </w:rPr>
        <w:t> : reconnaissent les sites d’initiation et de terminaison</w:t>
      </w:r>
    </w:p>
    <w:p w:rsidR="00436831" w:rsidRDefault="00436831" w:rsidP="00436831">
      <w:pPr>
        <w:pStyle w:val="Paragraphedeliste"/>
        <w:numPr>
          <w:ilvl w:val="0"/>
          <w:numId w:val="4"/>
        </w:numPr>
        <w:spacing w:after="0" w:line="240" w:lineRule="auto"/>
        <w:jc w:val="both"/>
        <w:rPr>
          <w:rFonts w:ascii="Arial" w:hAnsi="Arial" w:cs="Arial"/>
          <w:bCs/>
          <w:sz w:val="20"/>
          <w:szCs w:val="20"/>
        </w:rPr>
      </w:pPr>
      <w:r>
        <w:rPr>
          <w:rFonts w:ascii="Arial" w:hAnsi="Arial" w:cs="Arial"/>
          <w:bCs/>
          <w:sz w:val="20"/>
          <w:szCs w:val="20"/>
        </w:rPr>
        <w:lastRenderedPageBreak/>
        <w:t xml:space="preserve">Les </w:t>
      </w:r>
      <w:r w:rsidRPr="005523FE">
        <w:rPr>
          <w:rFonts w:ascii="Arial" w:hAnsi="Arial" w:cs="Arial"/>
          <w:b/>
          <w:bCs/>
          <w:sz w:val="20"/>
          <w:szCs w:val="20"/>
        </w:rPr>
        <w:t>topo-isomérases</w:t>
      </w:r>
      <w:r>
        <w:rPr>
          <w:rFonts w:ascii="Arial" w:hAnsi="Arial" w:cs="Arial"/>
          <w:bCs/>
          <w:sz w:val="20"/>
          <w:szCs w:val="20"/>
        </w:rPr>
        <w:t xml:space="preserve"> : relâchent les contraintes de torsion de l’ADN. Il en existe 2 types. Seule la </w:t>
      </w:r>
      <w:proofErr w:type="spellStart"/>
      <w:r>
        <w:rPr>
          <w:rFonts w:ascii="Arial" w:hAnsi="Arial" w:cs="Arial"/>
          <w:bCs/>
          <w:sz w:val="20"/>
          <w:szCs w:val="20"/>
        </w:rPr>
        <w:t>topoisomérase</w:t>
      </w:r>
      <w:proofErr w:type="spellEnd"/>
      <w:r>
        <w:rPr>
          <w:rFonts w:ascii="Arial" w:hAnsi="Arial" w:cs="Arial"/>
          <w:bCs/>
          <w:sz w:val="20"/>
          <w:szCs w:val="20"/>
        </w:rPr>
        <w:t xml:space="preserve"> de type II consomme de l’ATP ; la </w:t>
      </w:r>
      <w:proofErr w:type="spellStart"/>
      <w:r>
        <w:rPr>
          <w:rFonts w:ascii="Arial" w:hAnsi="Arial" w:cs="Arial"/>
          <w:bCs/>
          <w:sz w:val="20"/>
          <w:szCs w:val="20"/>
        </w:rPr>
        <w:t>topoisomérase</w:t>
      </w:r>
      <w:proofErr w:type="spellEnd"/>
      <w:r>
        <w:rPr>
          <w:rFonts w:ascii="Arial" w:hAnsi="Arial" w:cs="Arial"/>
          <w:bCs/>
          <w:sz w:val="20"/>
          <w:szCs w:val="20"/>
        </w:rPr>
        <w:t xml:space="preserve"> II d’</w:t>
      </w:r>
      <w:r w:rsidRPr="0019149B">
        <w:rPr>
          <w:rFonts w:ascii="Arial" w:hAnsi="Arial" w:cs="Arial"/>
          <w:bCs/>
          <w:i/>
          <w:sz w:val="20"/>
          <w:szCs w:val="20"/>
        </w:rPr>
        <w:t xml:space="preserve">E. coli </w:t>
      </w:r>
      <w:r>
        <w:rPr>
          <w:rFonts w:ascii="Arial" w:hAnsi="Arial" w:cs="Arial"/>
          <w:bCs/>
          <w:sz w:val="20"/>
          <w:szCs w:val="20"/>
        </w:rPr>
        <w:t>s’appelle l’</w:t>
      </w:r>
      <w:r w:rsidRPr="0019149B">
        <w:rPr>
          <w:rFonts w:ascii="Arial" w:hAnsi="Arial" w:cs="Arial"/>
          <w:b/>
          <w:bCs/>
          <w:sz w:val="20"/>
          <w:szCs w:val="20"/>
        </w:rPr>
        <w:t xml:space="preserve">ADN </w:t>
      </w:r>
      <w:proofErr w:type="spellStart"/>
      <w:r w:rsidRPr="0019149B">
        <w:rPr>
          <w:rFonts w:ascii="Arial" w:hAnsi="Arial" w:cs="Arial"/>
          <w:b/>
          <w:bCs/>
          <w:sz w:val="20"/>
          <w:szCs w:val="20"/>
        </w:rPr>
        <w:t>gyrase</w:t>
      </w:r>
      <w:proofErr w:type="spellEnd"/>
    </w:p>
    <w:p w:rsidR="00436831" w:rsidRDefault="00436831" w:rsidP="00436831">
      <w:pPr>
        <w:pStyle w:val="Paragraphedeliste"/>
        <w:spacing w:after="0" w:line="240" w:lineRule="auto"/>
        <w:jc w:val="both"/>
        <w:rPr>
          <w:rFonts w:ascii="Arial" w:hAnsi="Arial" w:cs="Arial"/>
          <w:bCs/>
          <w:sz w:val="20"/>
          <w:szCs w:val="20"/>
        </w:rPr>
      </w:pPr>
    </w:p>
    <w:p w:rsidR="005523FE" w:rsidRPr="003A0745" w:rsidRDefault="005523FE" w:rsidP="003A0745">
      <w:pPr>
        <w:pStyle w:val="Paragraphedeliste"/>
        <w:numPr>
          <w:ilvl w:val="0"/>
          <w:numId w:val="4"/>
        </w:numPr>
        <w:spacing w:after="0" w:line="240" w:lineRule="auto"/>
        <w:jc w:val="both"/>
        <w:rPr>
          <w:rFonts w:ascii="Arial" w:hAnsi="Arial" w:cs="Arial"/>
          <w:bCs/>
          <w:sz w:val="20"/>
          <w:szCs w:val="20"/>
        </w:rPr>
      </w:pPr>
      <w:r w:rsidRPr="003A0745">
        <w:rPr>
          <w:rFonts w:ascii="Arial" w:hAnsi="Arial" w:cs="Arial"/>
          <w:bCs/>
          <w:sz w:val="20"/>
          <w:szCs w:val="20"/>
        </w:rPr>
        <w:t xml:space="preserve">Les </w:t>
      </w:r>
      <w:proofErr w:type="spellStart"/>
      <w:r w:rsidRPr="003A0745">
        <w:rPr>
          <w:rFonts w:ascii="Arial" w:hAnsi="Arial" w:cs="Arial"/>
          <w:b/>
          <w:bCs/>
          <w:sz w:val="20"/>
          <w:szCs w:val="20"/>
        </w:rPr>
        <w:t>hélicases</w:t>
      </w:r>
      <w:proofErr w:type="spellEnd"/>
      <w:r w:rsidRPr="003A0745">
        <w:rPr>
          <w:rFonts w:ascii="Arial" w:hAnsi="Arial" w:cs="Arial"/>
          <w:bCs/>
          <w:sz w:val="20"/>
          <w:szCs w:val="20"/>
        </w:rPr>
        <w:t> : déroulent la double hélice par rupture des liaisons hydrogène avec consommation d’ATP</w:t>
      </w:r>
      <w:r w:rsidR="00235BC8" w:rsidRPr="003A0745">
        <w:rPr>
          <w:rFonts w:ascii="Arial" w:hAnsi="Arial" w:cs="Arial"/>
          <w:bCs/>
          <w:sz w:val="20"/>
          <w:szCs w:val="20"/>
        </w:rPr>
        <w:t xml:space="preserve">. </w:t>
      </w:r>
      <w:r w:rsidR="00235BC8" w:rsidRPr="003A0745">
        <w:rPr>
          <w:rFonts w:ascii="Arial" w:hAnsi="Arial" w:cs="Arial"/>
          <w:sz w:val="20"/>
          <w:szCs w:val="20"/>
        </w:rPr>
        <w:t>Elles</w:t>
      </w:r>
      <w:r w:rsidR="00235BC8" w:rsidRPr="003A0745">
        <w:rPr>
          <w:rFonts w:ascii="Arial" w:hAnsi="Arial" w:cs="Arial"/>
          <w:bCs/>
          <w:sz w:val="20"/>
          <w:szCs w:val="20"/>
        </w:rPr>
        <w:t xml:space="preserve"> </w:t>
      </w:r>
      <w:r w:rsidR="00235BC8" w:rsidRPr="003A0745">
        <w:rPr>
          <w:rFonts w:ascii="Arial" w:hAnsi="Arial" w:cs="Arial"/>
          <w:sz w:val="20"/>
          <w:szCs w:val="20"/>
        </w:rPr>
        <w:t xml:space="preserve">coupent et déroulent de courts segments d’ADN juste avant chaque fourche de réplication </w:t>
      </w:r>
    </w:p>
    <w:p w:rsidR="00484EEF" w:rsidRDefault="00484EEF" w:rsidP="00484EEF">
      <w:pPr>
        <w:pStyle w:val="Paragraphedeliste"/>
        <w:spacing w:after="0" w:line="240" w:lineRule="auto"/>
        <w:jc w:val="both"/>
        <w:rPr>
          <w:rFonts w:ascii="Arial" w:hAnsi="Arial" w:cs="Arial"/>
          <w:bCs/>
          <w:noProof/>
          <w:sz w:val="20"/>
          <w:szCs w:val="20"/>
        </w:rPr>
      </w:pPr>
      <w:r w:rsidRPr="00FA6EA8">
        <w:rPr>
          <w:rFonts w:ascii="Arial" w:hAnsi="Arial" w:cs="Arial"/>
          <w:bCs/>
          <w:noProof/>
          <w:sz w:val="20"/>
          <w:szCs w:val="20"/>
          <w:lang w:eastAsia="fr-FR"/>
        </w:rPr>
        <w:drawing>
          <wp:inline distT="0" distB="0" distL="0" distR="0" wp14:anchorId="4F4E7099" wp14:editId="0F4276FA">
            <wp:extent cx="2896631" cy="1561381"/>
            <wp:effectExtent l="19050" t="19050" r="18415" b="203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cstate="print"/>
                    <a:srcRect/>
                    <a:stretch>
                      <a:fillRect/>
                    </a:stretch>
                  </pic:blipFill>
                  <pic:spPr bwMode="auto">
                    <a:xfrm>
                      <a:off x="0" y="0"/>
                      <a:ext cx="2909204" cy="1568158"/>
                    </a:xfrm>
                    <a:prstGeom prst="rect">
                      <a:avLst/>
                    </a:prstGeom>
                    <a:noFill/>
                    <a:ln w="9525">
                      <a:solidFill>
                        <a:srgbClr val="C00000"/>
                      </a:solidFill>
                      <a:miter lim="800000"/>
                      <a:headEnd/>
                      <a:tailEnd/>
                    </a:ln>
                  </pic:spPr>
                </pic:pic>
              </a:graphicData>
            </a:graphic>
          </wp:inline>
        </w:drawing>
      </w:r>
      <w:r w:rsidRPr="00484EEF">
        <w:rPr>
          <w:rFonts w:ascii="Arial" w:hAnsi="Arial" w:cs="Arial"/>
          <w:bCs/>
          <w:noProof/>
          <w:sz w:val="20"/>
          <w:szCs w:val="20"/>
        </w:rPr>
        <w:t xml:space="preserve"> </w:t>
      </w:r>
      <w:r w:rsidRPr="00FA6EA8">
        <w:rPr>
          <w:rFonts w:ascii="Arial" w:hAnsi="Arial" w:cs="Arial"/>
          <w:bCs/>
          <w:noProof/>
          <w:sz w:val="20"/>
          <w:szCs w:val="20"/>
          <w:lang w:eastAsia="fr-FR"/>
        </w:rPr>
        <w:drawing>
          <wp:inline distT="0" distB="0" distL="0" distR="0" wp14:anchorId="7A000F7D" wp14:editId="6F5F35A8">
            <wp:extent cx="2989106" cy="1544790"/>
            <wp:effectExtent l="19050" t="19050" r="20955" b="177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Lst>
                    </a:blip>
                    <a:srcRect/>
                    <a:stretch>
                      <a:fillRect/>
                    </a:stretch>
                  </pic:blipFill>
                  <pic:spPr bwMode="auto">
                    <a:xfrm>
                      <a:off x="0" y="0"/>
                      <a:ext cx="2999738" cy="1550285"/>
                    </a:xfrm>
                    <a:prstGeom prst="rect">
                      <a:avLst/>
                    </a:prstGeom>
                    <a:noFill/>
                    <a:ln w="9525">
                      <a:solidFill>
                        <a:srgbClr val="C00000"/>
                      </a:solidFill>
                      <a:miter lim="800000"/>
                      <a:headEnd/>
                      <a:tailEnd/>
                    </a:ln>
                  </pic:spPr>
                </pic:pic>
              </a:graphicData>
            </a:graphic>
          </wp:inline>
        </w:drawing>
      </w:r>
    </w:p>
    <w:p w:rsidR="007F39C6" w:rsidRDefault="007F39C6" w:rsidP="00484EEF">
      <w:pPr>
        <w:pStyle w:val="Paragraphedeliste"/>
        <w:spacing w:after="0" w:line="240" w:lineRule="auto"/>
        <w:jc w:val="both"/>
        <w:rPr>
          <w:rFonts w:ascii="Arial" w:hAnsi="Arial" w:cs="Arial"/>
          <w:bCs/>
          <w:sz w:val="20"/>
          <w:szCs w:val="20"/>
        </w:rPr>
      </w:pPr>
    </w:p>
    <w:p w:rsidR="007F39C6" w:rsidRPr="00436831" w:rsidRDefault="005523FE" w:rsidP="00436831">
      <w:pPr>
        <w:pStyle w:val="Paragraphedeliste"/>
        <w:numPr>
          <w:ilvl w:val="0"/>
          <w:numId w:val="4"/>
        </w:numPr>
        <w:jc w:val="both"/>
        <w:rPr>
          <w:rFonts w:ascii="Arial" w:hAnsi="Arial" w:cs="Arial"/>
        </w:rPr>
      </w:pPr>
      <w:r w:rsidRPr="00436831">
        <w:rPr>
          <w:rFonts w:ascii="Arial" w:hAnsi="Arial" w:cs="Arial"/>
          <w:bCs/>
          <w:sz w:val="20"/>
          <w:szCs w:val="20"/>
        </w:rPr>
        <w:t xml:space="preserve">Les </w:t>
      </w:r>
      <w:r w:rsidRPr="00436831">
        <w:rPr>
          <w:rFonts w:ascii="Arial" w:hAnsi="Arial" w:cs="Arial"/>
          <w:b/>
          <w:bCs/>
          <w:sz w:val="20"/>
          <w:szCs w:val="20"/>
        </w:rPr>
        <w:t>protéines SSB</w:t>
      </w:r>
      <w:r w:rsidRPr="00436831">
        <w:rPr>
          <w:rFonts w:ascii="Arial" w:hAnsi="Arial" w:cs="Arial"/>
          <w:bCs/>
          <w:sz w:val="20"/>
          <w:szCs w:val="20"/>
        </w:rPr>
        <w:t xml:space="preserve"> (Single </w:t>
      </w:r>
      <w:proofErr w:type="spellStart"/>
      <w:r w:rsidRPr="00436831">
        <w:rPr>
          <w:rFonts w:ascii="Arial" w:hAnsi="Arial" w:cs="Arial"/>
          <w:bCs/>
          <w:sz w:val="20"/>
          <w:szCs w:val="20"/>
        </w:rPr>
        <w:t>Stranded</w:t>
      </w:r>
      <w:proofErr w:type="spellEnd"/>
      <w:r w:rsidRPr="00436831">
        <w:rPr>
          <w:rFonts w:ascii="Arial" w:hAnsi="Arial" w:cs="Arial"/>
          <w:bCs/>
          <w:sz w:val="20"/>
          <w:szCs w:val="20"/>
        </w:rPr>
        <w:t xml:space="preserve"> </w:t>
      </w:r>
      <w:proofErr w:type="spellStart"/>
      <w:r w:rsidRPr="00436831">
        <w:rPr>
          <w:rFonts w:ascii="Arial" w:hAnsi="Arial" w:cs="Arial"/>
          <w:bCs/>
          <w:sz w:val="20"/>
          <w:szCs w:val="20"/>
        </w:rPr>
        <w:t>Binding</w:t>
      </w:r>
      <w:proofErr w:type="spellEnd"/>
      <w:r w:rsidRPr="00436831">
        <w:rPr>
          <w:rFonts w:ascii="Arial" w:hAnsi="Arial" w:cs="Arial"/>
          <w:bCs/>
          <w:sz w:val="20"/>
          <w:szCs w:val="20"/>
        </w:rPr>
        <w:t xml:space="preserve"> </w:t>
      </w:r>
      <w:proofErr w:type="spellStart"/>
      <w:r w:rsidRPr="00436831">
        <w:rPr>
          <w:rFonts w:ascii="Arial" w:hAnsi="Arial" w:cs="Arial"/>
          <w:bCs/>
          <w:sz w:val="20"/>
          <w:szCs w:val="20"/>
        </w:rPr>
        <w:t>protein</w:t>
      </w:r>
      <w:proofErr w:type="spellEnd"/>
      <w:r w:rsidRPr="00436831">
        <w:rPr>
          <w:rFonts w:ascii="Arial" w:hAnsi="Arial" w:cs="Arial"/>
          <w:bCs/>
          <w:sz w:val="20"/>
          <w:szCs w:val="20"/>
        </w:rPr>
        <w:t xml:space="preserve">) : ont une forte affinité pour l’ADN simple brin et l’empêche ainsi de se </w:t>
      </w:r>
      <w:proofErr w:type="spellStart"/>
      <w:r w:rsidRPr="00436831">
        <w:rPr>
          <w:rFonts w:ascii="Arial" w:hAnsi="Arial" w:cs="Arial"/>
          <w:bCs/>
          <w:sz w:val="20"/>
          <w:szCs w:val="20"/>
        </w:rPr>
        <w:t>réenrouler</w:t>
      </w:r>
      <w:proofErr w:type="spellEnd"/>
      <w:r w:rsidRPr="00436831">
        <w:rPr>
          <w:rFonts w:ascii="Arial" w:hAnsi="Arial" w:cs="Arial"/>
          <w:bCs/>
          <w:sz w:val="20"/>
          <w:szCs w:val="20"/>
        </w:rPr>
        <w:t xml:space="preserve"> lors de la migration des fourches de réplication</w:t>
      </w:r>
      <w:r w:rsidR="00D172B7" w:rsidRPr="00436831">
        <w:rPr>
          <w:rFonts w:ascii="Arial" w:hAnsi="Arial" w:cs="Arial"/>
          <w:bCs/>
          <w:sz w:val="20"/>
          <w:szCs w:val="20"/>
        </w:rPr>
        <w:t xml:space="preserve">. </w:t>
      </w:r>
      <w:r w:rsidR="00D172B7" w:rsidRPr="00436831">
        <w:rPr>
          <w:rFonts w:ascii="Arial" w:hAnsi="Arial" w:cs="Arial"/>
          <w:sz w:val="20"/>
          <w:szCs w:val="20"/>
        </w:rPr>
        <w:t xml:space="preserve">Les </w:t>
      </w:r>
      <w:r w:rsidR="00D172B7" w:rsidRPr="00436831">
        <w:rPr>
          <w:rFonts w:ascii="Arial" w:hAnsi="Arial" w:cs="Arial"/>
          <w:bCs/>
          <w:sz w:val="20"/>
          <w:szCs w:val="20"/>
        </w:rPr>
        <w:t xml:space="preserve">protéines fixatrices </w:t>
      </w:r>
      <w:r w:rsidR="00D172B7" w:rsidRPr="00436831">
        <w:rPr>
          <w:rFonts w:ascii="Arial" w:hAnsi="Arial" w:cs="Arial"/>
          <w:sz w:val="20"/>
          <w:szCs w:val="20"/>
        </w:rPr>
        <w:t>se lient aux brins exposés et les gardent séparés en bloquant la formation des liaisons hydrogènes</w:t>
      </w:r>
    </w:p>
    <w:p w:rsidR="00484EEF" w:rsidRDefault="00484EEF" w:rsidP="00484EEF">
      <w:pPr>
        <w:pStyle w:val="Paragraphedeliste"/>
        <w:spacing w:after="0" w:line="240" w:lineRule="auto"/>
        <w:jc w:val="center"/>
        <w:rPr>
          <w:rFonts w:ascii="Arial" w:hAnsi="Arial" w:cs="Arial"/>
          <w:bCs/>
          <w:sz w:val="20"/>
          <w:szCs w:val="20"/>
        </w:rPr>
      </w:pPr>
      <w:r w:rsidRPr="00FA6EA8">
        <w:rPr>
          <w:rFonts w:ascii="Arial" w:hAnsi="Arial" w:cs="Arial"/>
          <w:bCs/>
          <w:noProof/>
          <w:sz w:val="20"/>
          <w:szCs w:val="20"/>
          <w:lang w:eastAsia="fr-FR"/>
        </w:rPr>
        <w:drawing>
          <wp:inline distT="0" distB="0" distL="0" distR="0" wp14:anchorId="1B541C09" wp14:editId="04C434B4">
            <wp:extent cx="2467914" cy="1796723"/>
            <wp:effectExtent l="19050" t="19050" r="27940" b="13335"/>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1" cstate="print"/>
                    <a:srcRect/>
                    <a:stretch>
                      <a:fillRect/>
                    </a:stretch>
                  </pic:blipFill>
                  <pic:spPr bwMode="auto">
                    <a:xfrm>
                      <a:off x="0" y="0"/>
                      <a:ext cx="2496631" cy="1817630"/>
                    </a:xfrm>
                    <a:prstGeom prst="rect">
                      <a:avLst/>
                    </a:prstGeom>
                    <a:noFill/>
                    <a:ln w="9525">
                      <a:solidFill>
                        <a:srgbClr val="C00000"/>
                      </a:solidFill>
                      <a:miter lim="800000"/>
                      <a:headEnd/>
                      <a:tailEnd/>
                    </a:ln>
                  </pic:spPr>
                </pic:pic>
              </a:graphicData>
            </a:graphic>
          </wp:inline>
        </w:drawing>
      </w:r>
    </w:p>
    <w:p w:rsidR="007F39C6" w:rsidRDefault="007F39C6" w:rsidP="00484EEF">
      <w:pPr>
        <w:pStyle w:val="Paragraphedeliste"/>
        <w:spacing w:after="0" w:line="240" w:lineRule="auto"/>
        <w:jc w:val="center"/>
        <w:rPr>
          <w:rFonts w:ascii="Arial" w:hAnsi="Arial" w:cs="Arial"/>
          <w:bCs/>
          <w:sz w:val="20"/>
          <w:szCs w:val="20"/>
        </w:rPr>
      </w:pPr>
    </w:p>
    <w:p w:rsidR="005523FE" w:rsidRDefault="005523FE" w:rsidP="00893EA9">
      <w:pPr>
        <w:pStyle w:val="Paragraphedeliste"/>
        <w:numPr>
          <w:ilvl w:val="0"/>
          <w:numId w:val="4"/>
        </w:numPr>
        <w:spacing w:after="0" w:line="240" w:lineRule="auto"/>
        <w:jc w:val="both"/>
        <w:rPr>
          <w:rFonts w:ascii="Arial" w:hAnsi="Arial" w:cs="Arial"/>
          <w:bCs/>
          <w:sz w:val="20"/>
          <w:szCs w:val="20"/>
        </w:rPr>
      </w:pPr>
      <w:r>
        <w:rPr>
          <w:rFonts w:ascii="Arial" w:hAnsi="Arial" w:cs="Arial"/>
          <w:bCs/>
          <w:sz w:val="20"/>
          <w:szCs w:val="20"/>
        </w:rPr>
        <w:t xml:space="preserve">La </w:t>
      </w:r>
      <w:proofErr w:type="spellStart"/>
      <w:r w:rsidRPr="005523FE">
        <w:rPr>
          <w:rFonts w:ascii="Arial" w:hAnsi="Arial" w:cs="Arial"/>
          <w:b/>
          <w:bCs/>
          <w:sz w:val="20"/>
          <w:szCs w:val="20"/>
        </w:rPr>
        <w:t>primase</w:t>
      </w:r>
      <w:proofErr w:type="spellEnd"/>
      <w:r>
        <w:rPr>
          <w:rFonts w:ascii="Arial" w:hAnsi="Arial" w:cs="Arial"/>
          <w:bCs/>
          <w:sz w:val="20"/>
          <w:szCs w:val="20"/>
        </w:rPr>
        <w:t> : un</w:t>
      </w:r>
      <w:r w:rsidR="00D172B7">
        <w:rPr>
          <w:rFonts w:ascii="Arial" w:hAnsi="Arial" w:cs="Arial"/>
          <w:bCs/>
          <w:sz w:val="20"/>
          <w:szCs w:val="20"/>
        </w:rPr>
        <w:t xml:space="preserve">e ARN </w:t>
      </w:r>
      <w:r w:rsidR="00D172B7" w:rsidRPr="00D172B7">
        <w:rPr>
          <w:rFonts w:ascii="Arial" w:hAnsi="Arial" w:cs="Arial"/>
          <w:bCs/>
          <w:sz w:val="20"/>
          <w:szCs w:val="20"/>
        </w:rPr>
        <w:t xml:space="preserve">polymérase ADN-dépendante. Elle </w:t>
      </w:r>
      <w:r w:rsidR="00D172B7" w:rsidRPr="00D172B7">
        <w:rPr>
          <w:rFonts w:ascii="Arial" w:hAnsi="Arial" w:cs="Arial"/>
          <w:sz w:val="20"/>
          <w:szCs w:val="20"/>
        </w:rPr>
        <w:t>synthétise une amorce de nucléotides d’ARN avec une séquence de bases complémentaire à la matrice d’ADN</w:t>
      </w:r>
    </w:p>
    <w:p w:rsidR="007F39C6" w:rsidRDefault="007F39C6" w:rsidP="007F39C6">
      <w:pPr>
        <w:pStyle w:val="Paragraphedeliste"/>
        <w:spacing w:after="0" w:line="240" w:lineRule="auto"/>
        <w:jc w:val="both"/>
        <w:rPr>
          <w:rFonts w:ascii="Arial" w:hAnsi="Arial" w:cs="Arial"/>
          <w:bCs/>
          <w:sz w:val="20"/>
          <w:szCs w:val="20"/>
        </w:rPr>
      </w:pPr>
    </w:p>
    <w:p w:rsidR="00D172B7" w:rsidRDefault="00484EEF" w:rsidP="00D172B7">
      <w:pPr>
        <w:pStyle w:val="Paragraphedeliste"/>
        <w:spacing w:after="0" w:line="240" w:lineRule="auto"/>
        <w:jc w:val="center"/>
        <w:rPr>
          <w:rFonts w:ascii="Arial" w:hAnsi="Arial" w:cs="Arial"/>
          <w:bCs/>
          <w:sz w:val="20"/>
          <w:szCs w:val="20"/>
        </w:rPr>
      </w:pPr>
      <w:r w:rsidRPr="00FA6EA8">
        <w:rPr>
          <w:rFonts w:ascii="Arial" w:hAnsi="Arial" w:cs="Arial"/>
          <w:bCs/>
          <w:noProof/>
          <w:sz w:val="20"/>
          <w:szCs w:val="20"/>
          <w:lang w:eastAsia="fr-FR"/>
        </w:rPr>
        <w:drawing>
          <wp:inline distT="0" distB="0" distL="0" distR="0" wp14:anchorId="41ABA475" wp14:editId="70D0ED93">
            <wp:extent cx="3419545" cy="1440084"/>
            <wp:effectExtent l="19050" t="19050" r="9525" b="2730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2" cstate="print"/>
                    <a:srcRect/>
                    <a:stretch>
                      <a:fillRect/>
                    </a:stretch>
                  </pic:blipFill>
                  <pic:spPr bwMode="auto">
                    <a:xfrm>
                      <a:off x="0" y="0"/>
                      <a:ext cx="3437608" cy="1447691"/>
                    </a:xfrm>
                    <a:prstGeom prst="rect">
                      <a:avLst/>
                    </a:prstGeom>
                    <a:noFill/>
                    <a:ln w="9525">
                      <a:solidFill>
                        <a:srgbClr val="C00000"/>
                      </a:solidFill>
                      <a:miter lim="800000"/>
                      <a:headEnd/>
                      <a:tailEnd/>
                    </a:ln>
                  </pic:spPr>
                </pic:pic>
              </a:graphicData>
            </a:graphic>
          </wp:inline>
        </w:drawing>
      </w:r>
    </w:p>
    <w:p w:rsidR="00D172B7" w:rsidRPr="00D172B7" w:rsidRDefault="00D172B7" w:rsidP="00D172B7">
      <w:pPr>
        <w:pStyle w:val="Paragraphedeliste"/>
        <w:spacing w:after="0" w:line="240" w:lineRule="auto"/>
        <w:jc w:val="center"/>
        <w:rPr>
          <w:rFonts w:ascii="Arial" w:hAnsi="Arial" w:cs="Arial"/>
          <w:bCs/>
          <w:sz w:val="20"/>
          <w:szCs w:val="20"/>
        </w:rPr>
      </w:pPr>
    </w:p>
    <w:p w:rsidR="007F39C6" w:rsidRDefault="00D172B7" w:rsidP="00D172B7">
      <w:pPr>
        <w:spacing w:after="0" w:line="240" w:lineRule="auto"/>
        <w:jc w:val="both"/>
        <w:rPr>
          <w:rFonts w:ascii="Arial" w:hAnsi="Arial" w:cs="Arial"/>
          <w:sz w:val="20"/>
          <w:szCs w:val="20"/>
        </w:rPr>
      </w:pPr>
      <w:r w:rsidRPr="00D172B7">
        <w:rPr>
          <w:rFonts w:ascii="Arial" w:hAnsi="Arial" w:cs="Arial"/>
          <w:sz w:val="20"/>
          <w:szCs w:val="20"/>
        </w:rPr>
        <w:t>Puisque les amorces sont composé</w:t>
      </w:r>
      <w:r>
        <w:rPr>
          <w:rFonts w:ascii="Arial" w:hAnsi="Arial" w:cs="Arial"/>
          <w:sz w:val="20"/>
          <w:szCs w:val="20"/>
        </w:rPr>
        <w:t>e</w:t>
      </w:r>
      <w:r w:rsidRPr="00D172B7">
        <w:rPr>
          <w:rFonts w:ascii="Arial" w:hAnsi="Arial" w:cs="Arial"/>
          <w:sz w:val="20"/>
          <w:szCs w:val="20"/>
        </w:rPr>
        <w:t xml:space="preserve">s d’ARN, l’ADN polymérase doit les enlever et les remplacer avec des bases d’ADN </w:t>
      </w:r>
    </w:p>
    <w:p w:rsidR="00D172B7" w:rsidRDefault="00D172B7" w:rsidP="00D172B7">
      <w:pPr>
        <w:spacing w:after="0" w:line="240" w:lineRule="auto"/>
        <w:jc w:val="both"/>
        <w:rPr>
          <w:rFonts w:ascii="Arial" w:hAnsi="Arial" w:cs="Arial"/>
          <w:sz w:val="20"/>
          <w:szCs w:val="20"/>
        </w:rPr>
      </w:pPr>
    </w:p>
    <w:p w:rsidR="00D172B7" w:rsidRDefault="00D172B7" w:rsidP="00D172B7">
      <w:pPr>
        <w:spacing w:after="0" w:line="240" w:lineRule="auto"/>
        <w:jc w:val="center"/>
        <w:rPr>
          <w:rFonts w:ascii="Arial" w:hAnsi="Arial" w:cs="Arial"/>
          <w:sz w:val="20"/>
          <w:szCs w:val="20"/>
        </w:rPr>
      </w:pPr>
      <w:r>
        <w:rPr>
          <w:rFonts w:ascii="Arial" w:hAnsi="Arial" w:cs="Arial"/>
          <w:noProof/>
          <w:lang w:eastAsia="fr-FR"/>
        </w:rPr>
        <w:drawing>
          <wp:inline distT="0" distB="0" distL="0" distR="0" wp14:anchorId="65FDB66D" wp14:editId="514C735A">
            <wp:extent cx="3560614" cy="1462874"/>
            <wp:effectExtent l="19050" t="19050" r="20955" b="2349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7397" cy="1465661"/>
                    </a:xfrm>
                    <a:prstGeom prst="rect">
                      <a:avLst/>
                    </a:prstGeom>
                    <a:noFill/>
                    <a:ln w="9525" cmpd="sng">
                      <a:solidFill>
                        <a:srgbClr val="C00000"/>
                      </a:solidFill>
                      <a:miter lim="800000"/>
                      <a:headEnd/>
                      <a:tailEnd/>
                    </a:ln>
                    <a:effectLst/>
                  </pic:spPr>
                </pic:pic>
              </a:graphicData>
            </a:graphic>
          </wp:inline>
        </w:drawing>
      </w:r>
    </w:p>
    <w:p w:rsidR="00D172B7" w:rsidRPr="00D172B7" w:rsidRDefault="00D172B7" w:rsidP="00D172B7">
      <w:pPr>
        <w:spacing w:after="0" w:line="240" w:lineRule="auto"/>
        <w:jc w:val="center"/>
        <w:rPr>
          <w:rFonts w:ascii="Arial" w:hAnsi="Arial" w:cs="Arial"/>
          <w:sz w:val="20"/>
          <w:szCs w:val="20"/>
        </w:rPr>
      </w:pPr>
    </w:p>
    <w:p w:rsidR="005523FE" w:rsidRDefault="005523FE" w:rsidP="00893EA9">
      <w:pPr>
        <w:pStyle w:val="Paragraphedeliste"/>
        <w:numPr>
          <w:ilvl w:val="0"/>
          <w:numId w:val="4"/>
        </w:numPr>
        <w:spacing w:after="0" w:line="240" w:lineRule="auto"/>
        <w:jc w:val="both"/>
        <w:rPr>
          <w:rFonts w:ascii="Arial" w:hAnsi="Arial" w:cs="Arial"/>
          <w:bCs/>
          <w:sz w:val="20"/>
          <w:szCs w:val="20"/>
        </w:rPr>
      </w:pPr>
      <w:r>
        <w:rPr>
          <w:rFonts w:ascii="Arial" w:hAnsi="Arial" w:cs="Arial"/>
          <w:bCs/>
          <w:sz w:val="20"/>
          <w:szCs w:val="20"/>
        </w:rPr>
        <w:t xml:space="preserve">Les </w:t>
      </w:r>
      <w:r w:rsidRPr="005523FE">
        <w:rPr>
          <w:rFonts w:ascii="Arial" w:hAnsi="Arial" w:cs="Arial"/>
          <w:b/>
          <w:bCs/>
          <w:sz w:val="20"/>
          <w:szCs w:val="20"/>
        </w:rPr>
        <w:t>ADN ligases</w:t>
      </w:r>
      <w:r>
        <w:rPr>
          <w:rFonts w:ascii="Arial" w:hAnsi="Arial" w:cs="Arial"/>
          <w:bCs/>
          <w:sz w:val="20"/>
          <w:szCs w:val="20"/>
        </w:rPr>
        <w:t xml:space="preserve"> : catalysent la formation de la liaison </w:t>
      </w:r>
      <w:proofErr w:type="spellStart"/>
      <w:r>
        <w:rPr>
          <w:rFonts w:ascii="Arial" w:hAnsi="Arial" w:cs="Arial"/>
          <w:bCs/>
          <w:sz w:val="20"/>
          <w:szCs w:val="20"/>
        </w:rPr>
        <w:t>phosphodiester</w:t>
      </w:r>
      <w:proofErr w:type="spellEnd"/>
      <w:r>
        <w:rPr>
          <w:rFonts w:ascii="Arial" w:hAnsi="Arial" w:cs="Arial"/>
          <w:bCs/>
          <w:sz w:val="20"/>
          <w:szCs w:val="20"/>
        </w:rPr>
        <w:t xml:space="preserve"> mais elle</w:t>
      </w:r>
      <w:r w:rsidR="0019149B">
        <w:rPr>
          <w:rFonts w:ascii="Arial" w:hAnsi="Arial" w:cs="Arial"/>
          <w:bCs/>
          <w:sz w:val="20"/>
          <w:szCs w:val="20"/>
        </w:rPr>
        <w:t>s sont</w:t>
      </w:r>
      <w:r>
        <w:rPr>
          <w:rFonts w:ascii="Arial" w:hAnsi="Arial" w:cs="Arial"/>
          <w:bCs/>
          <w:sz w:val="20"/>
          <w:szCs w:val="20"/>
        </w:rPr>
        <w:t xml:space="preserve"> incapable</w:t>
      </w:r>
      <w:r w:rsidR="0019149B">
        <w:rPr>
          <w:rFonts w:ascii="Arial" w:hAnsi="Arial" w:cs="Arial"/>
          <w:bCs/>
          <w:sz w:val="20"/>
          <w:szCs w:val="20"/>
        </w:rPr>
        <w:t>s</w:t>
      </w:r>
      <w:r>
        <w:rPr>
          <w:rFonts w:ascii="Arial" w:hAnsi="Arial" w:cs="Arial"/>
          <w:bCs/>
          <w:sz w:val="20"/>
          <w:szCs w:val="20"/>
        </w:rPr>
        <w:t xml:space="preserve"> de placer les nucléotides. L’ADN ligase a besoin d’ATP.</w:t>
      </w:r>
    </w:p>
    <w:p w:rsidR="00436831" w:rsidRPr="00436831" w:rsidRDefault="00436831" w:rsidP="00436831">
      <w:pPr>
        <w:spacing w:after="0" w:line="240" w:lineRule="auto"/>
        <w:jc w:val="both"/>
        <w:rPr>
          <w:rFonts w:ascii="Arial" w:hAnsi="Arial" w:cs="Arial"/>
          <w:bCs/>
          <w:sz w:val="20"/>
          <w:szCs w:val="20"/>
        </w:rPr>
      </w:pPr>
    </w:p>
    <w:p w:rsidR="007F39C6" w:rsidRPr="007F39C6" w:rsidRDefault="007F39C6" w:rsidP="007F39C6">
      <w:pPr>
        <w:spacing w:after="0" w:line="240" w:lineRule="auto"/>
        <w:jc w:val="both"/>
        <w:rPr>
          <w:rFonts w:ascii="Arial" w:hAnsi="Arial" w:cs="Arial"/>
          <w:b/>
          <w:bCs/>
          <w:sz w:val="20"/>
          <w:szCs w:val="20"/>
        </w:rPr>
      </w:pPr>
    </w:p>
    <w:p w:rsidR="007F39C6" w:rsidRDefault="00132736" w:rsidP="007F39C6">
      <w:pPr>
        <w:pStyle w:val="Paragraphedeliste"/>
        <w:numPr>
          <w:ilvl w:val="0"/>
          <w:numId w:val="16"/>
        </w:numPr>
        <w:spacing w:after="0" w:line="240" w:lineRule="auto"/>
        <w:ind w:left="567" w:hanging="283"/>
        <w:jc w:val="both"/>
        <w:rPr>
          <w:rFonts w:ascii="Arial" w:hAnsi="Arial" w:cs="Arial"/>
          <w:b/>
          <w:bCs/>
          <w:sz w:val="20"/>
          <w:szCs w:val="20"/>
        </w:rPr>
      </w:pPr>
      <w:r w:rsidRPr="00862F27">
        <w:rPr>
          <w:rFonts w:ascii="Arial" w:hAnsi="Arial" w:cs="Arial"/>
          <w:b/>
          <w:bCs/>
          <w:sz w:val="20"/>
          <w:szCs w:val="20"/>
        </w:rPr>
        <w:t>Les étapes de la réplication procaryote</w:t>
      </w:r>
    </w:p>
    <w:p w:rsidR="0063552D" w:rsidRDefault="0063552D" w:rsidP="0063552D">
      <w:pPr>
        <w:pStyle w:val="Paragraphedeliste"/>
        <w:spacing w:after="0" w:line="240" w:lineRule="auto"/>
        <w:ind w:left="567"/>
        <w:jc w:val="both"/>
        <w:rPr>
          <w:rFonts w:ascii="Arial" w:hAnsi="Arial" w:cs="Arial"/>
          <w:b/>
          <w:bCs/>
          <w:sz w:val="20"/>
          <w:szCs w:val="20"/>
        </w:rPr>
      </w:pPr>
    </w:p>
    <w:p w:rsidR="007F39C6" w:rsidRDefault="0063552D" w:rsidP="0063552D">
      <w:pPr>
        <w:pStyle w:val="Paragraphedeliste"/>
        <w:spacing w:after="0" w:line="240" w:lineRule="auto"/>
        <w:ind w:left="567"/>
        <w:jc w:val="center"/>
        <w:rPr>
          <w:rFonts w:ascii="Arial" w:hAnsi="Arial" w:cs="Arial"/>
          <w:b/>
          <w:bCs/>
          <w:sz w:val="20"/>
          <w:szCs w:val="20"/>
        </w:rPr>
      </w:pPr>
      <w:r>
        <w:rPr>
          <w:rFonts w:ascii="Arial" w:hAnsi="Arial" w:cs="Arial"/>
          <w:noProof/>
          <w:lang w:eastAsia="fr-FR"/>
        </w:rPr>
        <w:lastRenderedPageBreak/>
        <w:drawing>
          <wp:inline distT="0" distB="0" distL="0" distR="0" wp14:anchorId="7F733ED7" wp14:editId="033EA7FC">
            <wp:extent cx="4214192" cy="2378644"/>
            <wp:effectExtent l="19050" t="19050" r="15240" b="222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4192" cy="2378644"/>
                    </a:xfrm>
                    <a:prstGeom prst="rect">
                      <a:avLst/>
                    </a:prstGeom>
                    <a:noFill/>
                    <a:ln>
                      <a:solidFill>
                        <a:srgbClr val="C00000"/>
                      </a:solidFill>
                    </a:ln>
                  </pic:spPr>
                </pic:pic>
              </a:graphicData>
            </a:graphic>
          </wp:inline>
        </w:drawing>
      </w:r>
    </w:p>
    <w:p w:rsidR="0063552D" w:rsidRDefault="0063552D" w:rsidP="0063552D">
      <w:pPr>
        <w:pStyle w:val="Paragraphedeliste"/>
        <w:spacing w:after="0" w:line="240" w:lineRule="auto"/>
        <w:ind w:left="567"/>
        <w:jc w:val="both"/>
        <w:rPr>
          <w:rFonts w:ascii="Arial" w:hAnsi="Arial" w:cs="Arial"/>
          <w:b/>
          <w:bCs/>
          <w:sz w:val="20"/>
          <w:szCs w:val="20"/>
        </w:rPr>
      </w:pPr>
    </w:p>
    <w:p w:rsidR="0063552D" w:rsidRPr="0063552D" w:rsidRDefault="0063552D" w:rsidP="0063552D">
      <w:pPr>
        <w:pStyle w:val="Paragraphedeliste"/>
        <w:spacing w:after="0" w:line="240" w:lineRule="auto"/>
        <w:ind w:left="567"/>
        <w:jc w:val="center"/>
        <w:rPr>
          <w:rFonts w:ascii="Arial" w:hAnsi="Arial" w:cs="Arial"/>
          <w:b/>
          <w:bCs/>
          <w:sz w:val="20"/>
          <w:szCs w:val="20"/>
        </w:rPr>
      </w:pPr>
      <w:r w:rsidRPr="00F7134D">
        <w:rPr>
          <w:rFonts w:ascii="Arial" w:hAnsi="Arial" w:cs="Arial"/>
          <w:bCs/>
          <w:noProof/>
          <w:sz w:val="20"/>
          <w:szCs w:val="20"/>
          <w:lang w:eastAsia="fr-FR"/>
        </w:rPr>
        <w:drawing>
          <wp:inline distT="0" distB="0" distL="0" distR="0" wp14:anchorId="11A2CF9E" wp14:editId="2E038ABC">
            <wp:extent cx="4297647" cy="2782293"/>
            <wp:effectExtent l="19050" t="19050" r="27305" b="18415"/>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5" cstate="print"/>
                    <a:srcRect/>
                    <a:stretch>
                      <a:fillRect/>
                    </a:stretch>
                  </pic:blipFill>
                  <pic:spPr bwMode="auto">
                    <a:xfrm>
                      <a:off x="0" y="0"/>
                      <a:ext cx="4332259" cy="2804701"/>
                    </a:xfrm>
                    <a:prstGeom prst="rect">
                      <a:avLst/>
                    </a:prstGeom>
                    <a:noFill/>
                    <a:ln w="9525">
                      <a:solidFill>
                        <a:srgbClr val="C00000"/>
                      </a:solidFill>
                      <a:miter lim="800000"/>
                      <a:headEnd/>
                      <a:tailEnd/>
                    </a:ln>
                  </pic:spPr>
                </pic:pic>
              </a:graphicData>
            </a:graphic>
          </wp:inline>
        </w:drawing>
      </w:r>
    </w:p>
    <w:p w:rsidR="007F39C6" w:rsidRPr="00862F27" w:rsidRDefault="007F39C6" w:rsidP="007F39C6">
      <w:pPr>
        <w:pStyle w:val="Paragraphedeliste"/>
        <w:spacing w:after="0" w:line="240" w:lineRule="auto"/>
        <w:ind w:left="567"/>
        <w:jc w:val="center"/>
        <w:rPr>
          <w:rFonts w:ascii="Arial" w:hAnsi="Arial" w:cs="Arial"/>
          <w:b/>
          <w:bCs/>
          <w:sz w:val="20"/>
          <w:szCs w:val="20"/>
        </w:rPr>
      </w:pPr>
    </w:p>
    <w:p w:rsidR="00AB09F5" w:rsidRDefault="00132736" w:rsidP="00132736">
      <w:pPr>
        <w:pStyle w:val="Paragraphedeliste"/>
        <w:numPr>
          <w:ilvl w:val="0"/>
          <w:numId w:val="4"/>
        </w:numPr>
        <w:spacing w:after="0" w:line="240" w:lineRule="auto"/>
        <w:jc w:val="both"/>
        <w:rPr>
          <w:rFonts w:ascii="Arial" w:hAnsi="Arial" w:cs="Arial"/>
          <w:bCs/>
          <w:sz w:val="20"/>
          <w:szCs w:val="20"/>
        </w:rPr>
      </w:pPr>
      <w:r w:rsidRPr="00132736">
        <w:rPr>
          <w:rFonts w:ascii="Arial" w:hAnsi="Arial" w:cs="Arial"/>
          <w:b/>
          <w:bCs/>
          <w:sz w:val="20"/>
          <w:szCs w:val="20"/>
        </w:rPr>
        <w:t>Ouverture de la double hélice et formation de la fourche réplicative</w:t>
      </w:r>
      <w:r w:rsidR="00AB09F5">
        <w:rPr>
          <w:rFonts w:ascii="Arial" w:hAnsi="Arial" w:cs="Arial"/>
          <w:bCs/>
          <w:sz w:val="20"/>
          <w:szCs w:val="20"/>
        </w:rPr>
        <w:t> </w:t>
      </w:r>
    </w:p>
    <w:p w:rsidR="00AB09F5" w:rsidRDefault="00AB09F5" w:rsidP="00AB09F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L</w:t>
      </w:r>
      <w:r w:rsidR="00132736">
        <w:rPr>
          <w:rFonts w:ascii="Arial" w:hAnsi="Arial" w:cs="Arial"/>
          <w:bCs/>
          <w:sz w:val="20"/>
          <w:szCs w:val="20"/>
        </w:rPr>
        <w:t xml:space="preserve">’ouverture de la double hélice sur 40 </w:t>
      </w:r>
      <w:proofErr w:type="spellStart"/>
      <w:r w:rsidR="00132736">
        <w:rPr>
          <w:rFonts w:ascii="Arial" w:hAnsi="Arial" w:cs="Arial"/>
          <w:bCs/>
          <w:sz w:val="20"/>
          <w:szCs w:val="20"/>
        </w:rPr>
        <w:t>pb</w:t>
      </w:r>
      <w:proofErr w:type="spellEnd"/>
      <w:r w:rsidR="00132736">
        <w:rPr>
          <w:rFonts w:ascii="Arial" w:hAnsi="Arial" w:cs="Arial"/>
          <w:bCs/>
          <w:sz w:val="20"/>
          <w:szCs w:val="20"/>
        </w:rPr>
        <w:t xml:space="preserve"> est permise par reconnaissance de l’origine de réplication par les </w:t>
      </w:r>
      <w:r w:rsidR="00132736" w:rsidRPr="00132736">
        <w:rPr>
          <w:rFonts w:ascii="Arial" w:hAnsi="Arial" w:cs="Arial"/>
          <w:b/>
          <w:bCs/>
          <w:sz w:val="20"/>
          <w:szCs w:val="20"/>
        </w:rPr>
        <w:t>DNA A</w:t>
      </w:r>
      <w:r w:rsidR="00132736">
        <w:rPr>
          <w:rFonts w:ascii="Arial" w:hAnsi="Arial" w:cs="Arial"/>
          <w:bCs/>
          <w:sz w:val="20"/>
          <w:szCs w:val="20"/>
        </w:rPr>
        <w:t xml:space="preserve">. </w:t>
      </w:r>
    </w:p>
    <w:p w:rsidR="00AB09F5" w:rsidRDefault="00132736" w:rsidP="00AB09F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 xml:space="preserve">Les </w:t>
      </w:r>
      <w:proofErr w:type="spellStart"/>
      <w:r>
        <w:rPr>
          <w:rFonts w:ascii="Arial" w:hAnsi="Arial" w:cs="Arial"/>
          <w:bCs/>
          <w:sz w:val="20"/>
          <w:szCs w:val="20"/>
        </w:rPr>
        <w:t>topoisomérases</w:t>
      </w:r>
      <w:proofErr w:type="spellEnd"/>
      <w:r>
        <w:rPr>
          <w:rFonts w:ascii="Arial" w:hAnsi="Arial" w:cs="Arial"/>
          <w:bCs/>
          <w:sz w:val="20"/>
          <w:szCs w:val="20"/>
        </w:rPr>
        <w:t xml:space="preserve"> relâchent les contraintes </w:t>
      </w:r>
      <w:proofErr w:type="spellStart"/>
      <w:r>
        <w:rPr>
          <w:rFonts w:ascii="Arial" w:hAnsi="Arial" w:cs="Arial"/>
          <w:bCs/>
          <w:sz w:val="20"/>
          <w:szCs w:val="20"/>
        </w:rPr>
        <w:t>topolgiques</w:t>
      </w:r>
      <w:proofErr w:type="spellEnd"/>
      <w:r>
        <w:rPr>
          <w:rFonts w:ascii="Arial" w:hAnsi="Arial" w:cs="Arial"/>
          <w:bCs/>
          <w:sz w:val="20"/>
          <w:szCs w:val="20"/>
        </w:rPr>
        <w:t xml:space="preserve"> appliquées à la double hélice par son ouverture. L’ouverture de l’ADN entraine la formation de l’œil de réplication et des deux fourches de réplication.</w:t>
      </w:r>
    </w:p>
    <w:p w:rsidR="00AB09F5" w:rsidRDefault="00132736" w:rsidP="00AB09F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 xml:space="preserve">Les </w:t>
      </w:r>
      <w:proofErr w:type="spellStart"/>
      <w:r>
        <w:rPr>
          <w:rFonts w:ascii="Arial" w:hAnsi="Arial" w:cs="Arial"/>
          <w:bCs/>
          <w:sz w:val="20"/>
          <w:szCs w:val="20"/>
        </w:rPr>
        <w:t>hélicases</w:t>
      </w:r>
      <w:proofErr w:type="spellEnd"/>
      <w:r>
        <w:rPr>
          <w:rFonts w:ascii="Arial" w:hAnsi="Arial" w:cs="Arial"/>
          <w:bCs/>
          <w:sz w:val="20"/>
          <w:szCs w:val="20"/>
        </w:rPr>
        <w:t xml:space="preserve"> (DNA B) se mettent alors en place pour permettre le déroulement des deux brins ; les topo-isomérases ; elles sont présentes en aval de la fourche permettant d’enlever les contraintes pour que l’</w:t>
      </w:r>
      <w:proofErr w:type="spellStart"/>
      <w:r>
        <w:rPr>
          <w:rFonts w:ascii="Arial" w:hAnsi="Arial" w:cs="Arial"/>
          <w:bCs/>
          <w:sz w:val="20"/>
          <w:szCs w:val="20"/>
        </w:rPr>
        <w:t>hélicase</w:t>
      </w:r>
      <w:proofErr w:type="spellEnd"/>
      <w:r>
        <w:rPr>
          <w:rFonts w:ascii="Arial" w:hAnsi="Arial" w:cs="Arial"/>
          <w:bCs/>
          <w:sz w:val="20"/>
          <w:szCs w:val="20"/>
        </w:rPr>
        <w:t xml:space="preserve"> puisse avancer. </w:t>
      </w:r>
    </w:p>
    <w:p w:rsidR="007F39C6" w:rsidRPr="007F39C6" w:rsidRDefault="00132736" w:rsidP="007F39C6">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 xml:space="preserve">Les protéines SSB protègent les ADN simple brin pour les empêcher de se </w:t>
      </w:r>
      <w:proofErr w:type="spellStart"/>
      <w:r>
        <w:rPr>
          <w:rFonts w:ascii="Arial" w:hAnsi="Arial" w:cs="Arial"/>
          <w:bCs/>
          <w:sz w:val="20"/>
          <w:szCs w:val="20"/>
        </w:rPr>
        <w:t>réenrouler</w:t>
      </w:r>
      <w:proofErr w:type="spellEnd"/>
      <w:r>
        <w:rPr>
          <w:rFonts w:ascii="Arial" w:hAnsi="Arial" w:cs="Arial"/>
          <w:bCs/>
          <w:sz w:val="20"/>
          <w:szCs w:val="20"/>
        </w:rPr>
        <w:t>.</w:t>
      </w:r>
    </w:p>
    <w:p w:rsidR="00AB09F5" w:rsidRDefault="00132736" w:rsidP="00132736">
      <w:pPr>
        <w:pStyle w:val="Paragraphedeliste"/>
        <w:numPr>
          <w:ilvl w:val="0"/>
          <w:numId w:val="4"/>
        </w:numPr>
        <w:spacing w:after="0" w:line="240" w:lineRule="auto"/>
        <w:jc w:val="both"/>
        <w:rPr>
          <w:rFonts w:ascii="Arial" w:hAnsi="Arial" w:cs="Arial"/>
          <w:bCs/>
          <w:sz w:val="20"/>
          <w:szCs w:val="20"/>
        </w:rPr>
      </w:pPr>
      <w:r>
        <w:rPr>
          <w:rFonts w:ascii="Arial" w:hAnsi="Arial" w:cs="Arial"/>
          <w:b/>
          <w:bCs/>
          <w:sz w:val="20"/>
          <w:szCs w:val="20"/>
        </w:rPr>
        <w:t>Elongation du brin précoce dans le sens du déplacement de la fourche </w:t>
      </w:r>
    </w:p>
    <w:p w:rsidR="00AB09F5" w:rsidRDefault="00AB09F5" w:rsidP="00AB09F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L</w:t>
      </w:r>
      <w:r w:rsidR="00132736">
        <w:rPr>
          <w:rFonts w:ascii="Arial" w:hAnsi="Arial" w:cs="Arial"/>
          <w:bCs/>
          <w:sz w:val="20"/>
          <w:szCs w:val="20"/>
        </w:rPr>
        <w:t xml:space="preserve">e brin qui servira de matrice au brin précoce est lu dans le même sens que l’avancée de la fourche, c’est-à-dire de 3’ vers 5’. </w:t>
      </w:r>
    </w:p>
    <w:p w:rsidR="00AB09F5" w:rsidRDefault="00132736" w:rsidP="00AB09F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Au niveau de l’</w:t>
      </w:r>
      <w:r w:rsidR="00513A09">
        <w:rPr>
          <w:rFonts w:ascii="Arial" w:hAnsi="Arial" w:cs="Arial"/>
          <w:bCs/>
          <w:sz w:val="20"/>
          <w:szCs w:val="20"/>
        </w:rPr>
        <w:t xml:space="preserve">origine de réplication, les ADN polymérases nécessitent une </w:t>
      </w:r>
      <w:r w:rsidR="00513A09" w:rsidRPr="00AB09F5">
        <w:rPr>
          <w:rFonts w:ascii="Arial" w:hAnsi="Arial" w:cs="Arial"/>
          <w:b/>
          <w:bCs/>
          <w:sz w:val="20"/>
          <w:szCs w:val="20"/>
        </w:rPr>
        <w:t>amorce</w:t>
      </w:r>
      <w:r w:rsidR="00513A09">
        <w:rPr>
          <w:rFonts w:ascii="Arial" w:hAnsi="Arial" w:cs="Arial"/>
          <w:bCs/>
          <w:sz w:val="20"/>
          <w:szCs w:val="20"/>
        </w:rPr>
        <w:t xml:space="preserve"> qui sera mise en place par les </w:t>
      </w:r>
      <w:proofErr w:type="spellStart"/>
      <w:r w:rsidR="00513A09">
        <w:rPr>
          <w:rFonts w:ascii="Arial" w:hAnsi="Arial" w:cs="Arial"/>
          <w:bCs/>
          <w:sz w:val="20"/>
          <w:szCs w:val="20"/>
        </w:rPr>
        <w:t>primases</w:t>
      </w:r>
      <w:proofErr w:type="spellEnd"/>
      <w:r w:rsidR="00513A09">
        <w:rPr>
          <w:rFonts w:ascii="Arial" w:hAnsi="Arial" w:cs="Arial"/>
          <w:bCs/>
          <w:sz w:val="20"/>
          <w:szCs w:val="20"/>
        </w:rPr>
        <w:t xml:space="preserve">. </w:t>
      </w:r>
      <w:r w:rsidR="00513A09" w:rsidRPr="00AB09F5">
        <w:rPr>
          <w:rFonts w:ascii="Arial" w:hAnsi="Arial" w:cs="Arial"/>
          <w:b/>
          <w:bCs/>
          <w:sz w:val="20"/>
          <w:szCs w:val="20"/>
        </w:rPr>
        <w:t>Cette amorce est composée d’ARN</w:t>
      </w:r>
      <w:r w:rsidR="00513A09">
        <w:rPr>
          <w:rFonts w:ascii="Arial" w:hAnsi="Arial" w:cs="Arial"/>
          <w:bCs/>
          <w:sz w:val="20"/>
          <w:szCs w:val="20"/>
        </w:rPr>
        <w:t>.</w:t>
      </w:r>
    </w:p>
    <w:p w:rsidR="00B556D5" w:rsidRDefault="0060647B" w:rsidP="00AB09F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L’ADN polymérase III est responsable de l’initiation et de l’élongation du brin précoce.</w:t>
      </w:r>
    </w:p>
    <w:p w:rsidR="00AB09F5" w:rsidRDefault="00B556D5" w:rsidP="00132736">
      <w:pPr>
        <w:pStyle w:val="Paragraphedeliste"/>
        <w:numPr>
          <w:ilvl w:val="0"/>
          <w:numId w:val="4"/>
        </w:numPr>
        <w:spacing w:after="0" w:line="240" w:lineRule="auto"/>
        <w:jc w:val="both"/>
        <w:rPr>
          <w:rFonts w:ascii="Arial" w:hAnsi="Arial" w:cs="Arial"/>
          <w:bCs/>
          <w:sz w:val="20"/>
          <w:szCs w:val="20"/>
        </w:rPr>
      </w:pPr>
      <w:r>
        <w:rPr>
          <w:rFonts w:ascii="Arial" w:hAnsi="Arial" w:cs="Arial"/>
          <w:b/>
          <w:bCs/>
          <w:sz w:val="20"/>
          <w:szCs w:val="20"/>
        </w:rPr>
        <w:t>Elongation du brin tardif dans le sens inverse du déplacement de la fourche </w:t>
      </w:r>
    </w:p>
    <w:p w:rsidR="00AB09F5" w:rsidRDefault="00AB09F5" w:rsidP="00AB09F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L</w:t>
      </w:r>
      <w:r w:rsidR="00B556D5">
        <w:rPr>
          <w:rFonts w:ascii="Arial" w:hAnsi="Arial" w:cs="Arial"/>
          <w:bCs/>
          <w:sz w:val="20"/>
          <w:szCs w:val="20"/>
        </w:rPr>
        <w:t xml:space="preserve">e brin qui servira de matrice pour le brin tardif doit également être lu dans le sens 3’ – 5’ mais puisque la fourche se déplace dans le sens inverse, l’ADN polymérase III sera également responsable de l’élongation du brin tardif. De cette manière, sa synthèse sera segmentée en fragments de taille relativement constante à chaque fois que le brin matriciel sera assez « découvert », ainsi le sens d’élongation 5’ – 3’ sera respecté. </w:t>
      </w:r>
    </w:p>
    <w:p w:rsidR="00AB09F5" w:rsidRDefault="00B556D5" w:rsidP="00AB09F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 xml:space="preserve">Ces fragments sont appelés </w:t>
      </w:r>
      <w:r w:rsidRPr="00AB09F5">
        <w:rPr>
          <w:rFonts w:ascii="Arial" w:hAnsi="Arial" w:cs="Arial"/>
          <w:b/>
          <w:bCs/>
          <w:sz w:val="20"/>
          <w:szCs w:val="20"/>
        </w:rPr>
        <w:t>fragments d’Okazaki</w:t>
      </w:r>
      <w:r>
        <w:rPr>
          <w:rFonts w:ascii="Arial" w:hAnsi="Arial" w:cs="Arial"/>
          <w:bCs/>
          <w:sz w:val="20"/>
          <w:szCs w:val="20"/>
        </w:rPr>
        <w:t xml:space="preserve">. </w:t>
      </w:r>
      <w:r w:rsidR="00AB09F5">
        <w:rPr>
          <w:rFonts w:ascii="Arial" w:hAnsi="Arial" w:cs="Arial"/>
          <w:bCs/>
          <w:sz w:val="20"/>
          <w:szCs w:val="20"/>
        </w:rPr>
        <w:t>Ils</w:t>
      </w:r>
      <w:r>
        <w:rPr>
          <w:rFonts w:ascii="Arial" w:hAnsi="Arial" w:cs="Arial"/>
          <w:bCs/>
          <w:sz w:val="20"/>
          <w:szCs w:val="20"/>
        </w:rPr>
        <w:t xml:space="preserve"> mesurent 100 à 200 </w:t>
      </w:r>
      <w:proofErr w:type="spellStart"/>
      <w:r>
        <w:rPr>
          <w:rFonts w:ascii="Arial" w:hAnsi="Arial" w:cs="Arial"/>
          <w:bCs/>
          <w:sz w:val="20"/>
          <w:szCs w:val="20"/>
        </w:rPr>
        <w:t>pb</w:t>
      </w:r>
      <w:proofErr w:type="spellEnd"/>
      <w:r>
        <w:rPr>
          <w:rFonts w:ascii="Arial" w:hAnsi="Arial" w:cs="Arial"/>
          <w:bCs/>
          <w:sz w:val="20"/>
          <w:szCs w:val="20"/>
        </w:rPr>
        <w:t xml:space="preserve"> chez les eucaryotes et 1000 à 2000 </w:t>
      </w:r>
      <w:proofErr w:type="spellStart"/>
      <w:r>
        <w:rPr>
          <w:rFonts w:ascii="Arial" w:hAnsi="Arial" w:cs="Arial"/>
          <w:bCs/>
          <w:sz w:val="20"/>
          <w:szCs w:val="20"/>
        </w:rPr>
        <w:t>pb</w:t>
      </w:r>
      <w:proofErr w:type="spellEnd"/>
      <w:r>
        <w:rPr>
          <w:rFonts w:ascii="Arial" w:hAnsi="Arial" w:cs="Arial"/>
          <w:bCs/>
          <w:sz w:val="20"/>
          <w:szCs w:val="20"/>
        </w:rPr>
        <w:t xml:space="preserve"> chez les procaryotes.</w:t>
      </w:r>
    </w:p>
    <w:p w:rsidR="00AB09F5" w:rsidRDefault="00B556D5" w:rsidP="00AB09F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 xml:space="preserve">A chaque segment il y a recrutement d’une </w:t>
      </w:r>
      <w:proofErr w:type="spellStart"/>
      <w:r w:rsidRPr="00AB09F5">
        <w:rPr>
          <w:rFonts w:ascii="Arial" w:hAnsi="Arial" w:cs="Arial"/>
          <w:b/>
          <w:bCs/>
          <w:sz w:val="20"/>
          <w:szCs w:val="20"/>
        </w:rPr>
        <w:t>primase</w:t>
      </w:r>
      <w:proofErr w:type="spellEnd"/>
      <w:r>
        <w:rPr>
          <w:rFonts w:ascii="Arial" w:hAnsi="Arial" w:cs="Arial"/>
          <w:bCs/>
          <w:sz w:val="20"/>
          <w:szCs w:val="20"/>
        </w:rPr>
        <w:t xml:space="preserve"> pour la synthèse d’une </w:t>
      </w:r>
      <w:r w:rsidRPr="00AB09F5">
        <w:rPr>
          <w:rFonts w:ascii="Arial" w:hAnsi="Arial" w:cs="Arial"/>
          <w:b/>
          <w:bCs/>
          <w:sz w:val="20"/>
          <w:szCs w:val="20"/>
        </w:rPr>
        <w:t>amorce d’ARN</w:t>
      </w:r>
      <w:r>
        <w:rPr>
          <w:rFonts w:ascii="Arial" w:hAnsi="Arial" w:cs="Arial"/>
          <w:bCs/>
          <w:sz w:val="20"/>
          <w:szCs w:val="20"/>
        </w:rPr>
        <w:t xml:space="preserve"> de 10 à 50 nt selon l’espèce. Les amorces sont ensuite détruites par des protéines à activité </w:t>
      </w:r>
      <w:proofErr w:type="spellStart"/>
      <w:r>
        <w:rPr>
          <w:rFonts w:ascii="Arial" w:hAnsi="Arial" w:cs="Arial"/>
          <w:bCs/>
          <w:sz w:val="20"/>
          <w:szCs w:val="20"/>
        </w:rPr>
        <w:t>ribonucl</w:t>
      </w:r>
      <w:r w:rsidR="00AB09F5">
        <w:rPr>
          <w:rFonts w:ascii="Arial" w:hAnsi="Arial" w:cs="Arial"/>
          <w:bCs/>
          <w:sz w:val="20"/>
          <w:szCs w:val="20"/>
        </w:rPr>
        <w:t>éasique</w:t>
      </w:r>
      <w:proofErr w:type="spellEnd"/>
      <w:r w:rsidR="00AB09F5">
        <w:rPr>
          <w:rFonts w:ascii="Arial" w:hAnsi="Arial" w:cs="Arial"/>
          <w:bCs/>
          <w:sz w:val="20"/>
          <w:szCs w:val="20"/>
        </w:rPr>
        <w:t xml:space="preserve"> telles que des </w:t>
      </w:r>
      <w:proofErr w:type="spellStart"/>
      <w:r w:rsidR="00AB09F5">
        <w:rPr>
          <w:rFonts w:ascii="Arial" w:hAnsi="Arial" w:cs="Arial"/>
          <w:bCs/>
          <w:sz w:val="20"/>
          <w:szCs w:val="20"/>
        </w:rPr>
        <w:t>RNases</w:t>
      </w:r>
      <w:proofErr w:type="spellEnd"/>
      <w:r w:rsidR="00AB09F5">
        <w:rPr>
          <w:rFonts w:ascii="Arial" w:hAnsi="Arial" w:cs="Arial"/>
          <w:bCs/>
          <w:sz w:val="20"/>
          <w:szCs w:val="20"/>
        </w:rPr>
        <w:t>. L</w:t>
      </w:r>
      <w:r>
        <w:rPr>
          <w:rFonts w:ascii="Arial" w:hAnsi="Arial" w:cs="Arial"/>
          <w:bCs/>
          <w:sz w:val="20"/>
          <w:szCs w:val="20"/>
        </w:rPr>
        <w:t xml:space="preserve">’ADN polymérase I va compléter la brèche entièrement. </w:t>
      </w:r>
    </w:p>
    <w:p w:rsidR="00132736" w:rsidRPr="00436831" w:rsidRDefault="00B556D5" w:rsidP="00AB09F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 xml:space="preserve">La dernière liaison </w:t>
      </w:r>
      <w:proofErr w:type="spellStart"/>
      <w:r>
        <w:rPr>
          <w:rFonts w:ascii="Arial" w:hAnsi="Arial" w:cs="Arial"/>
          <w:bCs/>
          <w:sz w:val="20"/>
          <w:szCs w:val="20"/>
        </w:rPr>
        <w:t>phosphodiester</w:t>
      </w:r>
      <w:proofErr w:type="spellEnd"/>
      <w:r>
        <w:rPr>
          <w:rFonts w:ascii="Arial" w:hAnsi="Arial" w:cs="Arial"/>
          <w:bCs/>
          <w:sz w:val="20"/>
          <w:szCs w:val="20"/>
        </w:rPr>
        <w:t xml:space="preserve"> entre l’extrémité 5’ du premier fragment et l’extrémité 3’ du deuxième fragment, ce qui correspond à l’épissage, sera réalisée par la </w:t>
      </w:r>
      <w:r w:rsidRPr="00AB09F5">
        <w:rPr>
          <w:rFonts w:ascii="Arial" w:hAnsi="Arial" w:cs="Arial"/>
          <w:b/>
          <w:bCs/>
          <w:sz w:val="20"/>
          <w:szCs w:val="20"/>
        </w:rPr>
        <w:t>ligase</w:t>
      </w:r>
    </w:p>
    <w:p w:rsidR="00436831" w:rsidRDefault="00436831" w:rsidP="00436831">
      <w:pPr>
        <w:pStyle w:val="Paragraphedeliste"/>
        <w:spacing w:after="0" w:line="240" w:lineRule="auto"/>
        <w:ind w:left="1080"/>
        <w:jc w:val="both"/>
        <w:rPr>
          <w:rFonts w:ascii="Arial" w:hAnsi="Arial" w:cs="Arial"/>
          <w:b/>
          <w:bCs/>
          <w:sz w:val="20"/>
          <w:szCs w:val="20"/>
        </w:rPr>
      </w:pPr>
    </w:p>
    <w:p w:rsidR="00436831" w:rsidRDefault="00436831" w:rsidP="00436831">
      <w:pPr>
        <w:pStyle w:val="Paragraphedeliste"/>
        <w:spacing w:after="0" w:line="240" w:lineRule="auto"/>
        <w:ind w:left="1080"/>
        <w:jc w:val="both"/>
        <w:rPr>
          <w:rFonts w:ascii="Arial" w:hAnsi="Arial" w:cs="Arial"/>
          <w:bCs/>
          <w:sz w:val="20"/>
          <w:szCs w:val="20"/>
        </w:rPr>
      </w:pPr>
    </w:p>
    <w:p w:rsidR="007F39C6" w:rsidRDefault="00862F27" w:rsidP="00132736">
      <w:pPr>
        <w:pStyle w:val="Paragraphedeliste"/>
        <w:numPr>
          <w:ilvl w:val="0"/>
          <w:numId w:val="4"/>
        </w:numPr>
        <w:spacing w:after="0" w:line="240" w:lineRule="auto"/>
        <w:jc w:val="both"/>
        <w:rPr>
          <w:rFonts w:ascii="Arial" w:hAnsi="Arial" w:cs="Arial"/>
          <w:bCs/>
          <w:sz w:val="20"/>
          <w:szCs w:val="20"/>
        </w:rPr>
      </w:pPr>
      <w:r>
        <w:rPr>
          <w:rFonts w:ascii="Arial" w:hAnsi="Arial" w:cs="Arial"/>
          <w:b/>
          <w:bCs/>
          <w:sz w:val="20"/>
          <w:szCs w:val="20"/>
        </w:rPr>
        <w:t>Terminaison </w:t>
      </w:r>
    </w:p>
    <w:p w:rsidR="00862F27" w:rsidRDefault="00862F27" w:rsidP="007F39C6">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lastRenderedPageBreak/>
        <w:t xml:space="preserve">Chez </w:t>
      </w:r>
      <w:r w:rsidRPr="00862F27">
        <w:rPr>
          <w:rFonts w:ascii="Arial" w:hAnsi="Arial" w:cs="Arial"/>
          <w:bCs/>
          <w:i/>
          <w:sz w:val="20"/>
          <w:szCs w:val="20"/>
        </w:rPr>
        <w:t>E. coli</w:t>
      </w:r>
      <w:r>
        <w:rPr>
          <w:rFonts w:ascii="Arial" w:hAnsi="Arial" w:cs="Arial"/>
          <w:bCs/>
          <w:sz w:val="20"/>
          <w:szCs w:val="20"/>
        </w:rPr>
        <w:t xml:space="preserve">, la partie entre les deux terminateurs n’est d’abord pas répliquée, les deux ADN circulaires sont ainsi associés, et sont ainsi dissociés par la </w:t>
      </w:r>
      <w:proofErr w:type="spellStart"/>
      <w:r>
        <w:rPr>
          <w:rFonts w:ascii="Arial" w:hAnsi="Arial" w:cs="Arial"/>
          <w:bCs/>
          <w:sz w:val="20"/>
          <w:szCs w:val="20"/>
        </w:rPr>
        <w:t>topoisomérase</w:t>
      </w:r>
      <w:proofErr w:type="spellEnd"/>
      <w:r>
        <w:rPr>
          <w:rFonts w:ascii="Arial" w:hAnsi="Arial" w:cs="Arial"/>
          <w:bCs/>
          <w:sz w:val="20"/>
          <w:szCs w:val="20"/>
        </w:rPr>
        <w:t xml:space="preserve"> II. L’ADN polymérase I complétera ensuite les parties non répliquées</w:t>
      </w:r>
    </w:p>
    <w:p w:rsidR="00BD0070" w:rsidRDefault="00BD0070" w:rsidP="00BD0070">
      <w:pPr>
        <w:spacing w:after="0" w:line="240" w:lineRule="auto"/>
        <w:jc w:val="both"/>
        <w:rPr>
          <w:rFonts w:ascii="Arial" w:hAnsi="Arial" w:cs="Arial"/>
          <w:bCs/>
          <w:sz w:val="20"/>
          <w:szCs w:val="20"/>
        </w:rPr>
      </w:pPr>
    </w:p>
    <w:p w:rsidR="00533C72" w:rsidRDefault="00533C72" w:rsidP="00BD0070">
      <w:pPr>
        <w:spacing w:after="0" w:line="240" w:lineRule="auto"/>
        <w:jc w:val="both"/>
        <w:rPr>
          <w:rFonts w:ascii="Arial" w:hAnsi="Arial" w:cs="Arial"/>
          <w:bCs/>
          <w:sz w:val="20"/>
          <w:szCs w:val="20"/>
        </w:rPr>
      </w:pP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2.1.3 Mécanisme de la réplication</w:t>
      </w:r>
      <w:r w:rsidR="00533C72">
        <w:rPr>
          <w:rFonts w:asciiTheme="minorBidi" w:eastAsia="Times New Roman" w:hAnsiTheme="minorBidi"/>
          <w:b/>
          <w:bCs/>
          <w:sz w:val="20"/>
          <w:szCs w:val="20"/>
          <w:lang w:eastAsia="fr-FR"/>
        </w:rPr>
        <w:t xml:space="preserve"> procaryote</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color w:val="993300"/>
          <w:sz w:val="20"/>
          <w:szCs w:val="20"/>
          <w:lang w:eastAsia="fr-FR"/>
        </w:rPr>
        <w:t>a. Point d’initiation ou origine de la réplication</w:t>
      </w:r>
      <w:r w:rsidR="00533C72">
        <w:rPr>
          <w:rFonts w:asciiTheme="minorBidi" w:eastAsia="Times New Roman" w:hAnsiTheme="minorBidi"/>
          <w:sz w:val="20"/>
          <w:szCs w:val="20"/>
          <w:lang w:eastAsia="fr-FR"/>
        </w:rPr>
        <w:t xml:space="preserve">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Chez les procaryotes (bactéries), la réplication débute en un point précis du chromosome dit point </w:t>
      </w:r>
      <w:r w:rsidRPr="00DC69AB">
        <w:rPr>
          <w:rFonts w:asciiTheme="minorBidi" w:eastAsia="Times New Roman" w:hAnsiTheme="minorBidi"/>
          <w:b/>
          <w:bCs/>
          <w:sz w:val="20"/>
          <w:szCs w:val="20"/>
          <w:lang w:eastAsia="fr-FR"/>
        </w:rPr>
        <w:t>d’initiation ou origine</w:t>
      </w:r>
      <w:r w:rsidRPr="00DC69AB">
        <w:rPr>
          <w:rFonts w:asciiTheme="minorBidi" w:eastAsia="Times New Roman" w:hAnsiTheme="minorBidi"/>
          <w:sz w:val="20"/>
          <w:szCs w:val="20"/>
          <w:lang w:eastAsia="fr-FR"/>
        </w:rPr>
        <w:t xml:space="preserve"> de la réplication ou </w:t>
      </w:r>
      <w:r w:rsidRPr="00DC69AB">
        <w:rPr>
          <w:rFonts w:asciiTheme="minorBidi" w:eastAsia="Times New Roman" w:hAnsiTheme="minorBidi"/>
          <w:b/>
          <w:bCs/>
          <w:sz w:val="20"/>
          <w:szCs w:val="20"/>
          <w:lang w:eastAsia="fr-FR"/>
        </w:rPr>
        <w:t>origine de la réplication</w:t>
      </w:r>
      <w:r w:rsidRPr="00DC69AB">
        <w:rPr>
          <w:rFonts w:asciiTheme="minorBidi" w:eastAsia="Times New Roman" w:hAnsiTheme="minorBidi"/>
          <w:sz w:val="20"/>
          <w:szCs w:val="20"/>
          <w:lang w:eastAsia="fr-FR"/>
        </w:rPr>
        <w:t xml:space="preserve"> (ORI). On dit que la réplication est bidirectionnelle car </w:t>
      </w:r>
      <w:r w:rsidR="00533C72" w:rsidRPr="00DC69AB">
        <w:rPr>
          <w:rFonts w:asciiTheme="minorBidi" w:eastAsia="Times New Roman" w:hAnsiTheme="minorBidi"/>
          <w:sz w:val="20"/>
          <w:szCs w:val="20"/>
          <w:lang w:eastAsia="fr-FR"/>
        </w:rPr>
        <w:t>à</w:t>
      </w:r>
      <w:r w:rsidRPr="00DC69AB">
        <w:rPr>
          <w:rFonts w:asciiTheme="minorBidi" w:eastAsia="Times New Roman" w:hAnsiTheme="minorBidi"/>
          <w:sz w:val="20"/>
          <w:szCs w:val="20"/>
          <w:lang w:eastAsia="fr-FR"/>
        </w:rPr>
        <w:t xml:space="preserve"> partir de ce point d’initiation, la réplication procède dans les deux directions jusqu’à ce que l’ADN soit dédoublé et que deux chromosomes se soient formés.</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La région ou la double hélice est déroulée et le nouvel ADN synthétisé est appelée fourche de réplication du f</w:t>
      </w:r>
      <w:r>
        <w:rPr>
          <w:rFonts w:asciiTheme="minorBidi" w:eastAsia="Times New Roman" w:hAnsiTheme="minorBidi"/>
          <w:sz w:val="20"/>
          <w:szCs w:val="20"/>
          <w:lang w:eastAsia="fr-FR"/>
        </w:rPr>
        <w:t>ait de sa structure en forme d’</w:t>
      </w:r>
      <w:r w:rsidRPr="00DC69AB">
        <w:rPr>
          <w:rFonts w:asciiTheme="minorBidi" w:eastAsia="Times New Roman" w:hAnsiTheme="minorBidi"/>
          <w:b/>
          <w:bCs/>
          <w:sz w:val="20"/>
          <w:szCs w:val="20"/>
          <w:lang w:eastAsia="fr-FR"/>
        </w:rPr>
        <w:t>Y</w:t>
      </w:r>
      <w:r w:rsidRPr="00DC69AB">
        <w:rPr>
          <w:rFonts w:asciiTheme="minorBidi" w:eastAsia="Times New Roman" w:hAnsiTheme="minorBidi"/>
          <w:sz w:val="20"/>
          <w:szCs w:val="20"/>
          <w:lang w:eastAsia="fr-FR"/>
        </w:rPr>
        <w:t>.</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Cette fourche est amorcée au niveau de séquences d’ADN particulières appelées origine de réplication. Ainsi 2 fourches commencent à chaque origine et se déplacent dans des directions opposées, chacune s’éloigne de son origine à une vitesse d’environ 500 nucléotides / seconde jusqu’à ce que l’ADN du chromosome bactérien circulaire soit répliqué ».</w:t>
      </w:r>
    </w:p>
    <w:p w:rsidR="0008693C" w:rsidRDefault="0008693C" w:rsidP="0008693C">
      <w:pPr>
        <w:spacing w:after="0" w:line="240" w:lineRule="auto"/>
        <w:jc w:val="center"/>
        <w:rPr>
          <w:rFonts w:asciiTheme="minorBidi" w:eastAsia="Times New Roman" w:hAnsiTheme="minorBidi"/>
          <w:sz w:val="20"/>
          <w:szCs w:val="20"/>
          <w:lang w:eastAsia="fr-FR"/>
        </w:rPr>
      </w:pPr>
      <w:r w:rsidRPr="00DC69AB">
        <w:rPr>
          <w:rFonts w:asciiTheme="minorBidi" w:eastAsia="Times New Roman" w:hAnsiTheme="minorBidi"/>
          <w:noProof/>
          <w:sz w:val="20"/>
          <w:szCs w:val="20"/>
          <w:lang w:eastAsia="fr-FR"/>
        </w:rPr>
        <w:drawing>
          <wp:inline distT="0" distB="0" distL="0" distR="0" wp14:anchorId="2F608A27" wp14:editId="25A0D5A8">
            <wp:extent cx="4128464" cy="2623931"/>
            <wp:effectExtent l="19050" t="19050" r="24765" b="24130"/>
            <wp:docPr id="20" name="Image 20" descr="figures-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1314"/>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28352" cy="2623860"/>
                    </a:xfrm>
                    <a:prstGeom prst="rect">
                      <a:avLst/>
                    </a:prstGeom>
                    <a:noFill/>
                    <a:ln>
                      <a:solidFill>
                        <a:schemeClr val="tx1"/>
                      </a:solidFill>
                    </a:ln>
                  </pic:spPr>
                </pic:pic>
              </a:graphicData>
            </a:graphic>
          </wp:inline>
        </w:drawing>
      </w:r>
    </w:p>
    <w:p w:rsidR="0008693C" w:rsidRPr="00DC69AB" w:rsidRDefault="0008693C" w:rsidP="0008693C">
      <w:pPr>
        <w:spacing w:after="0" w:line="240" w:lineRule="auto"/>
        <w:jc w:val="center"/>
        <w:rPr>
          <w:rFonts w:asciiTheme="minorBidi" w:eastAsia="Times New Roman" w:hAnsiTheme="minorBidi"/>
          <w:sz w:val="20"/>
          <w:szCs w:val="20"/>
          <w:lang w:eastAsia="fr-FR"/>
        </w:rPr>
      </w:pP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color w:val="993300"/>
          <w:sz w:val="20"/>
          <w:szCs w:val="20"/>
          <w:lang w:eastAsia="fr-FR"/>
        </w:rPr>
        <w:t>b. Addition des nouveaux nucléotides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La réplication de l’ADN se produit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 Dans le sens </w:t>
      </w:r>
      <w:r w:rsidRPr="00DC69AB">
        <w:rPr>
          <w:rFonts w:asciiTheme="minorBidi" w:eastAsia="Times New Roman" w:hAnsiTheme="minorBidi"/>
          <w:b/>
          <w:bCs/>
          <w:sz w:val="20"/>
          <w:szCs w:val="20"/>
          <w:lang w:eastAsia="fr-FR"/>
        </w:rPr>
        <w:t>5’ – 3’</w:t>
      </w:r>
      <w:r w:rsidRPr="00DC69AB">
        <w:rPr>
          <w:rFonts w:asciiTheme="minorBidi" w:eastAsia="Times New Roman" w:hAnsiTheme="minorBidi"/>
          <w:sz w:val="20"/>
          <w:szCs w:val="20"/>
          <w:lang w:eastAsia="fr-FR"/>
        </w:rPr>
        <w:t>.</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 De façon complémentaire, selon les règles classiques d’appariements : </w:t>
      </w:r>
      <w:r w:rsidRPr="00DC69AB">
        <w:rPr>
          <w:rFonts w:asciiTheme="minorBidi" w:eastAsia="Times New Roman" w:hAnsiTheme="minorBidi"/>
          <w:b/>
          <w:bCs/>
          <w:sz w:val="20"/>
          <w:szCs w:val="20"/>
          <w:lang w:eastAsia="fr-FR"/>
        </w:rPr>
        <w:t>A – T</w:t>
      </w:r>
      <w:r w:rsidRPr="00DC69AB">
        <w:rPr>
          <w:rFonts w:asciiTheme="minorBidi" w:eastAsia="Times New Roman" w:hAnsiTheme="minorBidi"/>
          <w:sz w:val="20"/>
          <w:szCs w:val="20"/>
          <w:lang w:eastAsia="fr-FR"/>
        </w:rPr>
        <w:t xml:space="preserve"> et </w:t>
      </w:r>
      <w:r w:rsidRPr="00DC69AB">
        <w:rPr>
          <w:rFonts w:asciiTheme="minorBidi" w:eastAsia="Times New Roman" w:hAnsiTheme="minorBidi"/>
          <w:b/>
          <w:bCs/>
          <w:sz w:val="20"/>
          <w:szCs w:val="20"/>
          <w:lang w:eastAsia="fr-FR"/>
        </w:rPr>
        <w:t>C – G</w:t>
      </w:r>
      <w:r w:rsidRPr="00DC69AB">
        <w:rPr>
          <w:rFonts w:asciiTheme="minorBidi" w:eastAsia="Times New Roman" w:hAnsiTheme="minorBidi"/>
          <w:sz w:val="20"/>
          <w:szCs w:val="20"/>
          <w:lang w:eastAsia="fr-FR"/>
        </w:rPr>
        <w:t>.</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Antiparallèle.</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color w:val="993300"/>
          <w:sz w:val="20"/>
          <w:szCs w:val="20"/>
          <w:lang w:eastAsia="fr-FR"/>
        </w:rPr>
        <w:t>c. La réplication est discontinue pour l’un des deux brins.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La réplication est continue pour un brin, il est dit </w:t>
      </w:r>
      <w:r w:rsidRPr="00DC69AB">
        <w:rPr>
          <w:rFonts w:asciiTheme="minorBidi" w:eastAsia="Times New Roman" w:hAnsiTheme="minorBidi"/>
          <w:b/>
          <w:bCs/>
          <w:sz w:val="20"/>
          <w:szCs w:val="20"/>
          <w:lang w:eastAsia="fr-FR"/>
        </w:rPr>
        <w:t>brin précoce</w:t>
      </w:r>
      <w:r w:rsidRPr="00DC69AB">
        <w:rPr>
          <w:rFonts w:asciiTheme="minorBidi" w:eastAsia="Times New Roman" w:hAnsiTheme="minorBidi"/>
          <w:sz w:val="20"/>
          <w:szCs w:val="20"/>
          <w:lang w:eastAsia="fr-FR"/>
        </w:rPr>
        <w:t xml:space="preserve"> ou avancé et discontinue pour l’autre brin, il est dit </w:t>
      </w:r>
      <w:r w:rsidRPr="00DC69AB">
        <w:rPr>
          <w:rFonts w:asciiTheme="minorBidi" w:eastAsia="Times New Roman" w:hAnsiTheme="minorBidi"/>
          <w:b/>
          <w:bCs/>
          <w:sz w:val="20"/>
          <w:szCs w:val="20"/>
          <w:lang w:eastAsia="fr-FR"/>
        </w:rPr>
        <w:t>brin retardé</w:t>
      </w:r>
      <w:r w:rsidRPr="00DC69AB">
        <w:rPr>
          <w:rFonts w:asciiTheme="minorBidi" w:eastAsia="Times New Roman" w:hAnsiTheme="minorBidi"/>
          <w:sz w:val="20"/>
          <w:szCs w:val="20"/>
          <w:lang w:eastAsia="fr-FR"/>
        </w:rPr>
        <w:t xml:space="preserve"> (figure 14).</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En effet, la synthèse d’un brin d’ADN n’est possible que dans le sens </w:t>
      </w:r>
      <w:r w:rsidRPr="00DC69AB">
        <w:rPr>
          <w:rFonts w:asciiTheme="minorBidi" w:eastAsia="Times New Roman" w:hAnsiTheme="minorBidi"/>
          <w:b/>
          <w:bCs/>
          <w:sz w:val="20"/>
          <w:szCs w:val="20"/>
          <w:lang w:eastAsia="fr-FR"/>
        </w:rPr>
        <w:t>5’ – 3’</w:t>
      </w:r>
      <w:r w:rsidRPr="00DC69AB">
        <w:rPr>
          <w:rFonts w:asciiTheme="minorBidi" w:eastAsia="Times New Roman" w:hAnsiTheme="minorBidi"/>
          <w:sz w:val="20"/>
          <w:szCs w:val="20"/>
          <w:lang w:eastAsia="fr-FR"/>
        </w:rPr>
        <w:t xml:space="preserve">. De ce fait les nucléotides peuvent se lier, de façon continue au niveau de l’extrémité libre </w:t>
      </w:r>
      <w:r w:rsidRPr="00DC69AB">
        <w:rPr>
          <w:rFonts w:asciiTheme="minorBidi" w:eastAsia="Times New Roman" w:hAnsiTheme="minorBidi"/>
          <w:b/>
          <w:bCs/>
          <w:sz w:val="20"/>
          <w:szCs w:val="20"/>
          <w:lang w:eastAsia="fr-FR"/>
        </w:rPr>
        <w:t>3’</w:t>
      </w:r>
      <w:r w:rsidRPr="00DC69AB">
        <w:rPr>
          <w:rFonts w:asciiTheme="minorBidi" w:eastAsia="Times New Roman" w:hAnsiTheme="minorBidi"/>
          <w:sz w:val="20"/>
          <w:szCs w:val="20"/>
          <w:lang w:eastAsia="fr-FR"/>
        </w:rPr>
        <w:t xml:space="preserve"> de l’un des 2 brins parentaux. Par contre, pour l’autre brin parental les nucléotides ne peuvent pas se lier à l’extrémité </w:t>
      </w:r>
      <w:r w:rsidRPr="00DC69AB">
        <w:rPr>
          <w:rFonts w:asciiTheme="minorBidi" w:eastAsia="Times New Roman" w:hAnsiTheme="minorBidi"/>
          <w:b/>
          <w:bCs/>
          <w:sz w:val="20"/>
          <w:szCs w:val="20"/>
          <w:lang w:eastAsia="fr-FR"/>
        </w:rPr>
        <w:t>5’</w:t>
      </w:r>
      <w:r w:rsidRPr="00DC69AB">
        <w:rPr>
          <w:rFonts w:asciiTheme="minorBidi" w:eastAsia="Times New Roman" w:hAnsiTheme="minorBidi"/>
          <w:sz w:val="20"/>
          <w:szCs w:val="20"/>
          <w:lang w:eastAsia="fr-FR"/>
        </w:rPr>
        <w:t>.</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i/>
          <w:iCs/>
          <w:sz w:val="20"/>
          <w:szCs w:val="20"/>
          <w:lang w:eastAsia="fr-FR"/>
        </w:rPr>
        <w:t>Alors comment la synthèse de ce brin ‘’ retardé ’’ peut-elle se produire de 5’ – 3’ ?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La solution à ce problème a été trouvée lorsque l’on a compris que la synthèse de ce brin est discontinue.</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En effet, cette synthèse se fait par addition successive de petits fragments (</w:t>
      </w:r>
      <w:r w:rsidRPr="00DC69AB">
        <w:rPr>
          <w:rFonts w:asciiTheme="minorBidi" w:eastAsia="Times New Roman" w:hAnsiTheme="minorBidi"/>
          <w:b/>
          <w:bCs/>
          <w:sz w:val="20"/>
          <w:szCs w:val="20"/>
          <w:lang w:eastAsia="fr-FR"/>
        </w:rPr>
        <w:t>1</w:t>
      </w:r>
      <w:r w:rsidRPr="00DC69AB">
        <w:rPr>
          <w:rFonts w:asciiTheme="minorBidi" w:eastAsia="Times New Roman" w:hAnsiTheme="minorBidi"/>
          <w:sz w:val="20"/>
          <w:szCs w:val="20"/>
          <w:lang w:eastAsia="fr-FR"/>
        </w:rPr>
        <w:t xml:space="preserve">, </w:t>
      </w:r>
      <w:r w:rsidRPr="00DC69AB">
        <w:rPr>
          <w:rFonts w:asciiTheme="minorBidi" w:eastAsia="Times New Roman" w:hAnsiTheme="minorBidi"/>
          <w:b/>
          <w:bCs/>
          <w:sz w:val="20"/>
          <w:szCs w:val="20"/>
          <w:lang w:eastAsia="fr-FR"/>
        </w:rPr>
        <w:t>2</w:t>
      </w:r>
      <w:r w:rsidRPr="00DC69AB">
        <w:rPr>
          <w:rFonts w:asciiTheme="minorBidi" w:eastAsia="Times New Roman" w:hAnsiTheme="minorBidi"/>
          <w:sz w:val="20"/>
          <w:szCs w:val="20"/>
          <w:lang w:eastAsia="fr-FR"/>
        </w:rPr>
        <w:t xml:space="preserve">, </w:t>
      </w:r>
      <w:r w:rsidRPr="00DC69AB">
        <w:rPr>
          <w:rFonts w:asciiTheme="minorBidi" w:eastAsia="Times New Roman" w:hAnsiTheme="minorBidi"/>
          <w:b/>
          <w:bCs/>
          <w:sz w:val="20"/>
          <w:szCs w:val="20"/>
          <w:lang w:eastAsia="fr-FR"/>
        </w:rPr>
        <w:t>3</w:t>
      </w:r>
      <w:r w:rsidRPr="00DC69AB">
        <w:rPr>
          <w:rFonts w:asciiTheme="minorBidi" w:eastAsia="Times New Roman" w:hAnsiTheme="minorBidi"/>
          <w:sz w:val="20"/>
          <w:szCs w:val="20"/>
          <w:lang w:eastAsia="fr-FR"/>
        </w:rPr>
        <w:t>) d’ADN, appelés fragments d’OKAZAKI. Ces petits fragments d’ADN sont synthétisés dans le sens contraire de la direction générale de propagation (</w:t>
      </w:r>
      <w:proofErr w:type="spellStart"/>
      <w:r w:rsidRPr="00DC69AB">
        <w:rPr>
          <w:rFonts w:asciiTheme="minorBidi" w:eastAsia="Times New Roman" w:hAnsiTheme="minorBidi"/>
          <w:sz w:val="20"/>
          <w:szCs w:val="20"/>
          <w:lang w:eastAsia="fr-FR"/>
        </w:rPr>
        <w:t>a</w:t>
      </w:r>
      <w:proofErr w:type="spellEnd"/>
      <w:r w:rsidRPr="00DC69AB">
        <w:rPr>
          <w:rFonts w:asciiTheme="minorBidi" w:eastAsia="Times New Roman" w:hAnsiTheme="minorBidi"/>
          <w:sz w:val="20"/>
          <w:szCs w:val="20"/>
          <w:lang w:eastAsia="fr-FR"/>
        </w:rPr>
        <w:t xml:space="preserve"> reculons en retournant le dos), mais sont bien synthétisés de manière antiparallèle (par rapport au brin modèle d’ADN) (figure 14</w:t>
      </w:r>
      <w:proofErr w:type="gramStart"/>
      <w:r w:rsidRPr="00DC69AB">
        <w:rPr>
          <w:rFonts w:asciiTheme="minorBidi" w:eastAsia="Times New Roman" w:hAnsiTheme="minorBidi"/>
          <w:sz w:val="20"/>
          <w:szCs w:val="20"/>
          <w:lang w:eastAsia="fr-FR"/>
        </w:rPr>
        <w:t>) .</w:t>
      </w:r>
      <w:proofErr w:type="gramEnd"/>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Cette synthèse discontinue (du brin suiveur) est légèrement en retard par rapport à la synthèse contin</w:t>
      </w:r>
      <w:r>
        <w:rPr>
          <w:rFonts w:asciiTheme="minorBidi" w:eastAsia="Times New Roman" w:hAnsiTheme="minorBidi"/>
          <w:sz w:val="20"/>
          <w:szCs w:val="20"/>
          <w:lang w:eastAsia="fr-FR"/>
        </w:rPr>
        <w:t>ue de l’autre brin (meneur), d’</w:t>
      </w:r>
      <w:r w:rsidRPr="00DC69AB">
        <w:rPr>
          <w:rFonts w:asciiTheme="minorBidi" w:eastAsia="Times New Roman" w:hAnsiTheme="minorBidi"/>
          <w:sz w:val="20"/>
          <w:szCs w:val="20"/>
          <w:lang w:eastAsia="fr-FR"/>
        </w:rPr>
        <w:t>où les appellations de brins « retardé » et brin « précoce ».</w:t>
      </w:r>
    </w:p>
    <w:p w:rsidR="0008693C" w:rsidRDefault="0008693C" w:rsidP="0008693C">
      <w:pPr>
        <w:spacing w:after="0" w:line="240" w:lineRule="auto"/>
        <w:jc w:val="center"/>
        <w:rPr>
          <w:rFonts w:asciiTheme="minorBidi" w:eastAsia="Times New Roman" w:hAnsiTheme="minorBidi"/>
          <w:sz w:val="20"/>
          <w:szCs w:val="20"/>
          <w:lang w:eastAsia="fr-FR"/>
        </w:rPr>
      </w:pPr>
      <w:r w:rsidRPr="00DC69AB">
        <w:rPr>
          <w:rFonts w:asciiTheme="minorBidi" w:eastAsia="Times New Roman" w:hAnsiTheme="minorBidi"/>
          <w:noProof/>
          <w:sz w:val="20"/>
          <w:szCs w:val="20"/>
          <w:lang w:eastAsia="fr-FR"/>
        </w:rPr>
        <w:lastRenderedPageBreak/>
        <w:drawing>
          <wp:inline distT="0" distB="0" distL="0" distR="0" wp14:anchorId="26315F8E" wp14:editId="4F2B960A">
            <wp:extent cx="2287566" cy="2862469"/>
            <wp:effectExtent l="19050" t="19050" r="17780" b="14605"/>
            <wp:docPr id="18" name="Image 18" descr="figure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14"/>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82801" cy="2856506"/>
                    </a:xfrm>
                    <a:prstGeom prst="rect">
                      <a:avLst/>
                    </a:prstGeom>
                    <a:noFill/>
                    <a:ln>
                      <a:solidFill>
                        <a:schemeClr val="tx1"/>
                      </a:solidFill>
                    </a:ln>
                  </pic:spPr>
                </pic:pic>
              </a:graphicData>
            </a:graphic>
          </wp:inline>
        </w:drawing>
      </w:r>
    </w:p>
    <w:p w:rsidR="0008693C" w:rsidRPr="00DC69AB" w:rsidRDefault="0008693C" w:rsidP="0008693C">
      <w:pPr>
        <w:spacing w:after="0" w:line="240" w:lineRule="auto"/>
        <w:jc w:val="center"/>
        <w:rPr>
          <w:rFonts w:asciiTheme="minorBidi" w:eastAsia="Times New Roman" w:hAnsiTheme="minorBidi"/>
          <w:sz w:val="20"/>
          <w:szCs w:val="20"/>
          <w:lang w:eastAsia="fr-FR"/>
        </w:rPr>
      </w:pP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color w:val="993300"/>
          <w:sz w:val="20"/>
          <w:szCs w:val="20"/>
          <w:lang w:eastAsia="fr-FR"/>
        </w:rPr>
        <w:t>d. Les enzymes nécessaires à la réplication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 Amorces d’ARN</w:t>
      </w:r>
      <w:r w:rsidRPr="00DC69AB">
        <w:rPr>
          <w:rFonts w:asciiTheme="minorBidi" w:eastAsia="Times New Roman" w:hAnsiTheme="minorBidi"/>
          <w:sz w:val="20"/>
          <w:szCs w:val="20"/>
          <w:lang w:eastAsia="fr-FR"/>
        </w:rPr>
        <w:t xml:space="preserve"> : </w:t>
      </w:r>
      <w:r w:rsidRPr="00DC69AB">
        <w:rPr>
          <w:rFonts w:asciiTheme="minorBidi" w:eastAsia="Times New Roman" w:hAnsiTheme="minorBidi"/>
          <w:b/>
          <w:bCs/>
          <w:sz w:val="20"/>
          <w:szCs w:val="20"/>
          <w:lang w:eastAsia="fr-FR"/>
        </w:rPr>
        <w:t>Intervention d’une ARN polymérase (</w:t>
      </w:r>
      <w:proofErr w:type="spellStart"/>
      <w:r w:rsidRPr="00DC69AB">
        <w:rPr>
          <w:rFonts w:asciiTheme="minorBidi" w:eastAsia="Times New Roman" w:hAnsiTheme="minorBidi"/>
          <w:b/>
          <w:bCs/>
          <w:sz w:val="20"/>
          <w:szCs w:val="20"/>
          <w:lang w:eastAsia="fr-FR"/>
        </w:rPr>
        <w:t>primase</w:t>
      </w:r>
      <w:proofErr w:type="spellEnd"/>
      <w:r w:rsidRPr="00DC69AB">
        <w:rPr>
          <w:rFonts w:asciiTheme="minorBidi" w:eastAsia="Times New Roman" w:hAnsiTheme="minorBidi"/>
          <w:b/>
          <w:bCs/>
          <w:sz w:val="20"/>
          <w:szCs w:val="20"/>
          <w:lang w:eastAsia="fr-FR"/>
        </w:rPr>
        <w:t>)</w:t>
      </w:r>
      <w:r w:rsidRPr="00DC69AB">
        <w:rPr>
          <w:rFonts w:asciiTheme="minorBidi" w:eastAsia="Times New Roman" w:hAnsiTheme="minorBidi"/>
          <w:sz w:val="20"/>
          <w:szCs w:val="20"/>
          <w:lang w:eastAsia="fr-FR"/>
        </w:rPr>
        <w:t xml:space="preserve"> :</w:t>
      </w:r>
    </w:p>
    <w:p w:rsidR="0008693C" w:rsidRPr="00DC69AB" w:rsidRDefault="0008693C" w:rsidP="0008693C">
      <w:pPr>
        <w:spacing w:after="0" w:line="240" w:lineRule="auto"/>
        <w:jc w:val="both"/>
        <w:rPr>
          <w:rFonts w:asciiTheme="minorBidi" w:eastAsia="Times New Roman" w:hAnsiTheme="minorBidi"/>
          <w:sz w:val="20"/>
          <w:szCs w:val="20"/>
          <w:lang w:eastAsia="fr-FR"/>
        </w:rPr>
      </w:pPr>
      <w:r>
        <w:rPr>
          <w:rFonts w:asciiTheme="minorBidi" w:eastAsia="Times New Roman" w:hAnsiTheme="minorBidi"/>
          <w:sz w:val="20"/>
          <w:szCs w:val="20"/>
          <w:lang w:eastAsia="fr-FR"/>
        </w:rPr>
        <w:t>L</w:t>
      </w:r>
      <w:r w:rsidRPr="00DC69AB">
        <w:rPr>
          <w:rFonts w:asciiTheme="minorBidi" w:eastAsia="Times New Roman" w:hAnsiTheme="minorBidi"/>
          <w:sz w:val="20"/>
          <w:szCs w:val="20"/>
          <w:lang w:eastAsia="fr-FR"/>
        </w:rPr>
        <w:t>’addition de nucléotides les uns aux autres pour former un brin</w:t>
      </w:r>
      <w:r w:rsidRPr="00DC69AB">
        <w:rPr>
          <w:rFonts w:asciiTheme="minorBidi" w:eastAsia="Times New Roman" w:hAnsiTheme="minorBidi"/>
          <w:sz w:val="20"/>
          <w:szCs w:val="20"/>
          <w:lang w:eastAsia="fr-FR"/>
        </w:rPr>
        <w:br/>
        <w:t xml:space="preserve">d’ADN se ferait grâce </w:t>
      </w:r>
      <w:r>
        <w:rPr>
          <w:rFonts w:asciiTheme="minorBidi" w:eastAsia="Times New Roman" w:hAnsiTheme="minorBidi"/>
          <w:sz w:val="20"/>
          <w:szCs w:val="20"/>
          <w:lang w:eastAsia="fr-FR"/>
        </w:rPr>
        <w:t xml:space="preserve">à un enzyme, une ADN polymérase, </w:t>
      </w:r>
      <w:r w:rsidRPr="00DC69AB">
        <w:rPr>
          <w:rFonts w:asciiTheme="minorBidi" w:eastAsia="Times New Roman" w:hAnsiTheme="minorBidi"/>
          <w:sz w:val="20"/>
          <w:szCs w:val="20"/>
          <w:lang w:eastAsia="fr-FR"/>
        </w:rPr>
        <w:t>mais l’ADN polymérase n’a aucun « esprit d’initiative »</w:t>
      </w:r>
      <w:r>
        <w:rPr>
          <w:rFonts w:asciiTheme="minorBidi" w:eastAsia="Times New Roman" w:hAnsiTheme="minorBidi"/>
          <w:sz w:val="20"/>
          <w:szCs w:val="20"/>
          <w:lang w:eastAsia="fr-FR"/>
        </w:rPr>
        <w:t>,</w:t>
      </w:r>
      <w:r w:rsidRPr="00DC69AB">
        <w:rPr>
          <w:rFonts w:asciiTheme="minorBidi" w:eastAsia="Times New Roman" w:hAnsiTheme="minorBidi"/>
          <w:sz w:val="20"/>
          <w:szCs w:val="20"/>
          <w:lang w:eastAsia="fr-FR"/>
        </w:rPr>
        <w:t xml:space="preserve"> elle ne sait pas commencer une chaîne. Elle ne sait qu’allonger une chaîne de nucléotides (c’est à dire qu’elle ne sait qu’ajouter un nucléotide à l’extrémité 3’OH d’un acide nucléique).</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C’est </w:t>
      </w:r>
      <w:proofErr w:type="spellStart"/>
      <w:r w:rsidRPr="00DC69AB">
        <w:rPr>
          <w:rFonts w:asciiTheme="minorBidi" w:eastAsia="Times New Roman" w:hAnsiTheme="minorBidi"/>
          <w:sz w:val="20"/>
          <w:szCs w:val="20"/>
          <w:lang w:eastAsia="fr-FR"/>
        </w:rPr>
        <w:t>la</w:t>
      </w:r>
      <w:proofErr w:type="spellEnd"/>
      <w:r w:rsidRPr="00DC69AB">
        <w:rPr>
          <w:rFonts w:asciiTheme="minorBidi" w:eastAsia="Times New Roman" w:hAnsiTheme="minorBidi"/>
          <w:sz w:val="20"/>
          <w:szCs w:val="20"/>
          <w:lang w:eastAsia="fr-FR"/>
        </w:rPr>
        <w:t xml:space="preserve"> que va intervenir l’ARN polymérase. En effet, l’ARN polymérase est capable, elle, de commencer une chaîne d’acide nucléique (ARN ou ADN).</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La synthèse d’un nouveau brin d’ADN commence donc, en fait par un petit fragment (de 4 à 12nt) d’ARN, on dit par une « amorce » d’ARN grâce à une ARN polymérase appelée </w:t>
      </w:r>
      <w:proofErr w:type="spellStart"/>
      <w:r w:rsidRPr="00DC69AB">
        <w:rPr>
          <w:rFonts w:asciiTheme="minorBidi" w:eastAsia="Times New Roman" w:hAnsiTheme="minorBidi"/>
          <w:sz w:val="20"/>
          <w:szCs w:val="20"/>
          <w:lang w:eastAsia="fr-FR"/>
        </w:rPr>
        <w:t>primase</w:t>
      </w:r>
      <w:proofErr w:type="spellEnd"/>
      <w:r w:rsidRPr="00DC69AB">
        <w:rPr>
          <w:rFonts w:asciiTheme="minorBidi" w:eastAsia="Times New Roman" w:hAnsiTheme="minorBidi"/>
          <w:sz w:val="20"/>
          <w:szCs w:val="20"/>
          <w:lang w:eastAsia="fr-FR"/>
        </w:rPr>
        <w:t>.</w:t>
      </w:r>
    </w:p>
    <w:p w:rsidR="0008693C" w:rsidRPr="00DC69AB" w:rsidRDefault="0008693C" w:rsidP="0008693C">
      <w:pPr>
        <w:spacing w:after="0" w:line="240" w:lineRule="auto"/>
        <w:jc w:val="both"/>
        <w:rPr>
          <w:rFonts w:asciiTheme="minorBidi" w:eastAsia="Times New Roman" w:hAnsiTheme="minorBidi"/>
          <w:sz w:val="20"/>
          <w:szCs w:val="20"/>
          <w:lang w:eastAsia="fr-FR"/>
        </w:rPr>
      </w:pPr>
      <w:r>
        <w:rPr>
          <w:rFonts w:asciiTheme="minorBidi" w:eastAsia="Times New Roman" w:hAnsiTheme="minorBidi"/>
          <w:b/>
          <w:bCs/>
          <w:sz w:val="20"/>
          <w:szCs w:val="20"/>
          <w:lang w:eastAsia="fr-FR"/>
        </w:rPr>
        <w:t>• L’ADN polymérase III</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Cet enzyme prendra ensuite le relais, allongeant donc l’amorce mais par de l’ADN cette fois. Le brin précoce n’a besoin que d’une amorce au niveau du site de réplication. </w:t>
      </w:r>
      <w:r>
        <w:rPr>
          <w:rFonts w:asciiTheme="minorBidi" w:eastAsia="Times New Roman" w:hAnsiTheme="minorBidi"/>
          <w:sz w:val="20"/>
          <w:szCs w:val="20"/>
          <w:lang w:eastAsia="fr-FR"/>
        </w:rPr>
        <w:t>Par contre, pour le brin tardif</w:t>
      </w:r>
      <w:r w:rsidRPr="00DC69AB">
        <w:rPr>
          <w:rFonts w:asciiTheme="minorBidi" w:eastAsia="Times New Roman" w:hAnsiTheme="minorBidi"/>
          <w:sz w:val="20"/>
          <w:szCs w:val="20"/>
          <w:lang w:eastAsia="fr-FR"/>
        </w:rPr>
        <w:t xml:space="preserve">, ces amorces sont produites à intervalles réguliers ou elles sont prolongées par l’ADN polymérase III </w:t>
      </w:r>
      <w:r>
        <w:rPr>
          <w:rFonts w:asciiTheme="minorBidi" w:eastAsia="Times New Roman" w:hAnsiTheme="minorBidi"/>
          <w:sz w:val="20"/>
          <w:szCs w:val="20"/>
          <w:lang w:eastAsia="fr-FR"/>
        </w:rPr>
        <w:t>pour initier chaque fragment d’</w:t>
      </w:r>
      <w:r w:rsidRPr="00DC69AB">
        <w:rPr>
          <w:rFonts w:asciiTheme="minorBidi" w:eastAsia="Times New Roman" w:hAnsiTheme="minorBidi"/>
          <w:sz w:val="20"/>
          <w:szCs w:val="20"/>
          <w:lang w:eastAsia="fr-FR"/>
        </w:rPr>
        <w:t>OKAZAKI. La</w:t>
      </w:r>
      <w:r>
        <w:rPr>
          <w:rFonts w:asciiTheme="minorBidi" w:eastAsia="Times New Roman" w:hAnsiTheme="minorBidi"/>
          <w:sz w:val="20"/>
          <w:szCs w:val="20"/>
          <w:lang w:eastAsia="fr-FR"/>
        </w:rPr>
        <w:t xml:space="preserve"> synthèse de chaque fragment d’</w:t>
      </w:r>
      <w:r w:rsidRPr="00DC69AB">
        <w:rPr>
          <w:rFonts w:asciiTheme="minorBidi" w:eastAsia="Times New Roman" w:hAnsiTheme="minorBidi"/>
          <w:sz w:val="20"/>
          <w:szCs w:val="20"/>
          <w:lang w:eastAsia="fr-FR"/>
        </w:rPr>
        <w:t>OKAZAKI se termine lorsque cette ADN polymérase III rencontre l’amorce d’ARN attachée à l’extrémité 5’ du fragment précédent (figures 14 et 15).</w:t>
      </w:r>
    </w:p>
    <w:p w:rsidR="0008693C" w:rsidRDefault="0008693C" w:rsidP="0008693C">
      <w:pPr>
        <w:spacing w:after="0" w:line="240" w:lineRule="auto"/>
        <w:jc w:val="center"/>
        <w:rPr>
          <w:rFonts w:asciiTheme="minorBidi" w:eastAsia="Times New Roman" w:hAnsiTheme="minorBidi"/>
          <w:sz w:val="20"/>
          <w:szCs w:val="20"/>
          <w:lang w:eastAsia="fr-FR"/>
        </w:rPr>
      </w:pPr>
      <w:r w:rsidRPr="00DC69AB">
        <w:rPr>
          <w:rFonts w:asciiTheme="minorBidi" w:eastAsia="Times New Roman" w:hAnsiTheme="minorBidi"/>
          <w:noProof/>
          <w:sz w:val="20"/>
          <w:szCs w:val="20"/>
          <w:lang w:eastAsia="fr-FR"/>
        </w:rPr>
        <w:drawing>
          <wp:inline distT="0" distB="0" distL="0" distR="0" wp14:anchorId="5627D419" wp14:editId="5100B473">
            <wp:extent cx="4525617" cy="3005593"/>
            <wp:effectExtent l="19050" t="19050" r="27940" b="23495"/>
            <wp:docPr id="17" name="Image 17" descr="fig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15"/>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28573" cy="3007556"/>
                    </a:xfrm>
                    <a:prstGeom prst="rect">
                      <a:avLst/>
                    </a:prstGeom>
                    <a:noFill/>
                    <a:ln>
                      <a:solidFill>
                        <a:schemeClr val="tx1"/>
                      </a:solidFill>
                    </a:ln>
                  </pic:spPr>
                </pic:pic>
              </a:graphicData>
            </a:graphic>
          </wp:inline>
        </w:drawing>
      </w:r>
    </w:p>
    <w:p w:rsidR="0008693C" w:rsidRPr="00DC69AB" w:rsidRDefault="0008693C" w:rsidP="00D02AA3">
      <w:pPr>
        <w:spacing w:after="0" w:line="240" w:lineRule="auto"/>
        <w:rPr>
          <w:rFonts w:asciiTheme="minorBidi" w:eastAsia="Times New Roman" w:hAnsiTheme="minorBidi"/>
          <w:sz w:val="20"/>
          <w:szCs w:val="20"/>
          <w:lang w:eastAsia="fr-FR"/>
        </w:rPr>
      </w:pP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 ADN polymérase I</w:t>
      </w:r>
      <w:r w:rsidRPr="00DC69AB">
        <w:rPr>
          <w:rFonts w:asciiTheme="minorBidi" w:eastAsia="Times New Roman" w:hAnsiTheme="minorBidi"/>
          <w:sz w:val="20"/>
          <w:szCs w:val="20"/>
          <w:lang w:eastAsia="fr-FR"/>
        </w:rPr>
        <w:t xml:space="preserve"> :</w:t>
      </w:r>
      <w:r>
        <w:rPr>
          <w:rFonts w:asciiTheme="minorBidi" w:eastAsia="Times New Roman" w:hAnsiTheme="minorBidi"/>
          <w:sz w:val="20"/>
          <w:szCs w:val="20"/>
          <w:lang w:eastAsia="fr-FR"/>
        </w:rPr>
        <w:t xml:space="preserve"> </w:t>
      </w:r>
      <w:r w:rsidRPr="00DC69AB">
        <w:rPr>
          <w:rFonts w:asciiTheme="minorBidi" w:eastAsia="Times New Roman" w:hAnsiTheme="minorBidi"/>
          <w:b/>
          <w:bCs/>
          <w:sz w:val="20"/>
          <w:szCs w:val="20"/>
          <w:lang w:eastAsia="fr-FR"/>
        </w:rPr>
        <w:t>Hydrolyse et remplacement des amorces d’ARN</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Les amorces d’ARN seront ensuite détruites, hydrolysées et remplacées alors par l’ADN. C’est le même enzyme qui enlève les amorces d’ARN et </w:t>
      </w:r>
      <w:proofErr w:type="spellStart"/>
      <w:r w:rsidRPr="00DC69AB">
        <w:rPr>
          <w:rFonts w:asciiTheme="minorBidi" w:eastAsia="Times New Roman" w:hAnsiTheme="minorBidi"/>
          <w:sz w:val="20"/>
          <w:szCs w:val="20"/>
          <w:lang w:eastAsia="fr-FR"/>
        </w:rPr>
        <w:t>resynthétise</w:t>
      </w:r>
      <w:proofErr w:type="spellEnd"/>
      <w:r w:rsidRPr="00DC69AB">
        <w:rPr>
          <w:rFonts w:asciiTheme="minorBidi" w:eastAsia="Times New Roman" w:hAnsiTheme="minorBidi"/>
          <w:sz w:val="20"/>
          <w:szCs w:val="20"/>
          <w:lang w:eastAsia="fr-FR"/>
        </w:rPr>
        <w:t xml:space="preserve"> à la place de l’ADN (figure 16). Il s’agit d’une ADN polymérase I douée à la fois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1.</w:t>
      </w:r>
      <w:r w:rsidRPr="00DC69AB">
        <w:rPr>
          <w:rFonts w:asciiTheme="minorBidi" w:eastAsia="Times New Roman" w:hAnsiTheme="minorBidi"/>
          <w:sz w:val="20"/>
          <w:szCs w:val="20"/>
          <w:lang w:eastAsia="fr-FR"/>
        </w:rPr>
        <w:t xml:space="preserve"> de propriétés </w:t>
      </w:r>
      <w:proofErr w:type="spellStart"/>
      <w:r w:rsidRPr="00DC69AB">
        <w:rPr>
          <w:rFonts w:asciiTheme="minorBidi" w:eastAsia="Times New Roman" w:hAnsiTheme="minorBidi"/>
          <w:sz w:val="20"/>
          <w:szCs w:val="20"/>
          <w:lang w:eastAsia="fr-FR"/>
        </w:rPr>
        <w:t>exonucléases</w:t>
      </w:r>
      <w:proofErr w:type="spellEnd"/>
      <w:r w:rsidRPr="00DC69AB">
        <w:rPr>
          <w:rFonts w:asciiTheme="minorBidi" w:eastAsia="Times New Roman" w:hAnsiTheme="minorBidi"/>
          <w:sz w:val="20"/>
          <w:szCs w:val="20"/>
          <w:lang w:eastAsia="fr-FR"/>
        </w:rPr>
        <w:t xml:space="preserve"> </w:t>
      </w:r>
      <w:r w:rsidRPr="00DC69AB">
        <w:rPr>
          <w:rFonts w:asciiTheme="minorBidi" w:eastAsia="Times New Roman" w:hAnsiTheme="minorBidi"/>
          <w:b/>
          <w:bCs/>
          <w:sz w:val="20"/>
          <w:szCs w:val="20"/>
          <w:lang w:eastAsia="fr-FR"/>
        </w:rPr>
        <w:t>5’- 3’</w:t>
      </w:r>
      <w:r w:rsidRPr="00DC69AB">
        <w:rPr>
          <w:rFonts w:asciiTheme="minorBidi" w:eastAsia="Times New Roman" w:hAnsiTheme="minorBidi"/>
          <w:sz w:val="20"/>
          <w:szCs w:val="20"/>
          <w:lang w:eastAsia="fr-FR"/>
        </w:rPr>
        <w:t>, qui servent à hydrolyser les amorces d’ARN.</w:t>
      </w:r>
    </w:p>
    <w:p w:rsidR="0008693C"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2.</w:t>
      </w:r>
      <w:r w:rsidRPr="00DC69AB">
        <w:rPr>
          <w:rFonts w:asciiTheme="minorBidi" w:eastAsia="Times New Roman" w:hAnsiTheme="minorBidi"/>
          <w:sz w:val="20"/>
          <w:szCs w:val="20"/>
          <w:lang w:eastAsia="fr-FR"/>
        </w:rPr>
        <w:t xml:space="preserve"> de propriétés </w:t>
      </w:r>
      <w:proofErr w:type="spellStart"/>
      <w:r w:rsidRPr="00DC69AB">
        <w:rPr>
          <w:rFonts w:asciiTheme="minorBidi" w:eastAsia="Times New Roman" w:hAnsiTheme="minorBidi"/>
          <w:sz w:val="20"/>
          <w:szCs w:val="20"/>
          <w:lang w:eastAsia="fr-FR"/>
        </w:rPr>
        <w:t>polymérasiques</w:t>
      </w:r>
      <w:proofErr w:type="spellEnd"/>
      <w:r w:rsidRPr="00DC69AB">
        <w:rPr>
          <w:rFonts w:asciiTheme="minorBidi" w:eastAsia="Times New Roman" w:hAnsiTheme="minorBidi"/>
          <w:sz w:val="20"/>
          <w:szCs w:val="20"/>
          <w:lang w:eastAsia="fr-FR"/>
        </w:rPr>
        <w:t xml:space="preserve">, permettant d’ajouter des </w:t>
      </w:r>
      <w:proofErr w:type="spellStart"/>
      <w:r w:rsidRPr="00DC69AB">
        <w:rPr>
          <w:rFonts w:asciiTheme="minorBidi" w:eastAsia="Times New Roman" w:hAnsiTheme="minorBidi"/>
          <w:sz w:val="20"/>
          <w:szCs w:val="20"/>
          <w:lang w:eastAsia="fr-FR"/>
        </w:rPr>
        <w:t>désoxyribonucléotides</w:t>
      </w:r>
      <w:proofErr w:type="spellEnd"/>
      <w:r w:rsidRPr="00DC69AB">
        <w:rPr>
          <w:rFonts w:asciiTheme="minorBidi" w:eastAsia="Times New Roman" w:hAnsiTheme="minorBidi"/>
          <w:sz w:val="20"/>
          <w:szCs w:val="20"/>
          <w:lang w:eastAsia="fr-FR"/>
        </w:rPr>
        <w:t xml:space="preserve"> en </w:t>
      </w:r>
      <w:r w:rsidRPr="00DC69AB">
        <w:rPr>
          <w:rFonts w:asciiTheme="minorBidi" w:eastAsia="Times New Roman" w:hAnsiTheme="minorBidi"/>
          <w:b/>
          <w:bCs/>
          <w:sz w:val="20"/>
          <w:szCs w:val="20"/>
          <w:lang w:eastAsia="fr-FR"/>
        </w:rPr>
        <w:t>3’</w:t>
      </w:r>
      <w:r w:rsidRPr="00DC69AB">
        <w:rPr>
          <w:rFonts w:asciiTheme="minorBidi" w:eastAsia="Times New Roman" w:hAnsiTheme="minorBidi"/>
          <w:sz w:val="20"/>
          <w:szCs w:val="20"/>
          <w:lang w:eastAsia="fr-FR"/>
        </w:rPr>
        <w:t xml:space="preserve"> du fragment d’ADN précédent.</w:t>
      </w:r>
    </w:p>
    <w:p w:rsidR="0008693C" w:rsidRPr="00DC69AB" w:rsidRDefault="0008693C" w:rsidP="0008693C">
      <w:pPr>
        <w:spacing w:after="0" w:line="240" w:lineRule="auto"/>
        <w:jc w:val="both"/>
        <w:rPr>
          <w:rFonts w:asciiTheme="minorBidi" w:eastAsia="Times New Roman" w:hAnsiTheme="minorBidi"/>
          <w:sz w:val="20"/>
          <w:szCs w:val="20"/>
          <w:lang w:eastAsia="fr-FR"/>
        </w:rPr>
      </w:pPr>
    </w:p>
    <w:p w:rsidR="0008693C" w:rsidRDefault="0008693C" w:rsidP="0008693C">
      <w:pPr>
        <w:spacing w:after="0" w:line="240" w:lineRule="auto"/>
        <w:jc w:val="center"/>
        <w:rPr>
          <w:rFonts w:asciiTheme="minorBidi" w:eastAsia="Times New Roman" w:hAnsiTheme="minorBidi"/>
          <w:sz w:val="20"/>
          <w:szCs w:val="20"/>
          <w:lang w:eastAsia="fr-FR"/>
        </w:rPr>
      </w:pPr>
      <w:r w:rsidRPr="00DC69AB">
        <w:rPr>
          <w:rFonts w:asciiTheme="minorBidi" w:eastAsia="Times New Roman" w:hAnsiTheme="minorBidi"/>
          <w:noProof/>
          <w:sz w:val="20"/>
          <w:szCs w:val="20"/>
          <w:lang w:eastAsia="fr-FR"/>
        </w:rPr>
        <w:lastRenderedPageBreak/>
        <w:drawing>
          <wp:inline distT="0" distB="0" distL="0" distR="0" wp14:anchorId="231772CD" wp14:editId="559BDFD7">
            <wp:extent cx="2335134" cy="3085106"/>
            <wp:effectExtent l="19050" t="19050" r="27305" b="20320"/>
            <wp:docPr id="16" name="Image 16" descr="figure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16"/>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5307" cy="3085334"/>
                    </a:xfrm>
                    <a:prstGeom prst="rect">
                      <a:avLst/>
                    </a:prstGeom>
                    <a:noFill/>
                    <a:ln>
                      <a:solidFill>
                        <a:schemeClr val="tx1"/>
                      </a:solidFill>
                    </a:ln>
                  </pic:spPr>
                </pic:pic>
              </a:graphicData>
            </a:graphic>
          </wp:inline>
        </w:drawing>
      </w:r>
    </w:p>
    <w:p w:rsidR="0008693C" w:rsidRPr="00DC69AB" w:rsidRDefault="0008693C" w:rsidP="0008693C">
      <w:pPr>
        <w:spacing w:after="0" w:line="240" w:lineRule="auto"/>
        <w:jc w:val="center"/>
        <w:rPr>
          <w:rFonts w:asciiTheme="minorBidi" w:eastAsia="Times New Roman" w:hAnsiTheme="minorBidi"/>
          <w:sz w:val="20"/>
          <w:szCs w:val="20"/>
          <w:lang w:eastAsia="fr-FR"/>
        </w:rPr>
      </w:pP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 Ligase</w:t>
      </w:r>
      <w:r w:rsidRPr="00DC69AB">
        <w:rPr>
          <w:rFonts w:asciiTheme="minorBidi" w:eastAsia="Times New Roman" w:hAnsiTheme="minorBidi"/>
          <w:sz w:val="20"/>
          <w:szCs w:val="20"/>
          <w:lang w:eastAsia="fr-FR"/>
        </w:rPr>
        <w:t xml:space="preserve">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Finalement, les fragments d’ADN libérés de leur amorce d’ARN seront soudés les uns aux autres par une ligase.</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 xml:space="preserve">Remarque </w:t>
      </w:r>
      <w:proofErr w:type="gramStart"/>
      <w:r w:rsidRPr="00DC69AB">
        <w:rPr>
          <w:rFonts w:asciiTheme="minorBidi" w:eastAsia="Times New Roman" w:hAnsiTheme="minorBidi"/>
          <w:b/>
          <w:bCs/>
          <w:sz w:val="20"/>
          <w:szCs w:val="20"/>
          <w:lang w:eastAsia="fr-FR"/>
        </w:rPr>
        <w:t>:</w:t>
      </w:r>
      <w:proofErr w:type="gramEnd"/>
      <w:r w:rsidRPr="00DC69AB">
        <w:rPr>
          <w:rFonts w:asciiTheme="minorBidi" w:eastAsia="Times New Roman" w:hAnsiTheme="minorBidi"/>
          <w:sz w:val="20"/>
          <w:szCs w:val="20"/>
          <w:lang w:eastAsia="fr-FR"/>
        </w:rPr>
        <w:br/>
        <w:t xml:space="preserve">L’ADN polymérase III ainsi que l’ADN polymérase I peuvent aussi agir comme des </w:t>
      </w:r>
      <w:proofErr w:type="spellStart"/>
      <w:r w:rsidRPr="00DC69AB">
        <w:rPr>
          <w:rFonts w:asciiTheme="minorBidi" w:eastAsia="Times New Roman" w:hAnsiTheme="minorBidi"/>
          <w:sz w:val="20"/>
          <w:szCs w:val="20"/>
          <w:lang w:eastAsia="fr-FR"/>
        </w:rPr>
        <w:t>exonucléases</w:t>
      </w:r>
      <w:proofErr w:type="spellEnd"/>
      <w:r w:rsidRPr="00DC69AB">
        <w:rPr>
          <w:rFonts w:asciiTheme="minorBidi" w:eastAsia="Times New Roman" w:hAnsiTheme="minorBidi"/>
          <w:sz w:val="20"/>
          <w:szCs w:val="20"/>
          <w:lang w:eastAsia="fr-FR"/>
        </w:rPr>
        <w:t xml:space="preserve"> </w:t>
      </w:r>
      <w:r w:rsidRPr="00DC69AB">
        <w:rPr>
          <w:rFonts w:asciiTheme="minorBidi" w:eastAsia="Times New Roman" w:hAnsiTheme="minorBidi"/>
          <w:b/>
          <w:bCs/>
          <w:sz w:val="20"/>
          <w:szCs w:val="20"/>
          <w:lang w:eastAsia="fr-FR"/>
        </w:rPr>
        <w:t>3’ – 5’</w:t>
      </w:r>
      <w:r w:rsidRPr="00DC69AB">
        <w:rPr>
          <w:rFonts w:asciiTheme="minorBidi" w:eastAsia="Times New Roman" w:hAnsiTheme="minorBidi"/>
          <w:sz w:val="20"/>
          <w:szCs w:val="20"/>
          <w:lang w:eastAsia="fr-FR"/>
        </w:rPr>
        <w:t xml:space="preserve"> (elles sont douées de fonction d’édition). Elles relisent le dernier nucléotide mis en place. S’il existe par hasard une faute d’appariement, elles retirent ce dernier nucléotide (grâce à leurs propriétés </w:t>
      </w:r>
      <w:proofErr w:type="spellStart"/>
      <w:r w:rsidRPr="00DC69AB">
        <w:rPr>
          <w:rFonts w:asciiTheme="minorBidi" w:eastAsia="Times New Roman" w:hAnsiTheme="minorBidi"/>
          <w:sz w:val="20"/>
          <w:szCs w:val="20"/>
          <w:lang w:eastAsia="fr-FR"/>
        </w:rPr>
        <w:t>exonuclasiques</w:t>
      </w:r>
      <w:proofErr w:type="spellEnd"/>
      <w:r w:rsidRPr="00DC69AB">
        <w:rPr>
          <w:rFonts w:asciiTheme="minorBidi" w:eastAsia="Times New Roman" w:hAnsiTheme="minorBidi"/>
          <w:sz w:val="20"/>
          <w:szCs w:val="20"/>
          <w:lang w:eastAsia="fr-FR"/>
        </w:rPr>
        <w:t xml:space="preserve"> </w:t>
      </w:r>
      <w:r w:rsidRPr="00DC69AB">
        <w:rPr>
          <w:rFonts w:asciiTheme="minorBidi" w:eastAsia="Times New Roman" w:hAnsiTheme="minorBidi"/>
          <w:b/>
          <w:bCs/>
          <w:sz w:val="20"/>
          <w:szCs w:val="20"/>
          <w:lang w:eastAsia="fr-FR"/>
        </w:rPr>
        <w:t>3’ – 5’</w:t>
      </w:r>
      <w:r w:rsidRPr="00DC69AB">
        <w:rPr>
          <w:rFonts w:asciiTheme="minorBidi" w:eastAsia="Times New Roman" w:hAnsiTheme="minorBidi"/>
          <w:sz w:val="20"/>
          <w:szCs w:val="20"/>
          <w:lang w:eastAsia="fr-FR"/>
        </w:rPr>
        <w:t>), et rajoutent le nucléotide approprié.</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C’est pour cette raison que les ADN polymérases ne peuvent pas commencer une chaîne d’ADN ‘amorce’. Elles doivent obligatoirement pouvoir relire le dernier nucléotide mis en place et vérifier que ce nucléotide est bien apparié de façon complémentaire au nucléotide du brin antiparallèle. Ce mécanisme assure une très bonne fidélité à la réplication.</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 xml:space="preserve">• </w:t>
      </w:r>
      <w:proofErr w:type="spellStart"/>
      <w:r w:rsidRPr="00DC69AB">
        <w:rPr>
          <w:rFonts w:asciiTheme="minorBidi" w:eastAsia="Times New Roman" w:hAnsiTheme="minorBidi"/>
          <w:b/>
          <w:bCs/>
          <w:sz w:val="20"/>
          <w:szCs w:val="20"/>
          <w:lang w:eastAsia="fr-FR"/>
        </w:rPr>
        <w:t>Hélicases</w:t>
      </w:r>
      <w:proofErr w:type="spellEnd"/>
      <w:r w:rsidRPr="00DC69AB">
        <w:rPr>
          <w:rFonts w:asciiTheme="minorBidi" w:eastAsia="Times New Roman" w:hAnsiTheme="minorBidi"/>
          <w:b/>
          <w:bCs/>
          <w:sz w:val="20"/>
          <w:szCs w:val="20"/>
          <w:lang w:eastAsia="fr-FR"/>
        </w:rPr>
        <w:t xml:space="preserve"> et protéines SSB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La progression de la réplication implique le déroulement de la double hélice parental</w:t>
      </w:r>
      <w:r>
        <w:rPr>
          <w:rFonts w:asciiTheme="minorBidi" w:eastAsia="Times New Roman" w:hAnsiTheme="minorBidi"/>
          <w:sz w:val="20"/>
          <w:szCs w:val="20"/>
          <w:lang w:eastAsia="fr-FR"/>
        </w:rPr>
        <w:t>e</w:t>
      </w:r>
      <w:r w:rsidRPr="00DC69AB">
        <w:rPr>
          <w:rFonts w:asciiTheme="minorBidi" w:eastAsia="Times New Roman" w:hAnsiTheme="minorBidi"/>
          <w:sz w:val="20"/>
          <w:szCs w:val="20"/>
          <w:lang w:eastAsia="fr-FR"/>
        </w:rPr>
        <w:t>, avec intervention de plusieurs enzymes (figure 17) :</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1. Les </w:t>
      </w:r>
      <w:proofErr w:type="spellStart"/>
      <w:r w:rsidRPr="00DC69AB">
        <w:rPr>
          <w:rFonts w:asciiTheme="minorBidi" w:eastAsia="Times New Roman" w:hAnsiTheme="minorBidi"/>
          <w:sz w:val="20"/>
          <w:szCs w:val="20"/>
          <w:lang w:eastAsia="fr-FR"/>
        </w:rPr>
        <w:t>hélicases</w:t>
      </w:r>
      <w:proofErr w:type="spellEnd"/>
      <w:r w:rsidRPr="00DC69AB">
        <w:rPr>
          <w:rFonts w:asciiTheme="minorBidi" w:eastAsia="Times New Roman" w:hAnsiTheme="minorBidi"/>
          <w:sz w:val="20"/>
          <w:szCs w:val="20"/>
          <w:lang w:eastAsia="fr-FR"/>
        </w:rPr>
        <w:t xml:space="preserve"> : déroulent une double hélice d’ADN en supprimant les liaisons hydrogène qui unissent les bases complémentaires.</w:t>
      </w:r>
    </w:p>
    <w:p w:rsidR="0008693C" w:rsidRPr="00DC69AB" w:rsidRDefault="0008693C" w:rsidP="0008693C">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2. Les protéines </w:t>
      </w:r>
      <w:r w:rsidRPr="00DC69AB">
        <w:rPr>
          <w:rFonts w:asciiTheme="minorBidi" w:eastAsia="Times New Roman" w:hAnsiTheme="minorBidi"/>
          <w:b/>
          <w:bCs/>
          <w:sz w:val="20"/>
          <w:szCs w:val="20"/>
          <w:lang w:eastAsia="fr-FR"/>
        </w:rPr>
        <w:t>SSB</w:t>
      </w:r>
      <w:r w:rsidRPr="00DC69AB">
        <w:rPr>
          <w:rFonts w:asciiTheme="minorBidi" w:eastAsia="Times New Roman" w:hAnsiTheme="minorBidi"/>
          <w:sz w:val="20"/>
          <w:szCs w:val="20"/>
          <w:lang w:eastAsia="fr-FR"/>
        </w:rPr>
        <w:t xml:space="preserve"> (single </w:t>
      </w:r>
      <w:proofErr w:type="spellStart"/>
      <w:r w:rsidRPr="00DC69AB">
        <w:rPr>
          <w:rFonts w:asciiTheme="minorBidi" w:eastAsia="Times New Roman" w:hAnsiTheme="minorBidi"/>
          <w:sz w:val="20"/>
          <w:szCs w:val="20"/>
          <w:lang w:eastAsia="fr-FR"/>
        </w:rPr>
        <w:t>strand</w:t>
      </w:r>
      <w:proofErr w:type="spellEnd"/>
      <w:r w:rsidRPr="00DC69AB">
        <w:rPr>
          <w:rFonts w:asciiTheme="minorBidi" w:eastAsia="Times New Roman" w:hAnsiTheme="minorBidi"/>
          <w:sz w:val="20"/>
          <w:szCs w:val="20"/>
          <w:lang w:eastAsia="fr-FR"/>
        </w:rPr>
        <w:t xml:space="preserve"> DNA </w:t>
      </w:r>
      <w:proofErr w:type="spellStart"/>
      <w:r w:rsidRPr="00DC69AB">
        <w:rPr>
          <w:rFonts w:asciiTheme="minorBidi" w:eastAsia="Times New Roman" w:hAnsiTheme="minorBidi"/>
          <w:sz w:val="20"/>
          <w:szCs w:val="20"/>
          <w:lang w:eastAsia="fr-FR"/>
        </w:rPr>
        <w:t>binding</w:t>
      </w:r>
      <w:proofErr w:type="spellEnd"/>
      <w:r w:rsidRPr="00DC69AB">
        <w:rPr>
          <w:rFonts w:asciiTheme="minorBidi" w:eastAsia="Times New Roman" w:hAnsiTheme="minorBidi"/>
          <w:sz w:val="20"/>
          <w:szCs w:val="20"/>
          <w:lang w:eastAsia="fr-FR"/>
        </w:rPr>
        <w:t xml:space="preserve">) appelées aussi « protéines déstabilisant l’hélice ». Ces protéines se fixent sur chacune des chaînes de l’hélice parentale </w:t>
      </w:r>
      <w:proofErr w:type="spellStart"/>
      <w:r w:rsidRPr="00DC69AB">
        <w:rPr>
          <w:rFonts w:asciiTheme="minorBidi" w:eastAsia="Times New Roman" w:hAnsiTheme="minorBidi"/>
          <w:sz w:val="20"/>
          <w:szCs w:val="20"/>
          <w:lang w:eastAsia="fr-FR"/>
        </w:rPr>
        <w:t>dés</w:t>
      </w:r>
      <w:proofErr w:type="spellEnd"/>
      <w:r w:rsidRPr="00DC69AB">
        <w:rPr>
          <w:rFonts w:asciiTheme="minorBidi" w:eastAsia="Times New Roman" w:hAnsiTheme="minorBidi"/>
          <w:sz w:val="20"/>
          <w:szCs w:val="20"/>
          <w:lang w:eastAsia="fr-FR"/>
        </w:rPr>
        <w:t xml:space="preserve"> que le déroulement se produit. Elles empêchent aussi, que les 2 chaînes ne se </w:t>
      </w:r>
      <w:proofErr w:type="spellStart"/>
      <w:r w:rsidRPr="00DC69AB">
        <w:rPr>
          <w:rFonts w:asciiTheme="minorBidi" w:eastAsia="Times New Roman" w:hAnsiTheme="minorBidi"/>
          <w:sz w:val="20"/>
          <w:szCs w:val="20"/>
          <w:lang w:eastAsia="fr-FR"/>
        </w:rPr>
        <w:t>réapparient</w:t>
      </w:r>
      <w:proofErr w:type="spellEnd"/>
      <w:r w:rsidRPr="00DC69AB">
        <w:rPr>
          <w:rFonts w:asciiTheme="minorBidi" w:eastAsia="Times New Roman" w:hAnsiTheme="minorBidi"/>
          <w:sz w:val="20"/>
          <w:szCs w:val="20"/>
          <w:lang w:eastAsia="fr-FR"/>
        </w:rPr>
        <w:t xml:space="preserve">. De plus, elles empêchent qu’une chaîne se replie sur </w:t>
      </w:r>
      <w:proofErr w:type="spellStart"/>
      <w:r w:rsidRPr="00DC69AB">
        <w:rPr>
          <w:rFonts w:asciiTheme="minorBidi" w:eastAsia="Times New Roman" w:hAnsiTheme="minorBidi"/>
          <w:sz w:val="20"/>
          <w:szCs w:val="20"/>
          <w:lang w:eastAsia="fr-FR"/>
        </w:rPr>
        <w:t>elle même</w:t>
      </w:r>
      <w:proofErr w:type="spellEnd"/>
      <w:r w:rsidRPr="00DC69AB">
        <w:rPr>
          <w:rFonts w:asciiTheme="minorBidi" w:eastAsia="Times New Roman" w:hAnsiTheme="minorBidi"/>
          <w:sz w:val="20"/>
          <w:szCs w:val="20"/>
          <w:lang w:eastAsia="fr-FR"/>
        </w:rPr>
        <w:t xml:space="preserve"> en formant une boucle.</w:t>
      </w:r>
    </w:p>
    <w:p w:rsidR="0008693C" w:rsidRDefault="0008693C" w:rsidP="0008693C">
      <w:pPr>
        <w:pStyle w:val="Paragraphedeliste"/>
        <w:spacing w:after="0" w:line="240" w:lineRule="auto"/>
        <w:ind w:left="426"/>
        <w:jc w:val="both"/>
        <w:rPr>
          <w:rFonts w:ascii="Arial" w:hAnsi="Arial" w:cs="Arial"/>
          <w:b/>
          <w:bCs/>
          <w:sz w:val="20"/>
          <w:szCs w:val="20"/>
        </w:rPr>
      </w:pPr>
    </w:p>
    <w:p w:rsidR="00BD0070" w:rsidRPr="00BD0070" w:rsidRDefault="00BD0070" w:rsidP="00BD0070">
      <w:pPr>
        <w:pStyle w:val="Paragraphedeliste"/>
        <w:numPr>
          <w:ilvl w:val="0"/>
          <w:numId w:val="11"/>
        </w:numPr>
        <w:spacing w:after="0" w:line="240" w:lineRule="auto"/>
        <w:ind w:left="426" w:hanging="284"/>
        <w:jc w:val="both"/>
        <w:rPr>
          <w:rFonts w:ascii="Arial" w:hAnsi="Arial" w:cs="Arial"/>
          <w:b/>
          <w:bCs/>
          <w:sz w:val="20"/>
          <w:szCs w:val="20"/>
        </w:rPr>
      </w:pPr>
      <w:r w:rsidRPr="00BD0070">
        <w:rPr>
          <w:rFonts w:ascii="Arial" w:hAnsi="Arial" w:cs="Arial"/>
          <w:b/>
          <w:bCs/>
          <w:sz w:val="20"/>
          <w:szCs w:val="20"/>
        </w:rPr>
        <w:t>La réplication eucaryote</w:t>
      </w:r>
    </w:p>
    <w:p w:rsidR="004E5367" w:rsidRDefault="00BD0070" w:rsidP="00BD0070">
      <w:pPr>
        <w:pStyle w:val="Paragraphedeliste"/>
        <w:numPr>
          <w:ilvl w:val="0"/>
          <w:numId w:val="16"/>
        </w:numPr>
        <w:spacing w:after="0" w:line="240" w:lineRule="auto"/>
        <w:ind w:left="709" w:hanging="283"/>
        <w:jc w:val="both"/>
        <w:rPr>
          <w:rFonts w:ascii="Arial" w:hAnsi="Arial" w:cs="Arial"/>
          <w:bCs/>
          <w:sz w:val="20"/>
          <w:szCs w:val="20"/>
        </w:rPr>
      </w:pPr>
      <w:r w:rsidRPr="004E5367">
        <w:rPr>
          <w:rFonts w:ascii="Arial" w:hAnsi="Arial" w:cs="Arial"/>
          <w:b/>
          <w:bCs/>
          <w:sz w:val="20"/>
          <w:szCs w:val="20"/>
        </w:rPr>
        <w:t>Les ADN polymérases eucaryotes</w:t>
      </w:r>
      <w:r>
        <w:rPr>
          <w:rFonts w:ascii="Arial" w:hAnsi="Arial" w:cs="Arial"/>
          <w:bCs/>
          <w:sz w:val="20"/>
          <w:szCs w:val="20"/>
        </w:rPr>
        <w:t> </w:t>
      </w:r>
    </w:p>
    <w:p w:rsidR="00BD0070" w:rsidRDefault="004E5367" w:rsidP="00AB09F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L</w:t>
      </w:r>
      <w:r w:rsidR="00BD0070">
        <w:rPr>
          <w:rFonts w:ascii="Arial" w:hAnsi="Arial" w:cs="Arial"/>
          <w:bCs/>
          <w:sz w:val="20"/>
          <w:szCs w:val="20"/>
        </w:rPr>
        <w:t xml:space="preserve">’ADN polymérase </w:t>
      </w:r>
      <w:r w:rsidR="00BD0070" w:rsidRPr="00F7134D">
        <w:rPr>
          <w:rFonts w:ascii="Arial" w:hAnsi="Arial" w:cs="Arial"/>
          <w:b/>
          <w:bCs/>
          <w:sz w:val="20"/>
          <w:szCs w:val="20"/>
        </w:rPr>
        <w:t>γ</w:t>
      </w:r>
      <w:r w:rsidR="00BD0070">
        <w:rPr>
          <w:rFonts w:ascii="Arial" w:hAnsi="Arial" w:cs="Arial"/>
          <w:bCs/>
          <w:sz w:val="20"/>
          <w:szCs w:val="20"/>
        </w:rPr>
        <w:t xml:space="preserve"> est </w:t>
      </w:r>
      <w:proofErr w:type="gramStart"/>
      <w:r w:rsidR="00BD0070">
        <w:rPr>
          <w:rFonts w:ascii="Arial" w:hAnsi="Arial" w:cs="Arial"/>
          <w:bCs/>
          <w:sz w:val="20"/>
          <w:szCs w:val="20"/>
        </w:rPr>
        <w:t>présente</w:t>
      </w:r>
      <w:proofErr w:type="gramEnd"/>
      <w:r w:rsidR="00BD0070">
        <w:rPr>
          <w:rFonts w:ascii="Arial" w:hAnsi="Arial" w:cs="Arial"/>
          <w:bCs/>
          <w:sz w:val="20"/>
          <w:szCs w:val="20"/>
        </w:rPr>
        <w:t xml:space="preserve"> dans les mitochondries mais est codée par un gène nucléaire. Elle est impliquée dans la réplication de </w:t>
      </w:r>
      <w:r w:rsidR="00BD0070" w:rsidRPr="00F7134D">
        <w:rPr>
          <w:rFonts w:ascii="Arial" w:hAnsi="Arial" w:cs="Arial"/>
          <w:b/>
          <w:bCs/>
          <w:sz w:val="20"/>
          <w:szCs w:val="20"/>
        </w:rPr>
        <w:t>l’ADN mitochondrial</w:t>
      </w:r>
      <w:r w:rsidR="00BD0070">
        <w:rPr>
          <w:rFonts w:ascii="Arial" w:hAnsi="Arial" w:cs="Arial"/>
          <w:bCs/>
          <w:sz w:val="20"/>
          <w:szCs w:val="20"/>
        </w:rPr>
        <w:t xml:space="preserve"> qui code pour 13 protéines, 22 </w:t>
      </w:r>
      <w:proofErr w:type="spellStart"/>
      <w:r w:rsidR="00BD0070">
        <w:rPr>
          <w:rFonts w:ascii="Arial" w:hAnsi="Arial" w:cs="Arial"/>
          <w:bCs/>
          <w:sz w:val="20"/>
          <w:szCs w:val="20"/>
        </w:rPr>
        <w:t>ARNt</w:t>
      </w:r>
      <w:proofErr w:type="spellEnd"/>
      <w:r w:rsidR="00BD0070">
        <w:rPr>
          <w:rFonts w:ascii="Arial" w:hAnsi="Arial" w:cs="Arial"/>
          <w:bCs/>
          <w:sz w:val="20"/>
          <w:szCs w:val="20"/>
        </w:rPr>
        <w:t xml:space="preserve"> et 2 ARNr</w:t>
      </w:r>
    </w:p>
    <w:p w:rsidR="00BD0070" w:rsidRPr="00D172B7" w:rsidRDefault="00BD0070" w:rsidP="00D172B7">
      <w:pPr>
        <w:pStyle w:val="Paragraphedeliste"/>
        <w:numPr>
          <w:ilvl w:val="0"/>
          <w:numId w:val="24"/>
        </w:numPr>
        <w:spacing w:after="0" w:line="240" w:lineRule="auto"/>
        <w:jc w:val="both"/>
        <w:rPr>
          <w:rFonts w:ascii="Arial" w:hAnsi="Arial" w:cs="Arial"/>
          <w:bCs/>
          <w:sz w:val="20"/>
          <w:szCs w:val="20"/>
        </w:rPr>
      </w:pPr>
      <w:r w:rsidRPr="00D172B7">
        <w:rPr>
          <w:rFonts w:ascii="Arial" w:hAnsi="Arial" w:cs="Arial"/>
          <w:bCs/>
          <w:sz w:val="20"/>
          <w:szCs w:val="20"/>
        </w:rPr>
        <w:t xml:space="preserve">L’ADN polymérase </w:t>
      </w:r>
      <w:r w:rsidRPr="00D172B7">
        <w:rPr>
          <w:rFonts w:ascii="Arial" w:hAnsi="Arial" w:cs="Arial"/>
          <w:b/>
          <w:bCs/>
          <w:sz w:val="20"/>
          <w:szCs w:val="20"/>
        </w:rPr>
        <w:t>α</w:t>
      </w:r>
      <w:r w:rsidR="004E5367" w:rsidRPr="00D172B7">
        <w:rPr>
          <w:rFonts w:ascii="Arial" w:hAnsi="Arial" w:cs="Arial"/>
          <w:bCs/>
          <w:sz w:val="20"/>
          <w:szCs w:val="20"/>
        </w:rPr>
        <w:t xml:space="preserve"> a une fonction de </w:t>
      </w:r>
      <w:proofErr w:type="spellStart"/>
      <w:r w:rsidR="004E5367" w:rsidRPr="00D172B7">
        <w:rPr>
          <w:rFonts w:ascii="Arial" w:hAnsi="Arial" w:cs="Arial"/>
          <w:b/>
          <w:bCs/>
          <w:sz w:val="20"/>
          <w:szCs w:val="20"/>
        </w:rPr>
        <w:t>primase</w:t>
      </w:r>
      <w:proofErr w:type="spellEnd"/>
      <w:r w:rsidR="00D172B7" w:rsidRPr="00D172B7">
        <w:rPr>
          <w:rFonts w:ascii="Arial" w:hAnsi="Arial" w:cs="Arial"/>
          <w:b/>
          <w:bCs/>
          <w:sz w:val="20"/>
          <w:szCs w:val="20"/>
        </w:rPr>
        <w:t xml:space="preserve">. </w:t>
      </w:r>
      <w:r w:rsidR="00D172B7" w:rsidRPr="00D172B7">
        <w:rPr>
          <w:rFonts w:ascii="Arial" w:hAnsi="Arial" w:cs="Arial"/>
          <w:sz w:val="20"/>
          <w:szCs w:val="20"/>
        </w:rPr>
        <w:t xml:space="preserve">La </w:t>
      </w:r>
      <w:proofErr w:type="spellStart"/>
      <w:r w:rsidR="00D172B7" w:rsidRPr="00D172B7">
        <w:rPr>
          <w:rFonts w:ascii="Arial" w:hAnsi="Arial" w:cs="Arial"/>
          <w:bCs/>
          <w:sz w:val="20"/>
          <w:szCs w:val="20"/>
        </w:rPr>
        <w:t>primase</w:t>
      </w:r>
      <w:proofErr w:type="spellEnd"/>
      <w:r w:rsidR="00D172B7" w:rsidRPr="00D172B7">
        <w:rPr>
          <w:rFonts w:ascii="Arial" w:hAnsi="Arial" w:cs="Arial"/>
          <w:bCs/>
          <w:sz w:val="20"/>
          <w:szCs w:val="20"/>
        </w:rPr>
        <w:t xml:space="preserve"> </w:t>
      </w:r>
      <w:r w:rsidR="00D172B7" w:rsidRPr="00D172B7">
        <w:rPr>
          <w:rFonts w:ascii="Arial" w:hAnsi="Arial" w:cs="Arial"/>
          <w:sz w:val="20"/>
          <w:szCs w:val="20"/>
        </w:rPr>
        <w:t xml:space="preserve">des eucaryotes est un complexe réunissant une </w:t>
      </w:r>
      <w:r w:rsidR="00D172B7" w:rsidRPr="00D172B7">
        <w:rPr>
          <w:rFonts w:ascii="Arial" w:hAnsi="Arial" w:cs="Arial"/>
          <w:bCs/>
          <w:sz w:val="20"/>
          <w:szCs w:val="20"/>
        </w:rPr>
        <w:t>ARN polymérase et une ADN polymérase</w:t>
      </w:r>
      <w:r w:rsidR="00D172B7" w:rsidRPr="00D172B7">
        <w:rPr>
          <w:rFonts w:ascii="Arial" w:hAnsi="Arial" w:cs="Arial"/>
          <w:sz w:val="20"/>
          <w:szCs w:val="20"/>
        </w:rPr>
        <w:t xml:space="preserve">. Elle synthétise d’abord de courtes amorces d’ARN, puis les prolonge par de l’ADN pour donner l’amorce finale. </w:t>
      </w:r>
    </w:p>
    <w:p w:rsidR="004E5367" w:rsidRPr="00AB09F5" w:rsidRDefault="004E5367" w:rsidP="00AB09F5">
      <w:pPr>
        <w:pStyle w:val="Paragraphedeliste"/>
        <w:numPr>
          <w:ilvl w:val="0"/>
          <w:numId w:val="24"/>
        </w:numPr>
        <w:spacing w:after="0" w:line="240" w:lineRule="auto"/>
        <w:jc w:val="both"/>
        <w:rPr>
          <w:rFonts w:ascii="Arial" w:hAnsi="Arial" w:cs="Arial"/>
          <w:bCs/>
          <w:sz w:val="20"/>
          <w:szCs w:val="20"/>
        </w:rPr>
      </w:pPr>
      <w:r w:rsidRPr="00AB09F5">
        <w:rPr>
          <w:rFonts w:ascii="Arial" w:hAnsi="Arial" w:cs="Arial"/>
          <w:bCs/>
          <w:sz w:val="20"/>
          <w:szCs w:val="20"/>
        </w:rPr>
        <w:t xml:space="preserve">Les ADN polymérases </w:t>
      </w:r>
      <w:r w:rsidRPr="00AB09F5">
        <w:rPr>
          <w:rFonts w:ascii="Arial" w:hAnsi="Arial" w:cs="Arial"/>
          <w:b/>
          <w:bCs/>
          <w:sz w:val="20"/>
          <w:szCs w:val="20"/>
        </w:rPr>
        <w:t>δ</w:t>
      </w:r>
      <w:r w:rsidRPr="00AB09F5">
        <w:rPr>
          <w:rFonts w:ascii="Arial" w:hAnsi="Arial" w:cs="Arial"/>
          <w:bCs/>
          <w:sz w:val="20"/>
          <w:szCs w:val="20"/>
        </w:rPr>
        <w:t xml:space="preserve"> et </w:t>
      </w:r>
      <w:r w:rsidRPr="00AB09F5">
        <w:rPr>
          <w:rFonts w:ascii="Arial" w:hAnsi="Arial" w:cs="Arial"/>
          <w:b/>
          <w:bCs/>
          <w:sz w:val="20"/>
          <w:szCs w:val="20"/>
        </w:rPr>
        <w:t xml:space="preserve">ε </w:t>
      </w:r>
      <w:r w:rsidRPr="00AB09F5">
        <w:rPr>
          <w:rFonts w:ascii="Arial" w:hAnsi="Arial" w:cs="Arial"/>
          <w:bCs/>
          <w:sz w:val="20"/>
          <w:szCs w:val="20"/>
        </w:rPr>
        <w:t xml:space="preserve">sont responsables de la réplication du </w:t>
      </w:r>
      <w:r w:rsidRPr="00AB09F5">
        <w:rPr>
          <w:rFonts w:ascii="Arial" w:hAnsi="Arial" w:cs="Arial"/>
          <w:b/>
          <w:bCs/>
          <w:sz w:val="20"/>
          <w:szCs w:val="20"/>
        </w:rPr>
        <w:t xml:space="preserve">brin précoce </w:t>
      </w:r>
      <w:r w:rsidRPr="00AB09F5">
        <w:rPr>
          <w:rFonts w:ascii="Arial" w:hAnsi="Arial" w:cs="Arial"/>
          <w:bCs/>
          <w:sz w:val="20"/>
          <w:szCs w:val="20"/>
        </w:rPr>
        <w:t xml:space="preserve">et des </w:t>
      </w:r>
      <w:r w:rsidRPr="00AB09F5">
        <w:rPr>
          <w:rFonts w:ascii="Arial" w:hAnsi="Arial" w:cs="Arial"/>
          <w:b/>
          <w:bCs/>
          <w:sz w:val="20"/>
          <w:szCs w:val="20"/>
        </w:rPr>
        <w:t>fragments d’Okazaki</w:t>
      </w:r>
      <w:r w:rsidRPr="00AB09F5">
        <w:rPr>
          <w:rFonts w:ascii="Arial" w:hAnsi="Arial" w:cs="Arial"/>
          <w:bCs/>
          <w:sz w:val="20"/>
          <w:szCs w:val="20"/>
        </w:rPr>
        <w:t xml:space="preserve">. L’ADN polymérase δ est très </w:t>
      </w:r>
      <w:proofErr w:type="gramStart"/>
      <w:r w:rsidRPr="00AB09F5">
        <w:rPr>
          <w:rFonts w:ascii="Arial" w:hAnsi="Arial" w:cs="Arial"/>
          <w:bCs/>
          <w:sz w:val="20"/>
          <w:szCs w:val="20"/>
        </w:rPr>
        <w:t>processive</w:t>
      </w:r>
      <w:proofErr w:type="gramEnd"/>
      <w:r w:rsidRPr="00AB09F5">
        <w:rPr>
          <w:rFonts w:ascii="Arial" w:hAnsi="Arial" w:cs="Arial"/>
          <w:bCs/>
          <w:sz w:val="20"/>
          <w:szCs w:val="20"/>
        </w:rPr>
        <w:t xml:space="preserve"> en présence de PCNA alors que l’ADN polymérase ε est très processive même en absence de PCNA. Le PCNA (</w:t>
      </w:r>
      <w:proofErr w:type="spellStart"/>
      <w:r w:rsidRPr="00AB09F5">
        <w:rPr>
          <w:rFonts w:ascii="Arial" w:hAnsi="Arial" w:cs="Arial"/>
          <w:bCs/>
          <w:sz w:val="20"/>
          <w:szCs w:val="20"/>
        </w:rPr>
        <w:t>Proliferating</w:t>
      </w:r>
      <w:proofErr w:type="spellEnd"/>
      <w:r w:rsidRPr="00AB09F5">
        <w:rPr>
          <w:rFonts w:ascii="Arial" w:hAnsi="Arial" w:cs="Arial"/>
          <w:bCs/>
          <w:sz w:val="20"/>
          <w:szCs w:val="20"/>
        </w:rPr>
        <w:t xml:space="preserve"> </w:t>
      </w:r>
      <w:proofErr w:type="spellStart"/>
      <w:r w:rsidRPr="00AB09F5">
        <w:rPr>
          <w:rFonts w:ascii="Arial" w:hAnsi="Arial" w:cs="Arial"/>
          <w:bCs/>
          <w:sz w:val="20"/>
          <w:szCs w:val="20"/>
        </w:rPr>
        <w:t>Cell</w:t>
      </w:r>
      <w:proofErr w:type="spellEnd"/>
      <w:r w:rsidRPr="00AB09F5">
        <w:rPr>
          <w:rFonts w:ascii="Arial" w:hAnsi="Arial" w:cs="Arial"/>
          <w:bCs/>
          <w:sz w:val="20"/>
          <w:szCs w:val="20"/>
        </w:rPr>
        <w:t xml:space="preserve"> </w:t>
      </w:r>
      <w:proofErr w:type="spellStart"/>
      <w:r w:rsidRPr="00AB09F5">
        <w:rPr>
          <w:rFonts w:ascii="Arial" w:hAnsi="Arial" w:cs="Arial"/>
          <w:bCs/>
          <w:sz w:val="20"/>
          <w:szCs w:val="20"/>
        </w:rPr>
        <w:t>Nuclear</w:t>
      </w:r>
      <w:proofErr w:type="spellEnd"/>
      <w:r w:rsidRPr="00AB09F5">
        <w:rPr>
          <w:rFonts w:ascii="Arial" w:hAnsi="Arial" w:cs="Arial"/>
          <w:bCs/>
          <w:sz w:val="20"/>
          <w:szCs w:val="20"/>
        </w:rPr>
        <w:t xml:space="preserve"> </w:t>
      </w:r>
      <w:proofErr w:type="spellStart"/>
      <w:r w:rsidRPr="00AB09F5">
        <w:rPr>
          <w:rFonts w:ascii="Arial" w:hAnsi="Arial" w:cs="Arial"/>
          <w:bCs/>
          <w:sz w:val="20"/>
          <w:szCs w:val="20"/>
        </w:rPr>
        <w:t>Antigen</w:t>
      </w:r>
      <w:proofErr w:type="spellEnd"/>
      <w:r w:rsidRPr="00AB09F5">
        <w:rPr>
          <w:rFonts w:ascii="Arial" w:hAnsi="Arial" w:cs="Arial"/>
          <w:bCs/>
          <w:sz w:val="20"/>
          <w:szCs w:val="20"/>
        </w:rPr>
        <w:t xml:space="preserve">) est une molécule qui augmente fortement la </w:t>
      </w:r>
      <w:proofErr w:type="spellStart"/>
      <w:r w:rsidRPr="00AB09F5">
        <w:rPr>
          <w:rFonts w:ascii="Arial" w:hAnsi="Arial" w:cs="Arial"/>
          <w:bCs/>
          <w:sz w:val="20"/>
          <w:szCs w:val="20"/>
        </w:rPr>
        <w:t>processivité</w:t>
      </w:r>
      <w:proofErr w:type="spellEnd"/>
      <w:r w:rsidRPr="00AB09F5">
        <w:rPr>
          <w:rFonts w:ascii="Arial" w:hAnsi="Arial" w:cs="Arial"/>
          <w:bCs/>
          <w:sz w:val="20"/>
          <w:szCs w:val="20"/>
        </w:rPr>
        <w:t xml:space="preserve">. Elle ressemble à un collier coulissant associé à l’ADN polymérase (on parle de </w:t>
      </w:r>
      <w:r w:rsidRPr="00AB09F5">
        <w:rPr>
          <w:rFonts w:ascii="Arial" w:hAnsi="Arial" w:cs="Arial"/>
          <w:b/>
          <w:bCs/>
          <w:sz w:val="20"/>
          <w:szCs w:val="20"/>
        </w:rPr>
        <w:t>clamp β</w:t>
      </w:r>
      <w:r w:rsidRPr="00AB09F5">
        <w:rPr>
          <w:rFonts w:ascii="Arial" w:hAnsi="Arial" w:cs="Arial"/>
          <w:bCs/>
          <w:sz w:val="20"/>
          <w:szCs w:val="20"/>
        </w:rPr>
        <w:t xml:space="preserve"> chez </w:t>
      </w:r>
      <w:r w:rsidRPr="00AB09F5">
        <w:rPr>
          <w:rFonts w:ascii="Arial" w:hAnsi="Arial" w:cs="Arial"/>
          <w:bCs/>
          <w:i/>
          <w:sz w:val="20"/>
          <w:szCs w:val="20"/>
        </w:rPr>
        <w:t>E. coli</w:t>
      </w:r>
      <w:r w:rsidRPr="00AB09F5">
        <w:rPr>
          <w:rFonts w:ascii="Arial" w:hAnsi="Arial" w:cs="Arial"/>
          <w:bCs/>
          <w:sz w:val="20"/>
          <w:szCs w:val="20"/>
        </w:rPr>
        <w:t>)</w:t>
      </w:r>
      <w:r w:rsidR="009B0DA2" w:rsidRPr="00AB09F5">
        <w:rPr>
          <w:rFonts w:ascii="Arial" w:hAnsi="Arial" w:cs="Arial"/>
          <w:bCs/>
          <w:sz w:val="20"/>
          <w:szCs w:val="20"/>
        </w:rPr>
        <w:t>.</w:t>
      </w:r>
    </w:p>
    <w:p w:rsidR="009B0DA2" w:rsidRDefault="009B0DA2" w:rsidP="009B0DA2">
      <w:pPr>
        <w:pStyle w:val="Paragraphedeliste"/>
        <w:numPr>
          <w:ilvl w:val="0"/>
          <w:numId w:val="16"/>
        </w:numPr>
        <w:spacing w:after="0" w:line="240" w:lineRule="auto"/>
        <w:ind w:left="709" w:hanging="283"/>
        <w:jc w:val="both"/>
        <w:rPr>
          <w:rFonts w:ascii="Arial" w:hAnsi="Arial" w:cs="Arial"/>
          <w:bCs/>
          <w:sz w:val="20"/>
          <w:szCs w:val="20"/>
        </w:rPr>
      </w:pPr>
      <w:r w:rsidRPr="009B0DA2">
        <w:rPr>
          <w:rFonts w:ascii="Arial" w:hAnsi="Arial" w:cs="Arial"/>
          <w:b/>
          <w:bCs/>
          <w:sz w:val="20"/>
          <w:szCs w:val="20"/>
        </w:rPr>
        <w:t>Les télomères</w:t>
      </w:r>
      <w:r>
        <w:rPr>
          <w:rFonts w:ascii="Arial" w:hAnsi="Arial" w:cs="Arial"/>
          <w:bCs/>
          <w:sz w:val="20"/>
          <w:szCs w:val="20"/>
        </w:rPr>
        <w:t xml:space="preserve"> : </w:t>
      </w:r>
      <w:r w:rsidR="00AD6EBD">
        <w:rPr>
          <w:rFonts w:ascii="Arial" w:hAnsi="Arial" w:cs="Arial"/>
          <w:bCs/>
          <w:sz w:val="20"/>
          <w:szCs w:val="20"/>
        </w:rPr>
        <w:t xml:space="preserve">Le télomère est formé grâce à des </w:t>
      </w:r>
      <w:proofErr w:type="spellStart"/>
      <w:r w:rsidR="00AD6EBD" w:rsidRPr="0019149B">
        <w:rPr>
          <w:rFonts w:ascii="Arial" w:hAnsi="Arial" w:cs="Arial"/>
          <w:b/>
          <w:bCs/>
          <w:sz w:val="20"/>
          <w:szCs w:val="20"/>
        </w:rPr>
        <w:t>télomérases</w:t>
      </w:r>
      <w:proofErr w:type="spellEnd"/>
      <w:r w:rsidR="00AD6EBD">
        <w:rPr>
          <w:rFonts w:ascii="Arial" w:hAnsi="Arial" w:cs="Arial"/>
          <w:bCs/>
          <w:sz w:val="20"/>
          <w:szCs w:val="20"/>
        </w:rPr>
        <w:t xml:space="preserve"> qui sont des </w:t>
      </w:r>
      <w:proofErr w:type="spellStart"/>
      <w:r w:rsidR="00AD6EBD">
        <w:rPr>
          <w:rFonts w:ascii="Arial" w:hAnsi="Arial" w:cs="Arial"/>
          <w:bCs/>
          <w:sz w:val="20"/>
          <w:szCs w:val="20"/>
        </w:rPr>
        <w:t>ribonucléoprotéines</w:t>
      </w:r>
      <w:proofErr w:type="spellEnd"/>
      <w:r w:rsidR="00AD6EBD">
        <w:rPr>
          <w:rFonts w:ascii="Arial" w:hAnsi="Arial" w:cs="Arial"/>
          <w:bCs/>
          <w:sz w:val="20"/>
          <w:szCs w:val="20"/>
        </w:rPr>
        <w:t xml:space="preserve"> pouvant s’associer </w:t>
      </w:r>
      <w:r w:rsidR="00AB09F5">
        <w:rPr>
          <w:rFonts w:ascii="Arial" w:hAnsi="Arial" w:cs="Arial"/>
          <w:bCs/>
          <w:sz w:val="20"/>
          <w:szCs w:val="20"/>
        </w:rPr>
        <w:t>à</w:t>
      </w:r>
      <w:r w:rsidR="00AD6EBD">
        <w:rPr>
          <w:rFonts w:ascii="Arial" w:hAnsi="Arial" w:cs="Arial"/>
          <w:bCs/>
          <w:sz w:val="20"/>
          <w:szCs w:val="20"/>
        </w:rPr>
        <w:t xml:space="preserve"> l’extrémité du chromosome. Les </w:t>
      </w:r>
      <w:proofErr w:type="spellStart"/>
      <w:r w:rsidR="00AD6EBD">
        <w:rPr>
          <w:rFonts w:ascii="Arial" w:hAnsi="Arial" w:cs="Arial"/>
          <w:bCs/>
          <w:sz w:val="20"/>
          <w:szCs w:val="20"/>
        </w:rPr>
        <w:t>télomérases</w:t>
      </w:r>
      <w:proofErr w:type="spellEnd"/>
      <w:r w:rsidR="00AD6EBD">
        <w:rPr>
          <w:rFonts w:ascii="Arial" w:hAnsi="Arial" w:cs="Arial"/>
          <w:bCs/>
          <w:sz w:val="20"/>
          <w:szCs w:val="20"/>
        </w:rPr>
        <w:t xml:space="preserve"> jouent le rôle de matrice pour les ADN polymérases qui synthétisent les télomères.</w:t>
      </w:r>
    </w:p>
    <w:p w:rsidR="00FA6EA8" w:rsidRPr="00235BC8" w:rsidRDefault="00AD6EBD" w:rsidP="00235BC8">
      <w:pPr>
        <w:pStyle w:val="Paragraphedeliste"/>
        <w:spacing w:after="0" w:line="240" w:lineRule="auto"/>
        <w:ind w:left="709"/>
        <w:jc w:val="both"/>
        <w:rPr>
          <w:rFonts w:ascii="Arial" w:hAnsi="Arial" w:cs="Arial"/>
          <w:bCs/>
          <w:sz w:val="20"/>
          <w:szCs w:val="20"/>
        </w:rPr>
      </w:pPr>
      <w:r>
        <w:rPr>
          <w:rFonts w:ascii="Arial" w:hAnsi="Arial" w:cs="Arial"/>
          <w:b/>
          <w:bCs/>
          <w:sz w:val="20"/>
          <w:szCs w:val="20"/>
        </w:rPr>
        <w:t>Remarque </w:t>
      </w:r>
      <w:r w:rsidRPr="00AD6EBD">
        <w:rPr>
          <w:rFonts w:ascii="Arial" w:hAnsi="Arial" w:cs="Arial"/>
          <w:bCs/>
          <w:sz w:val="20"/>
          <w:szCs w:val="20"/>
        </w:rPr>
        <w:t>:</w:t>
      </w:r>
      <w:r>
        <w:rPr>
          <w:rFonts w:ascii="Arial" w:hAnsi="Arial" w:cs="Arial"/>
          <w:bCs/>
          <w:sz w:val="20"/>
          <w:szCs w:val="20"/>
        </w:rPr>
        <w:t xml:space="preserve"> les </w:t>
      </w:r>
      <w:proofErr w:type="spellStart"/>
      <w:r>
        <w:rPr>
          <w:rFonts w:ascii="Arial" w:hAnsi="Arial" w:cs="Arial"/>
          <w:bCs/>
          <w:sz w:val="20"/>
          <w:szCs w:val="20"/>
        </w:rPr>
        <w:t>télomérases</w:t>
      </w:r>
      <w:proofErr w:type="spellEnd"/>
      <w:r>
        <w:rPr>
          <w:rFonts w:ascii="Arial" w:hAnsi="Arial" w:cs="Arial"/>
          <w:bCs/>
          <w:sz w:val="20"/>
          <w:szCs w:val="20"/>
        </w:rPr>
        <w:t xml:space="preserve"> ne sont pas actives dans les cellules différenciées.</w:t>
      </w:r>
    </w:p>
    <w:p w:rsidR="00F7134D" w:rsidRPr="00235BC8" w:rsidRDefault="0019149B" w:rsidP="00235BC8">
      <w:pPr>
        <w:pStyle w:val="Paragraphedeliste"/>
        <w:spacing w:after="0" w:line="240" w:lineRule="auto"/>
        <w:ind w:left="709"/>
        <w:jc w:val="center"/>
        <w:rPr>
          <w:rFonts w:ascii="Arial" w:hAnsi="Arial" w:cs="Arial"/>
          <w:bCs/>
          <w:sz w:val="20"/>
          <w:szCs w:val="20"/>
        </w:rPr>
      </w:pPr>
      <w:r>
        <w:rPr>
          <w:rFonts w:ascii="Arial" w:hAnsi="Arial" w:cs="Arial"/>
          <w:bCs/>
          <w:sz w:val="20"/>
          <w:szCs w:val="20"/>
        </w:rPr>
        <w:t xml:space="preserve">    </w:t>
      </w:r>
      <w:r w:rsidR="00235BC8">
        <w:rPr>
          <w:rFonts w:ascii="Arial" w:hAnsi="Arial" w:cs="Arial"/>
          <w:bCs/>
          <w:sz w:val="20"/>
          <w:szCs w:val="20"/>
        </w:rPr>
        <w:t xml:space="preserve">   </w:t>
      </w:r>
    </w:p>
    <w:p w:rsidR="00FA6EA8" w:rsidRPr="004F1C79" w:rsidRDefault="00F7134D" w:rsidP="004F1C79">
      <w:pPr>
        <w:pStyle w:val="Paragraphedeliste"/>
        <w:spacing w:after="0" w:line="240" w:lineRule="auto"/>
        <w:ind w:left="709" w:hanging="709"/>
        <w:jc w:val="center"/>
        <w:rPr>
          <w:rFonts w:ascii="Arial" w:hAnsi="Arial" w:cs="Arial"/>
          <w:bCs/>
          <w:sz w:val="20"/>
          <w:szCs w:val="20"/>
        </w:rPr>
      </w:pPr>
      <w:r w:rsidRPr="00F7134D">
        <w:rPr>
          <w:rFonts w:ascii="Arial" w:hAnsi="Arial" w:cs="Arial"/>
          <w:bCs/>
          <w:noProof/>
          <w:sz w:val="20"/>
          <w:szCs w:val="20"/>
          <w:lang w:eastAsia="fr-FR"/>
        </w:rPr>
        <w:lastRenderedPageBreak/>
        <w:drawing>
          <wp:inline distT="0" distB="0" distL="0" distR="0" wp14:anchorId="4F6B4669" wp14:editId="7AC2EA68">
            <wp:extent cx="2158268" cy="1532520"/>
            <wp:effectExtent l="19050" t="19050" r="13970" b="1079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Lst>
                    </a:blip>
                    <a:srcRect/>
                    <a:stretch>
                      <a:fillRect/>
                    </a:stretch>
                  </pic:blipFill>
                  <pic:spPr bwMode="auto">
                    <a:xfrm>
                      <a:off x="0" y="0"/>
                      <a:ext cx="2165091" cy="1537365"/>
                    </a:xfrm>
                    <a:prstGeom prst="rect">
                      <a:avLst/>
                    </a:prstGeom>
                    <a:noFill/>
                    <a:ln w="9525">
                      <a:solidFill>
                        <a:srgbClr val="C00000"/>
                      </a:solidFill>
                      <a:miter lim="800000"/>
                      <a:headEnd/>
                      <a:tailEnd/>
                    </a:ln>
                  </pic:spPr>
                </pic:pic>
              </a:graphicData>
            </a:graphic>
          </wp:inline>
        </w:drawing>
      </w:r>
      <w:r w:rsidRPr="00F7134D">
        <w:rPr>
          <w:rFonts w:ascii="Arial" w:hAnsi="Arial" w:cs="Arial"/>
          <w:bCs/>
          <w:noProof/>
          <w:sz w:val="20"/>
          <w:szCs w:val="20"/>
          <w:lang w:eastAsia="fr-FR"/>
        </w:rPr>
        <w:drawing>
          <wp:inline distT="0" distB="0" distL="0" distR="0" wp14:anchorId="5680D588" wp14:editId="5AB73303">
            <wp:extent cx="2154857" cy="1515855"/>
            <wp:effectExtent l="19050" t="19050" r="17145" b="2730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Lst>
                    </a:blip>
                    <a:srcRect/>
                    <a:stretch>
                      <a:fillRect/>
                    </a:stretch>
                  </pic:blipFill>
                  <pic:spPr bwMode="auto">
                    <a:xfrm>
                      <a:off x="0" y="0"/>
                      <a:ext cx="2169861" cy="1526410"/>
                    </a:xfrm>
                    <a:prstGeom prst="rect">
                      <a:avLst/>
                    </a:prstGeom>
                    <a:noFill/>
                    <a:ln w="9525">
                      <a:solidFill>
                        <a:srgbClr val="C00000"/>
                      </a:solidFill>
                      <a:miter lim="800000"/>
                      <a:headEnd/>
                      <a:tailEnd/>
                    </a:ln>
                  </pic:spPr>
                </pic:pic>
              </a:graphicData>
            </a:graphic>
          </wp:inline>
        </w:drawing>
      </w:r>
      <w:r w:rsidRPr="00F7134D">
        <w:rPr>
          <w:noProof/>
          <w:lang w:eastAsia="fr-FR"/>
        </w:rPr>
        <w:drawing>
          <wp:inline distT="0" distB="0" distL="0" distR="0" wp14:anchorId="3D6228B3" wp14:editId="5ECA0E08">
            <wp:extent cx="2232910" cy="1570762"/>
            <wp:effectExtent l="19050" t="19050" r="15240" b="10795"/>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Lst>
                    </a:blip>
                    <a:srcRect/>
                    <a:stretch>
                      <a:fillRect/>
                    </a:stretch>
                  </pic:blipFill>
                  <pic:spPr bwMode="auto">
                    <a:xfrm>
                      <a:off x="0" y="0"/>
                      <a:ext cx="2238157" cy="1574453"/>
                    </a:xfrm>
                    <a:prstGeom prst="rect">
                      <a:avLst/>
                    </a:prstGeom>
                    <a:noFill/>
                    <a:ln w="9525">
                      <a:solidFill>
                        <a:srgbClr val="C00000"/>
                      </a:solidFill>
                      <a:miter lim="800000"/>
                      <a:headEnd/>
                      <a:tailEnd/>
                    </a:ln>
                  </pic:spPr>
                </pic:pic>
              </a:graphicData>
            </a:graphic>
          </wp:inline>
        </w:drawing>
      </w:r>
      <w:r w:rsidRPr="00F7134D">
        <w:rPr>
          <w:noProof/>
          <w:lang w:eastAsia="fr-FR"/>
        </w:rPr>
        <w:drawing>
          <wp:inline distT="0" distB="0" distL="0" distR="0" wp14:anchorId="3406832A" wp14:editId="29578ACC">
            <wp:extent cx="2111959" cy="1485679"/>
            <wp:effectExtent l="19050" t="19050" r="22225" b="19685"/>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8" cstate="print"/>
                    <a:srcRect/>
                    <a:stretch>
                      <a:fillRect/>
                    </a:stretch>
                  </pic:blipFill>
                  <pic:spPr bwMode="auto">
                    <a:xfrm>
                      <a:off x="0" y="0"/>
                      <a:ext cx="2129281" cy="1497864"/>
                    </a:xfrm>
                    <a:prstGeom prst="rect">
                      <a:avLst/>
                    </a:prstGeom>
                    <a:noFill/>
                    <a:ln w="9525">
                      <a:solidFill>
                        <a:srgbClr val="C00000"/>
                      </a:solidFill>
                      <a:miter lim="800000"/>
                      <a:headEnd/>
                      <a:tailEnd/>
                    </a:ln>
                  </pic:spPr>
                </pic:pic>
              </a:graphicData>
            </a:graphic>
          </wp:inline>
        </w:drawing>
      </w:r>
      <w:r w:rsidR="004F1C79">
        <w:rPr>
          <w:rFonts w:ascii="Arial" w:hAnsi="Arial" w:cs="Arial"/>
          <w:bCs/>
          <w:sz w:val="20"/>
          <w:szCs w:val="20"/>
        </w:rPr>
        <w:t xml:space="preserve">      </w:t>
      </w:r>
      <w:r w:rsidRPr="00F7134D">
        <w:rPr>
          <w:noProof/>
          <w:lang w:eastAsia="fr-FR"/>
        </w:rPr>
        <w:drawing>
          <wp:inline distT="0" distB="0" distL="0" distR="0" wp14:anchorId="4C6DDCDA" wp14:editId="7E84921E">
            <wp:extent cx="1844454" cy="1467172"/>
            <wp:effectExtent l="19050" t="19050" r="22860" b="1905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9" cstate="print"/>
                    <a:srcRect/>
                    <a:stretch>
                      <a:fillRect/>
                    </a:stretch>
                  </pic:blipFill>
                  <pic:spPr bwMode="auto">
                    <a:xfrm>
                      <a:off x="0" y="0"/>
                      <a:ext cx="1856967" cy="1477125"/>
                    </a:xfrm>
                    <a:prstGeom prst="rect">
                      <a:avLst/>
                    </a:prstGeom>
                    <a:noFill/>
                    <a:ln w="9525">
                      <a:solidFill>
                        <a:srgbClr val="C00000"/>
                      </a:solidFill>
                      <a:miter lim="800000"/>
                      <a:headEnd/>
                      <a:tailEnd/>
                    </a:ln>
                  </pic:spPr>
                </pic:pic>
              </a:graphicData>
            </a:graphic>
          </wp:inline>
        </w:drawing>
      </w:r>
    </w:p>
    <w:p w:rsidR="00FA6EA8" w:rsidRDefault="00FA6EA8" w:rsidP="004C49F0">
      <w:pPr>
        <w:pStyle w:val="Paragraphedeliste"/>
        <w:spacing w:after="0" w:line="240" w:lineRule="auto"/>
        <w:ind w:left="709"/>
        <w:jc w:val="both"/>
        <w:rPr>
          <w:rFonts w:ascii="Arial" w:hAnsi="Arial" w:cs="Arial"/>
          <w:bCs/>
          <w:sz w:val="20"/>
          <w:szCs w:val="20"/>
        </w:rPr>
      </w:pPr>
    </w:p>
    <w:p w:rsidR="00FA6EA8" w:rsidRDefault="00AB09F5" w:rsidP="00F7134D">
      <w:pPr>
        <w:pStyle w:val="Paragraphedeliste"/>
        <w:spacing w:after="0" w:line="240" w:lineRule="auto"/>
        <w:ind w:left="709"/>
        <w:jc w:val="center"/>
        <w:rPr>
          <w:rFonts w:ascii="Arial" w:hAnsi="Arial" w:cs="Arial"/>
          <w:bCs/>
          <w:sz w:val="20"/>
          <w:szCs w:val="20"/>
        </w:rPr>
      </w:pPr>
      <w:r>
        <w:rPr>
          <w:rFonts w:ascii="Arial" w:hAnsi="Arial" w:cs="Arial"/>
          <w:bCs/>
          <w:noProof/>
          <w:sz w:val="20"/>
          <w:szCs w:val="20"/>
          <w:lang w:eastAsia="fr-FR"/>
        </w:rPr>
        <mc:AlternateContent>
          <mc:Choice Requires="wps">
            <w:drawing>
              <wp:anchor distT="0" distB="0" distL="114300" distR="114300" simplePos="0" relativeHeight="251660288" behindDoc="0" locked="0" layoutInCell="1" allowOverlap="1">
                <wp:simplePos x="0" y="0"/>
                <wp:positionH relativeFrom="column">
                  <wp:posOffset>521004</wp:posOffset>
                </wp:positionH>
                <wp:positionV relativeFrom="paragraph">
                  <wp:posOffset>1351280</wp:posOffset>
                </wp:positionV>
                <wp:extent cx="699329" cy="524787"/>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699329" cy="524787"/>
                        </a:xfrm>
                        <a:prstGeom prst="rect">
                          <a:avLst/>
                        </a:prstGeom>
                        <a:noFill/>
                        <a:ln w="6350">
                          <a:noFill/>
                        </a:ln>
                      </wps:spPr>
                      <wps:txbx>
                        <w:txbxContent>
                          <w:p w:rsidR="00AB09F5" w:rsidRPr="00AB09F5" w:rsidRDefault="00AB09F5">
                            <w:pPr>
                              <w:rPr>
                                <w:rFonts w:ascii="Arial" w:hAnsi="Arial" w:cs="Arial"/>
                                <w:b/>
                                <w:sz w:val="20"/>
                                <w:szCs w:val="20"/>
                              </w:rPr>
                            </w:pPr>
                            <w:r w:rsidRPr="00AB09F5">
                              <w:rPr>
                                <w:rFonts w:ascii="Arial" w:hAnsi="Arial" w:cs="Arial"/>
                                <w:b/>
                                <w:sz w:val="20"/>
                                <w:szCs w:val="20"/>
                              </w:rPr>
                              <w:t>Résumé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3" o:spid="_x0000_s1026" type="#_x0000_t202" style="position:absolute;left:0;text-align:left;margin-left:41pt;margin-top:106.4pt;width:55.05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" filled="f" stroked="f" strokeweight=".5pt">
                <v:textbox>
                  <w:txbxContent>
                    <w:p w:rsidR="00AB09F5" w:rsidRPr="00AB09F5" w:rsidRDefault="00AB09F5">
                      <w:pPr>
                        <w:rPr>
                          <w:rFonts w:ascii="Arial" w:hAnsi="Arial" w:cs="Arial"/>
                          <w:b/>
                          <w:sz w:val="20"/>
                          <w:szCs w:val="20"/>
                        </w:rPr>
                      </w:pPr>
                      <w:r w:rsidRPr="00AB09F5">
                        <w:rPr>
                          <w:rFonts w:ascii="Arial" w:hAnsi="Arial" w:cs="Arial"/>
                          <w:b/>
                          <w:sz w:val="20"/>
                          <w:szCs w:val="20"/>
                        </w:rPr>
                        <w:t>Résumé</w:t>
                      </w:r>
                    </w:p>
                  </w:txbxContent>
                </v:textbox>
              </v:shape>
            </w:pict>
          </mc:Fallback>
        </mc:AlternateContent>
      </w:r>
      <w:r w:rsidR="00F7134D" w:rsidRPr="00F7134D">
        <w:rPr>
          <w:rFonts w:ascii="Arial" w:hAnsi="Arial" w:cs="Arial"/>
          <w:bCs/>
          <w:noProof/>
          <w:sz w:val="20"/>
          <w:szCs w:val="20"/>
          <w:lang w:eastAsia="fr-FR"/>
        </w:rPr>
        <w:drawing>
          <wp:inline distT="0" distB="0" distL="0" distR="0" wp14:anchorId="7E2B2FA4" wp14:editId="0C8EEBCE">
            <wp:extent cx="3393514" cy="1860329"/>
            <wp:effectExtent l="19050" t="19050" r="16510" b="26035"/>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Lst>
                    </a:blip>
                    <a:srcRect/>
                    <a:stretch>
                      <a:fillRect/>
                    </a:stretch>
                  </pic:blipFill>
                  <pic:spPr bwMode="auto">
                    <a:xfrm>
                      <a:off x="0" y="0"/>
                      <a:ext cx="3391923" cy="1859457"/>
                    </a:xfrm>
                    <a:prstGeom prst="rect">
                      <a:avLst/>
                    </a:prstGeom>
                    <a:noFill/>
                    <a:ln w="9525">
                      <a:solidFill>
                        <a:srgbClr val="C00000"/>
                      </a:solidFill>
                      <a:miter lim="800000"/>
                      <a:headEnd/>
                      <a:tailEnd/>
                    </a:ln>
                  </pic:spPr>
                </pic:pic>
              </a:graphicData>
            </a:graphic>
          </wp:inline>
        </w:drawing>
      </w:r>
    </w:p>
    <w:p w:rsidR="005F3118" w:rsidRPr="00D172B7" w:rsidRDefault="009E4FBD" w:rsidP="009E4FBD">
      <w:pPr>
        <w:spacing w:after="0" w:line="240" w:lineRule="auto"/>
        <w:jc w:val="center"/>
        <w:rPr>
          <w:rFonts w:ascii="Arial" w:hAnsi="Arial" w:cs="Arial"/>
          <w:sz w:val="20"/>
          <w:szCs w:val="20"/>
        </w:rPr>
      </w:pPr>
      <w:r>
        <w:rPr>
          <w:rFonts w:ascii="Arial" w:hAnsi="Arial" w:cs="Arial"/>
          <w:noProof/>
          <w:sz w:val="20"/>
          <w:szCs w:val="20"/>
          <w:lang w:eastAsia="fr-FR"/>
        </w:rPr>
        <w:drawing>
          <wp:inline distT="0" distB="0" distL="0" distR="0">
            <wp:extent cx="3788912" cy="2968140"/>
            <wp:effectExtent l="19050" t="19050" r="21590" b="228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90343" cy="2969261"/>
                    </a:xfrm>
                    <a:prstGeom prst="rect">
                      <a:avLst/>
                    </a:prstGeom>
                    <a:noFill/>
                    <a:ln>
                      <a:solidFill>
                        <a:srgbClr val="C00000"/>
                      </a:solidFill>
                    </a:ln>
                  </pic:spPr>
                </pic:pic>
              </a:graphicData>
            </a:graphic>
          </wp:inline>
        </w:drawing>
      </w:r>
    </w:p>
    <w:p w:rsidR="00DC69AB" w:rsidRDefault="00DC69AB" w:rsidP="0008693C">
      <w:pPr>
        <w:spacing w:after="0" w:line="240" w:lineRule="auto"/>
        <w:rPr>
          <w:rFonts w:asciiTheme="minorBidi" w:eastAsia="Times New Roman" w:hAnsiTheme="minorBidi"/>
          <w:sz w:val="20"/>
          <w:szCs w:val="20"/>
          <w:lang w:eastAsia="fr-FR"/>
        </w:rPr>
      </w:pPr>
    </w:p>
    <w:p w:rsidR="00F32D31" w:rsidRPr="00DC69AB" w:rsidRDefault="00F32D31" w:rsidP="00F32D31">
      <w:pPr>
        <w:spacing w:after="0" w:line="240" w:lineRule="auto"/>
        <w:jc w:val="center"/>
        <w:rPr>
          <w:rFonts w:asciiTheme="minorBidi" w:eastAsia="Times New Roman" w:hAnsiTheme="minorBidi"/>
          <w:sz w:val="20"/>
          <w:szCs w:val="20"/>
          <w:lang w:eastAsia="fr-FR"/>
        </w:rPr>
      </w:pP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2.2 La réplication chez les eucaryotes </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Le mécanisme de la réplication chez les eucaryotes est comparable à celui des procaryotes. Elle se fait de manière :</w:t>
      </w:r>
    </w:p>
    <w:p w:rsidR="00DC69AB" w:rsidRPr="00DC69AB" w:rsidRDefault="00DC69AB" w:rsidP="00DE549D">
      <w:pPr>
        <w:spacing w:after="0" w:line="240" w:lineRule="auto"/>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bidirectionnelle.</w:t>
      </w:r>
      <w:r w:rsidRPr="00DC69AB">
        <w:rPr>
          <w:rFonts w:asciiTheme="minorBidi" w:eastAsia="Times New Roman" w:hAnsiTheme="minorBidi"/>
          <w:sz w:val="20"/>
          <w:szCs w:val="20"/>
          <w:lang w:eastAsia="fr-FR"/>
        </w:rPr>
        <w:br/>
        <w:t xml:space="preserve">• Complémentaire, antiparallèle, dans le sens </w:t>
      </w:r>
      <w:r w:rsidRPr="00DC69AB">
        <w:rPr>
          <w:rFonts w:asciiTheme="minorBidi" w:eastAsia="Times New Roman" w:hAnsiTheme="minorBidi"/>
          <w:b/>
          <w:bCs/>
          <w:sz w:val="20"/>
          <w:szCs w:val="20"/>
          <w:lang w:eastAsia="fr-FR"/>
        </w:rPr>
        <w:t>5’ – 3’</w:t>
      </w:r>
      <w:r w:rsidRPr="00DC69AB">
        <w:rPr>
          <w:rFonts w:asciiTheme="minorBidi" w:eastAsia="Times New Roman" w:hAnsiTheme="minorBidi"/>
          <w:sz w:val="20"/>
          <w:szCs w:val="20"/>
          <w:lang w:eastAsia="fr-FR"/>
        </w:rPr>
        <w:t>.</w:t>
      </w:r>
      <w:r w:rsidRPr="00DC69AB">
        <w:rPr>
          <w:rFonts w:asciiTheme="minorBidi" w:eastAsia="Times New Roman" w:hAnsiTheme="minorBidi"/>
          <w:sz w:val="20"/>
          <w:szCs w:val="20"/>
          <w:lang w:eastAsia="fr-FR"/>
        </w:rPr>
        <w:br/>
        <w:t>• Discontinue pour l’un des deux brins.</w:t>
      </w:r>
      <w:r w:rsidRPr="00DC69AB">
        <w:rPr>
          <w:rFonts w:asciiTheme="minorBidi" w:eastAsia="Times New Roman" w:hAnsiTheme="minorBidi"/>
          <w:sz w:val="20"/>
          <w:szCs w:val="20"/>
          <w:lang w:eastAsia="fr-FR"/>
        </w:rPr>
        <w:br/>
        <w:t>• Avec amorces d’ARN.</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2.2.1 Les multiples points d’initiation </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Dans les cellules eucaryotes, la synthèse de l’ADN se produit pendant la phase S du cycle cellulaire (figure </w:t>
      </w:r>
      <w:r w:rsidR="00F32D31" w:rsidRPr="00DC69AB">
        <w:rPr>
          <w:rFonts w:asciiTheme="minorBidi" w:eastAsia="Times New Roman" w:hAnsiTheme="minorBidi"/>
          <w:sz w:val="20"/>
          <w:szCs w:val="20"/>
          <w:lang w:eastAsia="fr-FR"/>
        </w:rPr>
        <w:t>ci-dessous</w:t>
      </w:r>
      <w:r w:rsidRPr="00DC69AB">
        <w:rPr>
          <w:rFonts w:asciiTheme="minorBidi" w:eastAsia="Times New Roman" w:hAnsiTheme="minorBidi"/>
          <w:sz w:val="20"/>
          <w:szCs w:val="20"/>
          <w:lang w:eastAsia="fr-FR"/>
        </w:rPr>
        <w:t>).</w:t>
      </w:r>
    </w:p>
    <w:p w:rsidR="00DC69AB" w:rsidRDefault="00533C72" w:rsidP="00F32D31">
      <w:pPr>
        <w:spacing w:after="0" w:line="240" w:lineRule="auto"/>
        <w:jc w:val="center"/>
        <w:rPr>
          <w:rFonts w:asciiTheme="minorBidi" w:eastAsia="Times New Roman" w:hAnsiTheme="minorBidi"/>
          <w:sz w:val="20"/>
          <w:szCs w:val="20"/>
          <w:lang w:eastAsia="fr-FR"/>
        </w:rPr>
      </w:pPr>
      <w:r>
        <w:rPr>
          <w:rFonts w:asciiTheme="minorBidi" w:eastAsia="Times New Roman" w:hAnsiTheme="minorBidi"/>
          <w:noProof/>
          <w:sz w:val="20"/>
          <w:szCs w:val="20"/>
          <w:lang w:eastAsia="fr-FR"/>
        </w:rPr>
        <w:lastRenderedPageBreak/>
        <w:drawing>
          <wp:inline distT="0" distB="0" distL="0" distR="0">
            <wp:extent cx="1734185" cy="1285240"/>
            <wp:effectExtent l="19050" t="19050" r="18415" b="1016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34185" cy="1285240"/>
                    </a:xfrm>
                    <a:prstGeom prst="rect">
                      <a:avLst/>
                    </a:prstGeom>
                    <a:noFill/>
                    <a:ln>
                      <a:solidFill>
                        <a:schemeClr val="tx1"/>
                      </a:solidFill>
                    </a:ln>
                  </pic:spPr>
                </pic:pic>
              </a:graphicData>
            </a:graphic>
          </wp:inline>
        </w:drawing>
      </w:r>
    </w:p>
    <w:p w:rsidR="00F32D31" w:rsidRPr="00DC69AB" w:rsidRDefault="00F32D31" w:rsidP="00F32D31">
      <w:pPr>
        <w:spacing w:after="0" w:line="240" w:lineRule="auto"/>
        <w:jc w:val="center"/>
        <w:rPr>
          <w:rFonts w:asciiTheme="minorBidi" w:eastAsia="Times New Roman" w:hAnsiTheme="minorBidi"/>
          <w:sz w:val="20"/>
          <w:szCs w:val="20"/>
          <w:lang w:eastAsia="fr-FR"/>
        </w:rPr>
      </w:pP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Cette synthèse serait trop longue si elle ne débutait qu’en un point. En effet, en raison de la grande longueur de l’ADN, la réplication chez les eucaryotes débute simultanément en plusieurs points d’un même chromosome appelés </w:t>
      </w:r>
      <w:r w:rsidRPr="00DC69AB">
        <w:rPr>
          <w:rFonts w:asciiTheme="minorBidi" w:eastAsia="Times New Roman" w:hAnsiTheme="minorBidi"/>
          <w:b/>
          <w:bCs/>
          <w:sz w:val="20"/>
          <w:szCs w:val="20"/>
          <w:u w:val="single"/>
          <w:lang w:eastAsia="fr-FR"/>
        </w:rPr>
        <w:t>réplicons</w:t>
      </w:r>
      <w:r w:rsidRPr="00DC69AB">
        <w:rPr>
          <w:rFonts w:asciiTheme="minorBidi" w:eastAsia="Times New Roman" w:hAnsiTheme="minorBidi"/>
          <w:sz w:val="20"/>
          <w:szCs w:val="20"/>
          <w:lang w:eastAsia="fr-FR"/>
        </w:rPr>
        <w:t xml:space="preserve"> (figure 18).</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A partir de chaque réplicon, elle progresse de façon bidirectionnelle, jusqu’à ce que les deux réplicons adjacents entrent en contact et que l’ensemble de l’ADN soit dédoublé.</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Remarque :</w:t>
      </w:r>
      <w:r w:rsidRPr="00DC69AB">
        <w:rPr>
          <w:rFonts w:asciiTheme="minorBidi" w:eastAsia="Times New Roman" w:hAnsiTheme="minorBidi"/>
          <w:sz w:val="20"/>
          <w:szCs w:val="20"/>
          <w:lang w:eastAsia="fr-FR"/>
        </w:rPr>
        <w:t xml:space="preserve"> L’ADN répliqué </w:t>
      </w:r>
      <w:proofErr w:type="spellStart"/>
      <w:r w:rsidRPr="00DC69AB">
        <w:rPr>
          <w:rFonts w:asciiTheme="minorBidi" w:eastAsia="Times New Roman" w:hAnsiTheme="minorBidi"/>
          <w:sz w:val="20"/>
          <w:szCs w:val="20"/>
          <w:lang w:eastAsia="fr-FR"/>
        </w:rPr>
        <w:t>a</w:t>
      </w:r>
      <w:proofErr w:type="spellEnd"/>
      <w:r w:rsidRPr="00DC69AB">
        <w:rPr>
          <w:rFonts w:asciiTheme="minorBidi" w:eastAsia="Times New Roman" w:hAnsiTheme="minorBidi"/>
          <w:sz w:val="20"/>
          <w:szCs w:val="20"/>
          <w:lang w:eastAsia="fr-FR"/>
        </w:rPr>
        <w:t xml:space="preserve"> partir d’une unique origine est appelé réplicon. Le chromosome bactérien est considéré comme un seul réplicon.</w:t>
      </w:r>
    </w:p>
    <w:p w:rsidR="00DC69AB" w:rsidRDefault="00DC69AB" w:rsidP="00F32D31">
      <w:pPr>
        <w:spacing w:after="0" w:line="240" w:lineRule="auto"/>
        <w:jc w:val="center"/>
        <w:rPr>
          <w:rFonts w:asciiTheme="minorBidi" w:eastAsia="Times New Roman" w:hAnsiTheme="minorBidi"/>
          <w:sz w:val="20"/>
          <w:szCs w:val="20"/>
          <w:lang w:eastAsia="fr-FR"/>
        </w:rPr>
      </w:pPr>
      <w:r w:rsidRPr="00DC69AB">
        <w:rPr>
          <w:rFonts w:asciiTheme="minorBidi" w:eastAsia="Times New Roman" w:hAnsiTheme="minorBidi"/>
          <w:noProof/>
          <w:sz w:val="20"/>
          <w:szCs w:val="20"/>
          <w:lang w:eastAsia="fr-FR"/>
        </w:rPr>
        <w:drawing>
          <wp:inline distT="0" distB="0" distL="0" distR="0" wp14:anchorId="31FE025A" wp14:editId="78AD006C">
            <wp:extent cx="3196424" cy="2305338"/>
            <wp:effectExtent l="19050" t="19050" r="23495" b="19050"/>
            <wp:docPr id="12" name="Image 12" descr="fig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18"/>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96508" cy="2305398"/>
                    </a:xfrm>
                    <a:prstGeom prst="rect">
                      <a:avLst/>
                    </a:prstGeom>
                    <a:noFill/>
                    <a:ln>
                      <a:solidFill>
                        <a:schemeClr val="tx1"/>
                      </a:solidFill>
                    </a:ln>
                  </pic:spPr>
                </pic:pic>
              </a:graphicData>
            </a:graphic>
          </wp:inline>
        </w:drawing>
      </w:r>
    </w:p>
    <w:p w:rsidR="00F32D31" w:rsidRPr="00DC69AB" w:rsidRDefault="00F32D31" w:rsidP="00F32D31">
      <w:pPr>
        <w:spacing w:after="0" w:line="240" w:lineRule="auto"/>
        <w:jc w:val="center"/>
        <w:rPr>
          <w:rFonts w:asciiTheme="minorBidi" w:eastAsia="Times New Roman" w:hAnsiTheme="minorBidi"/>
          <w:sz w:val="20"/>
          <w:szCs w:val="20"/>
          <w:lang w:eastAsia="fr-FR"/>
        </w:rPr>
      </w:pP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2.2.2 Les enzymes </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Chez les procaryotes, deux enzymes, les ADN polymérase I et III, synthétisent l’ADN. Chez les eucaryotes, l’ADN est répliqué par 5 ADN polymérases (α, β, γ, δ, ε).</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Chez les eucaryotes, l’ADN polymérase α qui dispose d’une activité </w:t>
      </w:r>
      <w:proofErr w:type="spellStart"/>
      <w:r w:rsidRPr="00DC69AB">
        <w:rPr>
          <w:rFonts w:asciiTheme="minorBidi" w:eastAsia="Times New Roman" w:hAnsiTheme="minorBidi"/>
          <w:sz w:val="20"/>
          <w:szCs w:val="20"/>
          <w:lang w:eastAsia="fr-FR"/>
        </w:rPr>
        <w:t>primase</w:t>
      </w:r>
      <w:proofErr w:type="spellEnd"/>
      <w:r w:rsidRPr="00DC69AB">
        <w:rPr>
          <w:rFonts w:asciiTheme="minorBidi" w:eastAsia="Times New Roman" w:hAnsiTheme="minorBidi"/>
          <w:sz w:val="20"/>
          <w:szCs w:val="20"/>
          <w:lang w:eastAsia="fr-FR"/>
        </w:rPr>
        <w:t xml:space="preserve"> complète, est responsable de l’initiation de la synthèse d’ADN. L’ADN est répliqué par les ADN polymérases α et δ :</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α synthétise le brin retardataire.</w:t>
      </w:r>
      <w:r w:rsidRPr="00DC69AB">
        <w:rPr>
          <w:rFonts w:asciiTheme="minorBidi" w:eastAsia="Times New Roman" w:hAnsiTheme="minorBidi"/>
          <w:sz w:val="20"/>
          <w:szCs w:val="20"/>
          <w:lang w:eastAsia="fr-FR"/>
        </w:rPr>
        <w:br/>
        <w:t>• δ synthétise le brin précoce.</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L’ADN polymérase ε est impliqué dans la réparation de l’ADN et l’ADN polymérase γ réplique l’ADN mitochondriale. </w:t>
      </w:r>
      <w:proofErr w:type="gramStart"/>
      <w:r w:rsidRPr="00DC69AB">
        <w:rPr>
          <w:rFonts w:asciiTheme="minorBidi" w:eastAsia="Times New Roman" w:hAnsiTheme="minorBidi"/>
          <w:sz w:val="20"/>
          <w:szCs w:val="20"/>
          <w:lang w:eastAsia="fr-FR"/>
        </w:rPr>
        <w:t>β</w:t>
      </w:r>
      <w:proofErr w:type="gramEnd"/>
      <w:r w:rsidRPr="00DC69AB">
        <w:rPr>
          <w:rFonts w:asciiTheme="minorBidi" w:eastAsia="Times New Roman" w:hAnsiTheme="minorBidi"/>
          <w:sz w:val="20"/>
          <w:szCs w:val="20"/>
          <w:lang w:eastAsia="fr-FR"/>
        </w:rPr>
        <w:t xml:space="preserve"> supprime l’ARN amorce et assure la synthèse et la réparation de l’ARN amorcé.</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2.2.3 La taille des fragments d’OKAZAKI </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Chez les eucaryotes ces fragments ont une taille de 100 à 200 bases alors que ceux des procaryotes, la taille varie de 1000 à 2000 bases.</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i/>
          <w:iCs/>
          <w:sz w:val="20"/>
          <w:szCs w:val="20"/>
          <w:lang w:eastAsia="fr-FR"/>
        </w:rPr>
        <w:t>Pourquoi ? </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L’ADN des chromosomes eucaryotes est emballé sous forme de complexes ADN- protéines appelés nucléosomes. Lorsque la fourche de réplication progresse, l’ADN doit être déroulé du nucléosome pour que la réplication puisse avoir lieu. Ceci ralentit la fourche de réplication est pourrait expliquer la faible longueur des fragments d’OKAZAKI.</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2.2.4 Extrémité de l’ADN des eucaryotes (les télomères) </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La réplication des chromosomes linéaires des eucaryotes pose un problème qui n’existe pas pour les chromosomes circulaires des procaryotes. Les extrémités des chromosomes linéaires ne peuvent pas être complètement répliquées par la réplication discontinue. En effet, il n’y a pas d’ADN à élonger pour remplacer l’ARN enlevé de l’extrémité </w:t>
      </w:r>
      <w:r w:rsidRPr="00DC69AB">
        <w:rPr>
          <w:rFonts w:asciiTheme="minorBidi" w:eastAsia="Times New Roman" w:hAnsiTheme="minorBidi"/>
          <w:b/>
          <w:bCs/>
          <w:sz w:val="20"/>
          <w:szCs w:val="20"/>
          <w:lang w:eastAsia="fr-FR"/>
        </w:rPr>
        <w:t>5’</w:t>
      </w:r>
      <w:r w:rsidRPr="00DC69AB">
        <w:rPr>
          <w:rFonts w:asciiTheme="minorBidi" w:eastAsia="Times New Roman" w:hAnsiTheme="minorBidi"/>
          <w:sz w:val="20"/>
          <w:szCs w:val="20"/>
          <w:lang w:eastAsia="fr-FR"/>
        </w:rPr>
        <w:t xml:space="preserve"> du brin retardataire.</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Ainsi, l’ADN pourrait perdre de l’information génétique (figure 20).</w:t>
      </w:r>
    </w:p>
    <w:p w:rsidR="00DC69AB" w:rsidRPr="00DC69AB" w:rsidRDefault="00DC69AB" w:rsidP="00F32D31">
      <w:pPr>
        <w:spacing w:after="0" w:line="240" w:lineRule="auto"/>
        <w:jc w:val="center"/>
        <w:rPr>
          <w:rFonts w:asciiTheme="minorBidi" w:eastAsia="Times New Roman" w:hAnsiTheme="minorBidi"/>
          <w:sz w:val="20"/>
          <w:szCs w:val="20"/>
          <w:lang w:eastAsia="fr-FR"/>
        </w:rPr>
      </w:pPr>
      <w:r w:rsidRPr="00DC69AB">
        <w:rPr>
          <w:rFonts w:asciiTheme="minorBidi" w:eastAsia="Times New Roman" w:hAnsiTheme="minorBidi"/>
          <w:noProof/>
          <w:sz w:val="20"/>
          <w:szCs w:val="20"/>
          <w:lang w:eastAsia="fr-FR"/>
        </w:rPr>
        <w:lastRenderedPageBreak/>
        <w:drawing>
          <wp:inline distT="0" distB="0" distL="0" distR="0" wp14:anchorId="1FF62540" wp14:editId="40FFBF06">
            <wp:extent cx="2242268" cy="2324262"/>
            <wp:effectExtent l="19050" t="19050" r="24765" b="19050"/>
            <wp:docPr id="10" name="Image 10" descr="figure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s-20"/>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42341" cy="2324337"/>
                    </a:xfrm>
                    <a:prstGeom prst="rect">
                      <a:avLst/>
                    </a:prstGeom>
                    <a:noFill/>
                    <a:ln>
                      <a:solidFill>
                        <a:schemeClr val="tx1"/>
                      </a:solidFill>
                    </a:ln>
                  </pic:spPr>
                </pic:pic>
              </a:graphicData>
            </a:graphic>
          </wp:inline>
        </w:drawing>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Pour surmonter cet obstacle les extrémités des chromosomes eucaryotes sont constituées de centaines de copies de séquence répétée, ce sont les télomères, non informationnelle et simple (par exemple : TTAGGG chez les humains) avec l’extrémité </w:t>
      </w:r>
      <w:r w:rsidRPr="00DC69AB">
        <w:rPr>
          <w:rFonts w:asciiTheme="minorBidi" w:eastAsia="Times New Roman" w:hAnsiTheme="minorBidi"/>
          <w:b/>
          <w:bCs/>
          <w:sz w:val="20"/>
          <w:szCs w:val="20"/>
          <w:lang w:eastAsia="fr-FR"/>
        </w:rPr>
        <w:t>3’</w:t>
      </w:r>
      <w:r w:rsidRPr="00DC69AB">
        <w:rPr>
          <w:rFonts w:asciiTheme="minorBidi" w:eastAsia="Times New Roman" w:hAnsiTheme="minorBidi"/>
          <w:sz w:val="20"/>
          <w:szCs w:val="20"/>
          <w:lang w:eastAsia="fr-FR"/>
        </w:rPr>
        <w:t xml:space="preserve"> surplombant l’extrémité </w:t>
      </w:r>
      <w:r w:rsidRPr="00DC69AB">
        <w:rPr>
          <w:rFonts w:asciiTheme="minorBidi" w:eastAsia="Times New Roman" w:hAnsiTheme="minorBidi"/>
          <w:b/>
          <w:bCs/>
          <w:sz w:val="20"/>
          <w:szCs w:val="20"/>
          <w:lang w:eastAsia="fr-FR"/>
        </w:rPr>
        <w:t>5’</w:t>
      </w:r>
      <w:r w:rsidRPr="00DC69AB">
        <w:rPr>
          <w:rFonts w:asciiTheme="minorBidi" w:eastAsia="Times New Roman" w:hAnsiTheme="minorBidi"/>
          <w:sz w:val="20"/>
          <w:szCs w:val="20"/>
          <w:lang w:eastAsia="fr-FR"/>
        </w:rPr>
        <w:t>.</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Cette simple séquence répétitive est allongée périodiquement par une enzyme particulière : </w:t>
      </w:r>
      <w:r w:rsidRPr="00DC69AB">
        <w:rPr>
          <w:rFonts w:asciiTheme="minorBidi" w:eastAsia="Times New Roman" w:hAnsiTheme="minorBidi"/>
          <w:b/>
          <w:bCs/>
          <w:sz w:val="20"/>
          <w:szCs w:val="20"/>
          <w:lang w:eastAsia="fr-FR"/>
        </w:rPr>
        <w:t xml:space="preserve">La </w:t>
      </w:r>
      <w:proofErr w:type="spellStart"/>
      <w:r w:rsidRPr="00DC69AB">
        <w:rPr>
          <w:rFonts w:asciiTheme="minorBidi" w:eastAsia="Times New Roman" w:hAnsiTheme="minorBidi"/>
          <w:b/>
          <w:bCs/>
          <w:sz w:val="20"/>
          <w:szCs w:val="20"/>
          <w:lang w:eastAsia="fr-FR"/>
        </w:rPr>
        <w:t>télomérase</w:t>
      </w:r>
      <w:proofErr w:type="spellEnd"/>
      <w:r w:rsidRPr="00DC69AB">
        <w:rPr>
          <w:rFonts w:asciiTheme="minorBidi" w:eastAsia="Times New Roman" w:hAnsiTheme="minorBidi"/>
          <w:b/>
          <w:bCs/>
          <w:sz w:val="20"/>
          <w:szCs w:val="20"/>
          <w:lang w:eastAsia="fr-FR"/>
        </w:rPr>
        <w:t>. </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La </w:t>
      </w:r>
      <w:proofErr w:type="spellStart"/>
      <w:r w:rsidRPr="00DC69AB">
        <w:rPr>
          <w:rFonts w:asciiTheme="minorBidi" w:eastAsia="Times New Roman" w:hAnsiTheme="minorBidi"/>
          <w:sz w:val="20"/>
          <w:szCs w:val="20"/>
          <w:lang w:eastAsia="fr-FR"/>
        </w:rPr>
        <w:t>télomérase</w:t>
      </w:r>
      <w:proofErr w:type="spellEnd"/>
      <w:r w:rsidRPr="00DC69AB">
        <w:rPr>
          <w:rFonts w:asciiTheme="minorBidi" w:eastAsia="Times New Roman" w:hAnsiTheme="minorBidi"/>
          <w:sz w:val="20"/>
          <w:szCs w:val="20"/>
          <w:lang w:eastAsia="fr-FR"/>
        </w:rPr>
        <w:t xml:space="preserve"> combinée à une matrice d’ARN permet par déplacements successifs vers l’extrémité, un rallongement artificiel des chromosomes.</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i/>
          <w:iCs/>
          <w:sz w:val="20"/>
          <w:szCs w:val="20"/>
          <w:lang w:eastAsia="fr-FR"/>
        </w:rPr>
        <w:t>Quelles sont les caractéristiques de cet enzyme ? </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 Elle ajoute des séquences </w:t>
      </w:r>
      <w:proofErr w:type="spellStart"/>
      <w:r w:rsidRPr="00DC69AB">
        <w:rPr>
          <w:rFonts w:asciiTheme="minorBidi" w:eastAsia="Times New Roman" w:hAnsiTheme="minorBidi"/>
          <w:sz w:val="20"/>
          <w:szCs w:val="20"/>
          <w:lang w:eastAsia="fr-FR"/>
        </w:rPr>
        <w:t>télomériques</w:t>
      </w:r>
      <w:proofErr w:type="spellEnd"/>
      <w:r w:rsidRPr="00DC69AB">
        <w:rPr>
          <w:rFonts w:asciiTheme="minorBidi" w:eastAsia="Times New Roman" w:hAnsiTheme="minorBidi"/>
          <w:sz w:val="20"/>
          <w:szCs w:val="20"/>
          <w:lang w:eastAsia="fr-FR"/>
        </w:rPr>
        <w:t xml:space="preserve"> en </w:t>
      </w:r>
      <w:r w:rsidRPr="00DC69AB">
        <w:rPr>
          <w:rFonts w:asciiTheme="minorBidi" w:eastAsia="Times New Roman" w:hAnsiTheme="minorBidi"/>
          <w:b/>
          <w:bCs/>
          <w:sz w:val="20"/>
          <w:szCs w:val="20"/>
          <w:lang w:eastAsia="fr-FR"/>
        </w:rPr>
        <w:t>3’</w:t>
      </w:r>
      <w:r w:rsidRPr="00DC69AB">
        <w:rPr>
          <w:rFonts w:asciiTheme="minorBidi" w:eastAsia="Times New Roman" w:hAnsiTheme="minorBidi"/>
          <w:sz w:val="20"/>
          <w:szCs w:val="20"/>
          <w:lang w:eastAsia="fr-FR"/>
        </w:rPr>
        <w:t xml:space="preserve"> d’un brin d’ADN.</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Comme tout ADN polymérase, elle allonge l’acide nucléique.</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 C’est une </w:t>
      </w:r>
      <w:proofErr w:type="spellStart"/>
      <w:r w:rsidRPr="00DC69AB">
        <w:rPr>
          <w:rFonts w:asciiTheme="minorBidi" w:eastAsia="Times New Roman" w:hAnsiTheme="minorBidi"/>
          <w:sz w:val="20"/>
          <w:szCs w:val="20"/>
          <w:lang w:eastAsia="fr-FR"/>
        </w:rPr>
        <w:t>rétrotranscriptase</w:t>
      </w:r>
      <w:proofErr w:type="spellEnd"/>
      <w:r w:rsidRPr="00DC69AB">
        <w:rPr>
          <w:rFonts w:asciiTheme="minorBidi" w:eastAsia="Times New Roman" w:hAnsiTheme="minorBidi"/>
          <w:sz w:val="20"/>
          <w:szCs w:val="20"/>
          <w:lang w:eastAsia="fr-FR"/>
        </w:rPr>
        <w:t xml:space="preserve"> : elle utilise la matrice interne d’ARN pour synthétiser de</w:t>
      </w:r>
      <w:r w:rsidRPr="00DC69AB">
        <w:rPr>
          <w:rFonts w:asciiTheme="minorBidi" w:eastAsia="Times New Roman" w:hAnsiTheme="minorBidi"/>
          <w:sz w:val="20"/>
          <w:szCs w:val="20"/>
          <w:lang w:eastAsia="fr-FR"/>
        </w:rPr>
        <w:br/>
        <w:t>l’ADN.</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Exemple :</w:t>
      </w:r>
      <w:r w:rsidRPr="00DC69AB">
        <w:rPr>
          <w:rFonts w:asciiTheme="minorBidi" w:eastAsia="Times New Roman" w:hAnsiTheme="minorBidi"/>
          <w:sz w:val="20"/>
          <w:szCs w:val="20"/>
          <w:lang w:eastAsia="fr-FR"/>
        </w:rPr>
        <w:t xml:space="preserve"> Protozoaire cilié : </w:t>
      </w:r>
      <w:proofErr w:type="spellStart"/>
      <w:r w:rsidRPr="00DC69AB">
        <w:rPr>
          <w:rFonts w:asciiTheme="minorBidi" w:eastAsia="Times New Roman" w:hAnsiTheme="minorBidi"/>
          <w:b/>
          <w:bCs/>
          <w:i/>
          <w:iCs/>
          <w:sz w:val="20"/>
          <w:szCs w:val="20"/>
          <w:lang w:eastAsia="fr-FR"/>
        </w:rPr>
        <w:t>Tetrahymena</w:t>
      </w:r>
      <w:proofErr w:type="spellEnd"/>
      <w:r w:rsidRPr="00DC69AB">
        <w:rPr>
          <w:rFonts w:asciiTheme="minorBidi" w:eastAsia="Times New Roman" w:hAnsiTheme="minorBidi"/>
          <w:b/>
          <w:bCs/>
          <w:i/>
          <w:iCs/>
          <w:sz w:val="20"/>
          <w:szCs w:val="20"/>
          <w:lang w:eastAsia="fr-FR"/>
        </w:rPr>
        <w:t>.</w:t>
      </w:r>
      <w:r w:rsidRPr="00DC69AB">
        <w:rPr>
          <w:rFonts w:asciiTheme="minorBidi" w:eastAsia="Times New Roman" w:hAnsiTheme="minorBidi"/>
          <w:sz w:val="20"/>
          <w:szCs w:val="20"/>
          <w:lang w:eastAsia="fr-FR"/>
        </w:rPr>
        <w:br/>
        <w:t xml:space="preserve">A l’extrémité 3’ on a la séquence </w:t>
      </w:r>
      <w:proofErr w:type="spellStart"/>
      <w:r w:rsidRPr="00DC69AB">
        <w:rPr>
          <w:rFonts w:asciiTheme="minorBidi" w:eastAsia="Times New Roman" w:hAnsiTheme="minorBidi"/>
          <w:sz w:val="20"/>
          <w:szCs w:val="20"/>
          <w:lang w:eastAsia="fr-FR"/>
        </w:rPr>
        <w:t>télomérique</w:t>
      </w:r>
      <w:proofErr w:type="spellEnd"/>
      <w:r w:rsidRPr="00DC69AB">
        <w:rPr>
          <w:rFonts w:asciiTheme="minorBidi" w:eastAsia="Times New Roman" w:hAnsiTheme="minorBidi"/>
          <w:sz w:val="20"/>
          <w:szCs w:val="20"/>
          <w:lang w:eastAsia="fr-FR"/>
        </w:rPr>
        <w:t xml:space="preserve"> de type : </w:t>
      </w:r>
      <w:r w:rsidRPr="00DC69AB">
        <w:rPr>
          <w:rFonts w:asciiTheme="minorBidi" w:eastAsia="Times New Roman" w:hAnsiTheme="minorBidi"/>
          <w:b/>
          <w:bCs/>
          <w:sz w:val="20"/>
          <w:szCs w:val="20"/>
          <w:lang w:eastAsia="fr-FR"/>
        </w:rPr>
        <w:t>TTGGGG</w:t>
      </w:r>
      <w:r w:rsidRPr="00DC69AB">
        <w:rPr>
          <w:rFonts w:asciiTheme="minorBidi" w:eastAsia="Times New Roman" w:hAnsiTheme="minorBidi"/>
          <w:sz w:val="20"/>
          <w:szCs w:val="20"/>
          <w:lang w:eastAsia="fr-FR"/>
        </w:rPr>
        <w:t>, et à l’extrémité 5’, on a la séquences complémentaire.</w:t>
      </w:r>
    </w:p>
    <w:p w:rsid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L’enzyme ‘’</w:t>
      </w:r>
      <w:proofErr w:type="spellStart"/>
      <w:r w:rsidRPr="00DC69AB">
        <w:rPr>
          <w:rFonts w:asciiTheme="minorBidi" w:eastAsia="Times New Roman" w:hAnsiTheme="minorBidi"/>
          <w:sz w:val="20"/>
          <w:szCs w:val="20"/>
          <w:lang w:eastAsia="fr-FR"/>
        </w:rPr>
        <w:t>télomérase</w:t>
      </w:r>
      <w:proofErr w:type="spellEnd"/>
      <w:r w:rsidRPr="00DC69AB">
        <w:rPr>
          <w:rFonts w:asciiTheme="minorBidi" w:eastAsia="Times New Roman" w:hAnsiTheme="minorBidi"/>
          <w:sz w:val="20"/>
          <w:szCs w:val="20"/>
          <w:lang w:eastAsia="fr-FR"/>
        </w:rPr>
        <w:t>’’ contenant une molécule d’ARN se fixe à l’extrémité 3’.</w:t>
      </w:r>
    </w:p>
    <w:p w:rsidR="00F32D31" w:rsidRPr="00DC69AB" w:rsidRDefault="00F32D31" w:rsidP="00DC69AB">
      <w:pPr>
        <w:spacing w:after="0" w:line="240" w:lineRule="auto"/>
        <w:jc w:val="both"/>
        <w:rPr>
          <w:rFonts w:asciiTheme="minorBidi" w:eastAsia="Times New Roman" w:hAnsiTheme="minorBidi"/>
          <w:sz w:val="20"/>
          <w:szCs w:val="20"/>
          <w:lang w:eastAsia="fr-FR"/>
        </w:rPr>
      </w:pPr>
    </w:p>
    <w:p w:rsid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noProof/>
          <w:sz w:val="20"/>
          <w:szCs w:val="20"/>
          <w:lang w:eastAsia="fr-FR"/>
        </w:rPr>
        <w:drawing>
          <wp:inline distT="0" distB="0" distL="0" distR="0" wp14:anchorId="2E501A8E" wp14:editId="5217771A">
            <wp:extent cx="4905955" cy="1372514"/>
            <wp:effectExtent l="19050" t="19050" r="9525" b="18415"/>
            <wp:docPr id="9" name="Image 9" descr="replication-du-telomere-debu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lication-du-telomere-debut-20"/>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06031" cy="1372535"/>
                    </a:xfrm>
                    <a:prstGeom prst="rect">
                      <a:avLst/>
                    </a:prstGeom>
                    <a:noFill/>
                    <a:ln>
                      <a:solidFill>
                        <a:schemeClr val="tx1"/>
                      </a:solidFill>
                    </a:ln>
                  </pic:spPr>
                </pic:pic>
              </a:graphicData>
            </a:graphic>
          </wp:inline>
        </w:drawing>
      </w:r>
    </w:p>
    <w:p w:rsidR="00F32D31" w:rsidRPr="00DC69AB" w:rsidRDefault="00F32D31" w:rsidP="00DC69AB">
      <w:pPr>
        <w:spacing w:after="0" w:line="240" w:lineRule="auto"/>
        <w:jc w:val="both"/>
        <w:rPr>
          <w:rFonts w:asciiTheme="minorBidi" w:eastAsia="Times New Roman" w:hAnsiTheme="minorBidi"/>
          <w:sz w:val="20"/>
          <w:szCs w:val="20"/>
          <w:lang w:eastAsia="fr-FR"/>
        </w:rPr>
      </w:pP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L’enzyme allonge ensuite le brin en utilisant cet ARN comme matrice : synthèse d’ADN face à la matrice d’ARN.</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La </w:t>
      </w:r>
      <w:proofErr w:type="spellStart"/>
      <w:r w:rsidRPr="00DC69AB">
        <w:rPr>
          <w:rFonts w:asciiTheme="minorBidi" w:eastAsia="Times New Roman" w:hAnsiTheme="minorBidi"/>
          <w:sz w:val="20"/>
          <w:szCs w:val="20"/>
          <w:lang w:eastAsia="fr-FR"/>
        </w:rPr>
        <w:t>télomérase</w:t>
      </w:r>
      <w:proofErr w:type="spellEnd"/>
      <w:r w:rsidRPr="00DC69AB">
        <w:rPr>
          <w:rFonts w:asciiTheme="minorBidi" w:eastAsia="Times New Roman" w:hAnsiTheme="minorBidi"/>
          <w:sz w:val="20"/>
          <w:szCs w:val="20"/>
          <w:lang w:eastAsia="fr-FR"/>
        </w:rPr>
        <w:t xml:space="preserve"> se dissocie ensuite et se fixe à la nouvelle extrémité du télomère de sorte que le brin précoce est à nouveau rallongé en </w:t>
      </w:r>
      <w:r w:rsidRPr="00DC69AB">
        <w:rPr>
          <w:rFonts w:asciiTheme="minorBidi" w:eastAsia="Times New Roman" w:hAnsiTheme="minorBidi"/>
          <w:b/>
          <w:bCs/>
          <w:sz w:val="20"/>
          <w:szCs w:val="20"/>
          <w:lang w:eastAsia="fr-FR"/>
        </w:rPr>
        <w:t>3′</w:t>
      </w:r>
      <w:r w:rsidRPr="00DC69AB">
        <w:rPr>
          <w:rFonts w:asciiTheme="minorBidi" w:eastAsia="Times New Roman" w:hAnsiTheme="minorBidi"/>
          <w:sz w:val="20"/>
          <w:szCs w:val="20"/>
          <w:lang w:eastAsia="fr-FR"/>
        </w:rPr>
        <w:t>.</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noProof/>
          <w:sz w:val="20"/>
          <w:szCs w:val="20"/>
          <w:lang w:eastAsia="fr-FR"/>
        </w:rPr>
        <w:drawing>
          <wp:inline distT="0" distB="0" distL="0" distR="0" wp14:anchorId="6940FF27" wp14:editId="7D896BC8">
            <wp:extent cx="3816626" cy="847474"/>
            <wp:effectExtent l="19050" t="19050" r="12700" b="10160"/>
            <wp:docPr id="8" name="Image 8" descr="replication-du-telomere-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lication-du-telomere-suite"/>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16545" cy="847456"/>
                    </a:xfrm>
                    <a:prstGeom prst="rect">
                      <a:avLst/>
                    </a:prstGeom>
                    <a:noFill/>
                    <a:ln>
                      <a:solidFill>
                        <a:schemeClr val="tx1"/>
                      </a:solidFill>
                    </a:ln>
                  </pic:spPr>
                </pic:pic>
              </a:graphicData>
            </a:graphic>
          </wp:inline>
        </w:drawing>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Pour synthétiser le brin télomère complémentaire riche en C, une </w:t>
      </w:r>
      <w:proofErr w:type="spellStart"/>
      <w:r w:rsidRPr="00DC69AB">
        <w:rPr>
          <w:rFonts w:asciiTheme="minorBidi" w:eastAsia="Times New Roman" w:hAnsiTheme="minorBidi"/>
          <w:sz w:val="20"/>
          <w:szCs w:val="20"/>
          <w:lang w:eastAsia="fr-FR"/>
        </w:rPr>
        <w:t>primase</w:t>
      </w:r>
      <w:proofErr w:type="spellEnd"/>
      <w:r w:rsidRPr="00DC69AB">
        <w:rPr>
          <w:rFonts w:asciiTheme="minorBidi" w:eastAsia="Times New Roman" w:hAnsiTheme="minorBidi"/>
          <w:sz w:val="20"/>
          <w:szCs w:val="20"/>
          <w:lang w:eastAsia="fr-FR"/>
        </w:rPr>
        <w:t xml:space="preserve"> intervient avec synthèse d’une amorce d’ARN. L’ADN polymérase ensuite allonge la chaîne à partir de l’amorce d’ARN. Finalement une ligase assurerait la soudure finale.</w:t>
      </w:r>
    </w:p>
    <w:p w:rsidR="00DC69AB" w:rsidRPr="00DC69AB" w:rsidRDefault="00DC69AB" w:rsidP="00DC69AB">
      <w:pPr>
        <w:spacing w:after="0" w:line="240" w:lineRule="auto"/>
        <w:jc w:val="both"/>
        <w:rPr>
          <w:rFonts w:asciiTheme="minorBidi" w:eastAsia="Times New Roman" w:hAnsiTheme="minorBidi"/>
          <w:sz w:val="20"/>
          <w:szCs w:val="20"/>
          <w:lang w:eastAsia="fr-FR"/>
        </w:rPr>
      </w:pPr>
      <w:bookmarkStart w:id="0" w:name="_GoBack"/>
      <w:r w:rsidRPr="00DC69AB">
        <w:rPr>
          <w:rFonts w:asciiTheme="minorBidi" w:eastAsia="Times New Roman" w:hAnsiTheme="minorBidi"/>
          <w:noProof/>
          <w:sz w:val="20"/>
          <w:szCs w:val="20"/>
          <w:lang w:eastAsia="fr-FR"/>
        </w:rPr>
        <w:drawing>
          <wp:inline distT="0" distB="0" distL="0" distR="0" wp14:anchorId="1BF8D816" wp14:editId="3486845B">
            <wp:extent cx="3027872" cy="1601315"/>
            <wp:effectExtent l="19050" t="19050" r="20320" b="18415"/>
            <wp:docPr id="7" name="Image 7" descr="replication-finale-du-telo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lication-finale-du-telomere"/>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9605" cy="1602232"/>
                    </a:xfrm>
                    <a:prstGeom prst="rect">
                      <a:avLst/>
                    </a:prstGeom>
                    <a:noFill/>
                    <a:ln>
                      <a:solidFill>
                        <a:schemeClr val="tx1"/>
                      </a:solidFill>
                    </a:ln>
                  </pic:spPr>
                </pic:pic>
              </a:graphicData>
            </a:graphic>
          </wp:inline>
        </w:drawing>
      </w:r>
      <w:bookmarkEnd w:id="0"/>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b/>
          <w:bCs/>
          <w:sz w:val="20"/>
          <w:szCs w:val="20"/>
          <w:lang w:eastAsia="fr-FR"/>
        </w:rPr>
        <w:t>2.2.5 Le cycle cellulaire </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Chez les eucaryotes, la synthèse d’ADN s’effectue en un instant très précis de la vie cellulaire, alors que chez les bactéries cette synthèse est presque continue.</w:t>
      </w:r>
    </w:p>
    <w:p w:rsidR="00DC69AB" w:rsidRPr="00DC69AB" w:rsidRDefault="00DC69AB" w:rsidP="00DC69AB">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lastRenderedPageBreak/>
        <w:t>Le cycle cellulaire est la période comprise entre deux divisions cellulaires et comprend 4 phases : G1, S, G2 et M (voir chapitre I) (figure 19).</w:t>
      </w:r>
    </w:p>
    <w:p w:rsidR="00DC69AB" w:rsidRPr="00DC69AB" w:rsidRDefault="00533C72" w:rsidP="00F32D31">
      <w:pPr>
        <w:spacing w:after="0" w:line="240" w:lineRule="auto"/>
        <w:jc w:val="center"/>
        <w:rPr>
          <w:rFonts w:asciiTheme="minorBidi" w:eastAsia="Times New Roman" w:hAnsiTheme="minorBidi"/>
          <w:sz w:val="20"/>
          <w:szCs w:val="20"/>
          <w:lang w:eastAsia="fr-FR"/>
        </w:rPr>
      </w:pPr>
      <w:r>
        <w:rPr>
          <w:rFonts w:asciiTheme="minorBidi" w:eastAsia="Times New Roman" w:hAnsiTheme="minorBidi"/>
          <w:noProof/>
          <w:sz w:val="20"/>
          <w:szCs w:val="20"/>
          <w:lang w:eastAsia="fr-FR"/>
        </w:rPr>
        <w:drawing>
          <wp:inline distT="0" distB="0" distL="0" distR="0" wp14:anchorId="2997F13C" wp14:editId="450E4FCE">
            <wp:extent cx="1920550" cy="1423359"/>
            <wp:effectExtent l="19050" t="19050" r="22860" b="2476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20855" cy="1423585"/>
                    </a:xfrm>
                    <a:prstGeom prst="rect">
                      <a:avLst/>
                    </a:prstGeom>
                    <a:noFill/>
                    <a:ln>
                      <a:solidFill>
                        <a:schemeClr val="tx1"/>
                      </a:solidFill>
                    </a:ln>
                  </pic:spPr>
                </pic:pic>
              </a:graphicData>
            </a:graphic>
          </wp:inline>
        </w:drawing>
      </w:r>
    </w:p>
    <w:p w:rsidR="00C25519" w:rsidRDefault="00C25519" w:rsidP="00DC69AB">
      <w:pPr>
        <w:spacing w:after="0" w:line="240" w:lineRule="auto"/>
        <w:ind w:firstLine="708"/>
        <w:rPr>
          <w:rFonts w:asciiTheme="minorBidi" w:hAnsiTheme="minorBidi"/>
          <w:sz w:val="20"/>
          <w:szCs w:val="20"/>
        </w:rPr>
      </w:pPr>
    </w:p>
    <w:p w:rsidR="0008693C" w:rsidRDefault="0008693C" w:rsidP="00DC69AB">
      <w:pPr>
        <w:spacing w:after="0" w:line="240" w:lineRule="auto"/>
        <w:ind w:firstLine="708"/>
        <w:rPr>
          <w:rFonts w:asciiTheme="minorBidi" w:hAnsiTheme="minorBidi"/>
          <w:sz w:val="20"/>
          <w:szCs w:val="20"/>
        </w:rPr>
      </w:pPr>
    </w:p>
    <w:p w:rsidR="0008693C" w:rsidRPr="00D172B7" w:rsidRDefault="0008693C" w:rsidP="0008693C">
      <w:pPr>
        <w:spacing w:after="0" w:line="240" w:lineRule="auto"/>
        <w:rPr>
          <w:rFonts w:ascii="Arial" w:hAnsi="Arial" w:cs="Arial"/>
          <w:b/>
          <w:sz w:val="20"/>
          <w:szCs w:val="20"/>
        </w:rPr>
      </w:pPr>
      <w:r w:rsidRPr="00D172B7">
        <w:rPr>
          <w:rFonts w:ascii="Arial" w:hAnsi="Arial" w:cs="Arial"/>
          <w:b/>
          <w:sz w:val="20"/>
          <w:szCs w:val="20"/>
        </w:rPr>
        <w:t>Remarques </w:t>
      </w:r>
    </w:p>
    <w:p w:rsidR="0008693C" w:rsidRDefault="0008693C" w:rsidP="00533C72">
      <w:pPr>
        <w:pStyle w:val="Paragraphedeliste"/>
        <w:numPr>
          <w:ilvl w:val="0"/>
          <w:numId w:val="24"/>
        </w:numPr>
        <w:spacing w:after="0" w:line="240" w:lineRule="auto"/>
        <w:ind w:left="284" w:hanging="284"/>
        <w:jc w:val="both"/>
        <w:rPr>
          <w:rFonts w:ascii="Arial" w:hAnsi="Arial" w:cs="Arial"/>
          <w:sz w:val="20"/>
          <w:szCs w:val="20"/>
        </w:rPr>
      </w:pPr>
      <w:r w:rsidRPr="00D172B7">
        <w:rPr>
          <w:rFonts w:ascii="Arial" w:hAnsi="Arial" w:cs="Arial"/>
          <w:sz w:val="20"/>
          <w:szCs w:val="20"/>
        </w:rPr>
        <w:t>Au moment de la réplication</w:t>
      </w:r>
      <w:r w:rsidR="00533C72">
        <w:rPr>
          <w:rFonts w:ascii="Arial" w:hAnsi="Arial" w:cs="Arial"/>
          <w:sz w:val="20"/>
          <w:szCs w:val="20"/>
        </w:rPr>
        <w:t xml:space="preserve"> eucaryote</w:t>
      </w:r>
      <w:r w:rsidRPr="00D172B7">
        <w:rPr>
          <w:rFonts w:ascii="Arial" w:hAnsi="Arial" w:cs="Arial"/>
          <w:sz w:val="20"/>
          <w:szCs w:val="20"/>
        </w:rPr>
        <w:t xml:space="preserve">, il y a </w:t>
      </w:r>
      <w:r w:rsidRPr="00D172B7">
        <w:rPr>
          <w:rFonts w:ascii="Arial" w:hAnsi="Arial" w:cs="Arial"/>
          <w:bCs/>
          <w:sz w:val="20"/>
          <w:szCs w:val="20"/>
        </w:rPr>
        <w:t>duplication de la masse d’histones</w:t>
      </w:r>
      <w:r w:rsidR="00533C72">
        <w:rPr>
          <w:rFonts w:ascii="Arial" w:hAnsi="Arial" w:cs="Arial"/>
          <w:bCs/>
          <w:sz w:val="20"/>
          <w:szCs w:val="20"/>
        </w:rPr>
        <w:t xml:space="preserve">. </w:t>
      </w:r>
      <w:r w:rsidRPr="00533C72">
        <w:rPr>
          <w:rFonts w:ascii="Arial" w:hAnsi="Arial" w:cs="Arial"/>
          <w:sz w:val="20"/>
          <w:szCs w:val="20"/>
        </w:rPr>
        <w:t xml:space="preserve">Le nucléosome constitue une barrière ralentissant la polymérase. Avant que les polymérases puissent initier la synthèse, </w:t>
      </w:r>
      <w:r w:rsidRPr="00533C72">
        <w:rPr>
          <w:rFonts w:ascii="Arial" w:hAnsi="Arial" w:cs="Arial"/>
          <w:bCs/>
          <w:sz w:val="20"/>
          <w:szCs w:val="20"/>
        </w:rPr>
        <w:t>les histones complexées à l’ADN doivent être retirées ou modifiées</w:t>
      </w:r>
      <w:r w:rsidR="00533C72">
        <w:rPr>
          <w:rFonts w:ascii="Arial" w:hAnsi="Arial" w:cs="Arial"/>
          <w:sz w:val="20"/>
          <w:szCs w:val="20"/>
        </w:rPr>
        <w:t xml:space="preserve">. </w:t>
      </w:r>
      <w:r w:rsidRPr="00533C72">
        <w:rPr>
          <w:rFonts w:ascii="Arial" w:hAnsi="Arial" w:cs="Arial"/>
          <w:sz w:val="20"/>
          <w:szCs w:val="20"/>
        </w:rPr>
        <w:t xml:space="preserve">L’assemblage des nucléosomes doit se faire immédiatement après la réplication. </w:t>
      </w:r>
    </w:p>
    <w:p w:rsidR="0008693C" w:rsidRPr="00533C72" w:rsidRDefault="0008693C" w:rsidP="00533C72">
      <w:pPr>
        <w:pStyle w:val="Paragraphedeliste"/>
        <w:numPr>
          <w:ilvl w:val="0"/>
          <w:numId w:val="24"/>
        </w:numPr>
        <w:spacing w:after="0" w:line="240" w:lineRule="auto"/>
        <w:ind w:left="284" w:hanging="284"/>
        <w:jc w:val="both"/>
        <w:rPr>
          <w:rFonts w:ascii="Arial" w:hAnsi="Arial" w:cs="Arial"/>
          <w:sz w:val="20"/>
          <w:szCs w:val="20"/>
        </w:rPr>
      </w:pPr>
      <w:r w:rsidRPr="00533C72">
        <w:rPr>
          <w:rFonts w:ascii="Arial" w:hAnsi="Arial" w:cs="Arial"/>
          <w:sz w:val="20"/>
          <w:szCs w:val="20"/>
        </w:rPr>
        <w:t xml:space="preserve">Après la construction d’un brin d’ADN, l’ADN polymérase le relie et l’édite. Si l’ADN polymérase trouve une erreur, la </w:t>
      </w:r>
      <w:r w:rsidRPr="00533C72">
        <w:rPr>
          <w:rFonts w:ascii="Arial" w:hAnsi="Arial" w:cs="Arial"/>
          <w:b/>
          <w:bCs/>
          <w:sz w:val="20"/>
          <w:szCs w:val="20"/>
        </w:rPr>
        <w:t>nucléase</w:t>
      </w:r>
      <w:r w:rsidRPr="00533C72">
        <w:rPr>
          <w:rFonts w:ascii="Arial" w:hAnsi="Arial" w:cs="Arial"/>
          <w:sz w:val="20"/>
          <w:szCs w:val="20"/>
        </w:rPr>
        <w:t xml:space="preserve"> l’enlève. L’ADN polymérase remplace l’erreur avec les nucléotides corrects </w:t>
      </w:r>
    </w:p>
    <w:p w:rsidR="0008693C" w:rsidRPr="00D172B7" w:rsidRDefault="0008693C" w:rsidP="0008693C">
      <w:pPr>
        <w:pStyle w:val="Paragraphedeliste"/>
        <w:ind w:left="1080"/>
        <w:jc w:val="both"/>
        <w:rPr>
          <w:rFonts w:ascii="Arial" w:hAnsi="Arial" w:cs="Arial"/>
          <w:sz w:val="20"/>
          <w:szCs w:val="20"/>
        </w:rPr>
      </w:pPr>
    </w:p>
    <w:p w:rsidR="0008693C" w:rsidRPr="0008693C" w:rsidRDefault="0008693C" w:rsidP="0008693C">
      <w:pPr>
        <w:pStyle w:val="Paragraphedeliste"/>
        <w:jc w:val="center"/>
        <w:rPr>
          <w:rFonts w:ascii="Arial" w:hAnsi="Arial" w:cs="Arial"/>
        </w:rPr>
      </w:pPr>
      <w:r>
        <w:rPr>
          <w:rFonts w:ascii="Arial" w:hAnsi="Arial" w:cs="Arial"/>
          <w:noProof/>
          <w:lang w:eastAsia="fr-FR"/>
        </w:rPr>
        <w:drawing>
          <wp:inline distT="0" distB="0" distL="0" distR="0" wp14:anchorId="4EC710E4" wp14:editId="45DFE65A">
            <wp:extent cx="1719023" cy="1796995"/>
            <wp:effectExtent l="19050" t="19050" r="14605" b="133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24580" cy="1802805"/>
                    </a:xfrm>
                    <a:prstGeom prst="rect">
                      <a:avLst/>
                    </a:prstGeom>
                    <a:noFill/>
                    <a:ln w="9525" cmpd="sng">
                      <a:solidFill>
                        <a:srgbClr val="C00000"/>
                      </a:solidFill>
                      <a:miter lim="800000"/>
                      <a:headEnd/>
                      <a:tailEnd/>
                    </a:ln>
                    <a:effectLst/>
                  </pic:spPr>
                </pic:pic>
              </a:graphicData>
            </a:graphic>
          </wp:inline>
        </w:drawing>
      </w:r>
    </w:p>
    <w:sectPr w:rsidR="0008693C" w:rsidRPr="0008693C" w:rsidSect="00170D0E">
      <w:pgSz w:w="11906" w:h="16838"/>
      <w:pgMar w:top="426" w:right="56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E4CF1"/>
    <w:multiLevelType w:val="hybridMultilevel"/>
    <w:tmpl w:val="AD309544"/>
    <w:lvl w:ilvl="0" w:tplc="B1F0B86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6C15332"/>
    <w:multiLevelType w:val="hybridMultilevel"/>
    <w:tmpl w:val="F974661A"/>
    <w:lvl w:ilvl="0" w:tplc="0FF45C0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8030430"/>
    <w:multiLevelType w:val="hybridMultilevel"/>
    <w:tmpl w:val="C32AC730"/>
    <w:lvl w:ilvl="0" w:tplc="040C0001">
      <w:start w:val="1"/>
      <w:numFmt w:val="bullet"/>
      <w:lvlText w:val=""/>
      <w:lvlJc w:val="left"/>
      <w:pPr>
        <w:ind w:left="1630" w:hanging="360"/>
      </w:pPr>
      <w:rPr>
        <w:rFonts w:ascii="Symbol" w:hAnsi="Symbol" w:hint="default"/>
      </w:rPr>
    </w:lvl>
    <w:lvl w:ilvl="1" w:tplc="040C0003" w:tentative="1">
      <w:start w:val="1"/>
      <w:numFmt w:val="bullet"/>
      <w:lvlText w:val="o"/>
      <w:lvlJc w:val="left"/>
      <w:pPr>
        <w:ind w:left="2350" w:hanging="360"/>
      </w:pPr>
      <w:rPr>
        <w:rFonts w:ascii="Courier New" w:hAnsi="Courier New" w:cs="Courier New" w:hint="default"/>
      </w:rPr>
    </w:lvl>
    <w:lvl w:ilvl="2" w:tplc="040C0005" w:tentative="1">
      <w:start w:val="1"/>
      <w:numFmt w:val="bullet"/>
      <w:lvlText w:val=""/>
      <w:lvlJc w:val="left"/>
      <w:pPr>
        <w:ind w:left="3070" w:hanging="360"/>
      </w:pPr>
      <w:rPr>
        <w:rFonts w:ascii="Wingdings" w:hAnsi="Wingdings" w:hint="default"/>
      </w:rPr>
    </w:lvl>
    <w:lvl w:ilvl="3" w:tplc="040C0001" w:tentative="1">
      <w:start w:val="1"/>
      <w:numFmt w:val="bullet"/>
      <w:lvlText w:val=""/>
      <w:lvlJc w:val="left"/>
      <w:pPr>
        <w:ind w:left="3790" w:hanging="360"/>
      </w:pPr>
      <w:rPr>
        <w:rFonts w:ascii="Symbol" w:hAnsi="Symbol" w:hint="default"/>
      </w:rPr>
    </w:lvl>
    <w:lvl w:ilvl="4" w:tplc="040C0003" w:tentative="1">
      <w:start w:val="1"/>
      <w:numFmt w:val="bullet"/>
      <w:lvlText w:val="o"/>
      <w:lvlJc w:val="left"/>
      <w:pPr>
        <w:ind w:left="4510" w:hanging="360"/>
      </w:pPr>
      <w:rPr>
        <w:rFonts w:ascii="Courier New" w:hAnsi="Courier New" w:cs="Courier New" w:hint="default"/>
      </w:rPr>
    </w:lvl>
    <w:lvl w:ilvl="5" w:tplc="040C0005" w:tentative="1">
      <w:start w:val="1"/>
      <w:numFmt w:val="bullet"/>
      <w:lvlText w:val=""/>
      <w:lvlJc w:val="left"/>
      <w:pPr>
        <w:ind w:left="5230" w:hanging="360"/>
      </w:pPr>
      <w:rPr>
        <w:rFonts w:ascii="Wingdings" w:hAnsi="Wingdings" w:hint="default"/>
      </w:rPr>
    </w:lvl>
    <w:lvl w:ilvl="6" w:tplc="040C0001" w:tentative="1">
      <w:start w:val="1"/>
      <w:numFmt w:val="bullet"/>
      <w:lvlText w:val=""/>
      <w:lvlJc w:val="left"/>
      <w:pPr>
        <w:ind w:left="5950" w:hanging="360"/>
      </w:pPr>
      <w:rPr>
        <w:rFonts w:ascii="Symbol" w:hAnsi="Symbol" w:hint="default"/>
      </w:rPr>
    </w:lvl>
    <w:lvl w:ilvl="7" w:tplc="040C0003" w:tentative="1">
      <w:start w:val="1"/>
      <w:numFmt w:val="bullet"/>
      <w:lvlText w:val="o"/>
      <w:lvlJc w:val="left"/>
      <w:pPr>
        <w:ind w:left="6670" w:hanging="360"/>
      </w:pPr>
      <w:rPr>
        <w:rFonts w:ascii="Courier New" w:hAnsi="Courier New" w:cs="Courier New" w:hint="default"/>
      </w:rPr>
    </w:lvl>
    <w:lvl w:ilvl="8" w:tplc="040C0005" w:tentative="1">
      <w:start w:val="1"/>
      <w:numFmt w:val="bullet"/>
      <w:lvlText w:val=""/>
      <w:lvlJc w:val="left"/>
      <w:pPr>
        <w:ind w:left="7390" w:hanging="360"/>
      </w:pPr>
      <w:rPr>
        <w:rFonts w:ascii="Wingdings" w:hAnsi="Wingdings" w:hint="default"/>
      </w:rPr>
    </w:lvl>
  </w:abstractNum>
  <w:abstractNum w:abstractNumId="3">
    <w:nsid w:val="093C7A8F"/>
    <w:multiLevelType w:val="hybridMultilevel"/>
    <w:tmpl w:val="CF1E3F62"/>
    <w:lvl w:ilvl="0" w:tplc="06B801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BC23D3B"/>
    <w:multiLevelType w:val="hybridMultilevel"/>
    <w:tmpl w:val="DD0CCE06"/>
    <w:lvl w:ilvl="0" w:tplc="9070BA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C60639"/>
    <w:multiLevelType w:val="hybridMultilevel"/>
    <w:tmpl w:val="13002E60"/>
    <w:lvl w:ilvl="0" w:tplc="2CD68476">
      <w:start w:val="6"/>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282345E"/>
    <w:multiLevelType w:val="hybridMultilevel"/>
    <w:tmpl w:val="C742CEB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4065787"/>
    <w:multiLevelType w:val="hybridMultilevel"/>
    <w:tmpl w:val="177C7114"/>
    <w:lvl w:ilvl="0" w:tplc="040C0001">
      <w:start w:val="1"/>
      <w:numFmt w:val="bullet"/>
      <w:lvlText w:val=""/>
      <w:lvlJc w:val="left"/>
      <w:pPr>
        <w:ind w:left="1496" w:hanging="360"/>
      </w:pPr>
      <w:rPr>
        <w:rFonts w:ascii="Symbol" w:hAnsi="Symbo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8">
    <w:nsid w:val="16880BAE"/>
    <w:multiLevelType w:val="hybridMultilevel"/>
    <w:tmpl w:val="88989830"/>
    <w:lvl w:ilvl="0" w:tplc="040C0001">
      <w:start w:val="1"/>
      <w:numFmt w:val="bullet"/>
      <w:lvlText w:val=""/>
      <w:lvlJc w:val="left"/>
      <w:pPr>
        <w:ind w:left="1496" w:hanging="360"/>
      </w:pPr>
      <w:rPr>
        <w:rFonts w:ascii="Symbol" w:hAnsi="Symbo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9">
    <w:nsid w:val="1936633E"/>
    <w:multiLevelType w:val="hybridMultilevel"/>
    <w:tmpl w:val="2738D1E2"/>
    <w:lvl w:ilvl="0" w:tplc="6C322B36">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FB119C"/>
    <w:multiLevelType w:val="hybridMultilevel"/>
    <w:tmpl w:val="C4AC75C4"/>
    <w:lvl w:ilvl="0" w:tplc="825452E4">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47D1077"/>
    <w:multiLevelType w:val="hybridMultilevel"/>
    <w:tmpl w:val="A4B0610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25903AE0"/>
    <w:multiLevelType w:val="hybridMultilevel"/>
    <w:tmpl w:val="55506026"/>
    <w:lvl w:ilvl="0" w:tplc="78B08B7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70C36AF"/>
    <w:multiLevelType w:val="hybridMultilevel"/>
    <w:tmpl w:val="F03A8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9D7605"/>
    <w:multiLevelType w:val="hybridMultilevel"/>
    <w:tmpl w:val="3B86E3B2"/>
    <w:lvl w:ilvl="0" w:tplc="040C0001">
      <w:start w:val="1"/>
      <w:numFmt w:val="bullet"/>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DFF39FB"/>
    <w:multiLevelType w:val="hybridMultilevel"/>
    <w:tmpl w:val="AB8A78F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33295D35"/>
    <w:multiLevelType w:val="hybridMultilevel"/>
    <w:tmpl w:val="AEEE90E8"/>
    <w:lvl w:ilvl="0" w:tplc="942038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7B3138A"/>
    <w:multiLevelType w:val="hybridMultilevel"/>
    <w:tmpl w:val="26025EAE"/>
    <w:lvl w:ilvl="0" w:tplc="3BE89F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7BA133C"/>
    <w:multiLevelType w:val="hybridMultilevel"/>
    <w:tmpl w:val="259C1E62"/>
    <w:lvl w:ilvl="0" w:tplc="DD5CC9E6">
      <w:start w:val="5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ABE47B3"/>
    <w:multiLevelType w:val="hybridMultilevel"/>
    <w:tmpl w:val="B9160F48"/>
    <w:lvl w:ilvl="0" w:tplc="9534739E">
      <w:start w:val="1"/>
      <w:numFmt w:val="bullet"/>
      <w:lvlText w:val="-"/>
      <w:lvlJc w:val="left"/>
      <w:pPr>
        <w:tabs>
          <w:tab w:val="num" w:pos="720"/>
        </w:tabs>
        <w:ind w:left="720" w:hanging="360"/>
      </w:pPr>
      <w:rPr>
        <w:rFonts w:ascii="Times New Roman" w:hAnsi="Times New Roman" w:hint="default"/>
      </w:rPr>
    </w:lvl>
    <w:lvl w:ilvl="1" w:tplc="06B6C440" w:tentative="1">
      <w:start w:val="1"/>
      <w:numFmt w:val="bullet"/>
      <w:lvlText w:val="-"/>
      <w:lvlJc w:val="left"/>
      <w:pPr>
        <w:tabs>
          <w:tab w:val="num" w:pos="1440"/>
        </w:tabs>
        <w:ind w:left="1440" w:hanging="360"/>
      </w:pPr>
      <w:rPr>
        <w:rFonts w:ascii="Times New Roman" w:hAnsi="Times New Roman" w:hint="default"/>
      </w:rPr>
    </w:lvl>
    <w:lvl w:ilvl="2" w:tplc="860632C2" w:tentative="1">
      <w:start w:val="1"/>
      <w:numFmt w:val="bullet"/>
      <w:lvlText w:val="-"/>
      <w:lvlJc w:val="left"/>
      <w:pPr>
        <w:tabs>
          <w:tab w:val="num" w:pos="2160"/>
        </w:tabs>
        <w:ind w:left="2160" w:hanging="360"/>
      </w:pPr>
      <w:rPr>
        <w:rFonts w:ascii="Times New Roman" w:hAnsi="Times New Roman" w:hint="default"/>
      </w:rPr>
    </w:lvl>
    <w:lvl w:ilvl="3" w:tplc="AECE9962" w:tentative="1">
      <w:start w:val="1"/>
      <w:numFmt w:val="bullet"/>
      <w:lvlText w:val="-"/>
      <w:lvlJc w:val="left"/>
      <w:pPr>
        <w:tabs>
          <w:tab w:val="num" w:pos="2880"/>
        </w:tabs>
        <w:ind w:left="2880" w:hanging="360"/>
      </w:pPr>
      <w:rPr>
        <w:rFonts w:ascii="Times New Roman" w:hAnsi="Times New Roman" w:hint="default"/>
      </w:rPr>
    </w:lvl>
    <w:lvl w:ilvl="4" w:tplc="DC88CBDC" w:tentative="1">
      <w:start w:val="1"/>
      <w:numFmt w:val="bullet"/>
      <w:lvlText w:val="-"/>
      <w:lvlJc w:val="left"/>
      <w:pPr>
        <w:tabs>
          <w:tab w:val="num" w:pos="3600"/>
        </w:tabs>
        <w:ind w:left="3600" w:hanging="360"/>
      </w:pPr>
      <w:rPr>
        <w:rFonts w:ascii="Times New Roman" w:hAnsi="Times New Roman" w:hint="default"/>
      </w:rPr>
    </w:lvl>
    <w:lvl w:ilvl="5" w:tplc="35AA1A02" w:tentative="1">
      <w:start w:val="1"/>
      <w:numFmt w:val="bullet"/>
      <w:lvlText w:val="-"/>
      <w:lvlJc w:val="left"/>
      <w:pPr>
        <w:tabs>
          <w:tab w:val="num" w:pos="4320"/>
        </w:tabs>
        <w:ind w:left="4320" w:hanging="360"/>
      </w:pPr>
      <w:rPr>
        <w:rFonts w:ascii="Times New Roman" w:hAnsi="Times New Roman" w:hint="default"/>
      </w:rPr>
    </w:lvl>
    <w:lvl w:ilvl="6" w:tplc="388CA76C" w:tentative="1">
      <w:start w:val="1"/>
      <w:numFmt w:val="bullet"/>
      <w:lvlText w:val="-"/>
      <w:lvlJc w:val="left"/>
      <w:pPr>
        <w:tabs>
          <w:tab w:val="num" w:pos="5040"/>
        </w:tabs>
        <w:ind w:left="5040" w:hanging="360"/>
      </w:pPr>
      <w:rPr>
        <w:rFonts w:ascii="Times New Roman" w:hAnsi="Times New Roman" w:hint="default"/>
      </w:rPr>
    </w:lvl>
    <w:lvl w:ilvl="7" w:tplc="703E6460" w:tentative="1">
      <w:start w:val="1"/>
      <w:numFmt w:val="bullet"/>
      <w:lvlText w:val="-"/>
      <w:lvlJc w:val="left"/>
      <w:pPr>
        <w:tabs>
          <w:tab w:val="num" w:pos="5760"/>
        </w:tabs>
        <w:ind w:left="5760" w:hanging="360"/>
      </w:pPr>
      <w:rPr>
        <w:rFonts w:ascii="Times New Roman" w:hAnsi="Times New Roman" w:hint="default"/>
      </w:rPr>
    </w:lvl>
    <w:lvl w:ilvl="8" w:tplc="43AEB6E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BFE485D"/>
    <w:multiLevelType w:val="hybridMultilevel"/>
    <w:tmpl w:val="A252A04A"/>
    <w:lvl w:ilvl="0" w:tplc="040C0001">
      <w:start w:val="1"/>
      <w:numFmt w:val="bullet"/>
      <w:lvlText w:val=""/>
      <w:lvlJc w:val="left"/>
      <w:pPr>
        <w:ind w:left="1866" w:hanging="360"/>
      </w:pPr>
      <w:rPr>
        <w:rFonts w:ascii="Symbol" w:hAnsi="Symbol"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1">
    <w:nsid w:val="3D33011A"/>
    <w:multiLevelType w:val="hybridMultilevel"/>
    <w:tmpl w:val="AA46F0FC"/>
    <w:lvl w:ilvl="0" w:tplc="BF1AE87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401DB6"/>
    <w:multiLevelType w:val="hybridMultilevel"/>
    <w:tmpl w:val="28300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047494"/>
    <w:multiLevelType w:val="hybridMultilevel"/>
    <w:tmpl w:val="72269E90"/>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nsid w:val="4FBC28B8"/>
    <w:multiLevelType w:val="hybridMultilevel"/>
    <w:tmpl w:val="1C88E8F8"/>
    <w:lvl w:ilvl="0" w:tplc="7B4A5214">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nsid w:val="61AE2B04"/>
    <w:multiLevelType w:val="hybridMultilevel"/>
    <w:tmpl w:val="C860B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4956ECA"/>
    <w:multiLevelType w:val="hybridMultilevel"/>
    <w:tmpl w:val="68FCFF8C"/>
    <w:lvl w:ilvl="0" w:tplc="0B26202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87B71F2"/>
    <w:multiLevelType w:val="hybridMultilevel"/>
    <w:tmpl w:val="AEEE90E8"/>
    <w:lvl w:ilvl="0" w:tplc="942038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BE92355"/>
    <w:multiLevelType w:val="hybridMultilevel"/>
    <w:tmpl w:val="82D25286"/>
    <w:lvl w:ilvl="0" w:tplc="B9FA470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9">
    <w:nsid w:val="6F166DC0"/>
    <w:multiLevelType w:val="hybridMultilevel"/>
    <w:tmpl w:val="E9B2DF28"/>
    <w:lvl w:ilvl="0" w:tplc="9432D23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F607A53"/>
    <w:multiLevelType w:val="hybridMultilevel"/>
    <w:tmpl w:val="415A79E8"/>
    <w:lvl w:ilvl="0" w:tplc="235CF61A">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1C55EDD"/>
    <w:multiLevelType w:val="hybridMultilevel"/>
    <w:tmpl w:val="FDCAD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4DA2339"/>
    <w:multiLevelType w:val="hybridMultilevel"/>
    <w:tmpl w:val="C50870EA"/>
    <w:lvl w:ilvl="0" w:tplc="3738DF22">
      <w:start w:val="6"/>
      <w:numFmt w:val="bullet"/>
      <w:lvlText w:val="-"/>
      <w:lvlJc w:val="left"/>
      <w:pPr>
        <w:ind w:left="1856" w:hanging="360"/>
      </w:pPr>
      <w:rPr>
        <w:rFonts w:ascii="Arial" w:eastAsiaTheme="minorHAnsi" w:hAnsi="Arial" w:cs="Arial" w:hint="default"/>
        <w:b/>
      </w:rPr>
    </w:lvl>
    <w:lvl w:ilvl="1" w:tplc="040C0003" w:tentative="1">
      <w:start w:val="1"/>
      <w:numFmt w:val="bullet"/>
      <w:lvlText w:val="o"/>
      <w:lvlJc w:val="left"/>
      <w:pPr>
        <w:ind w:left="2576" w:hanging="360"/>
      </w:pPr>
      <w:rPr>
        <w:rFonts w:ascii="Courier New" w:hAnsi="Courier New" w:cs="Courier New"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33">
    <w:nsid w:val="7AD4792A"/>
    <w:multiLevelType w:val="hybridMultilevel"/>
    <w:tmpl w:val="B27E3D60"/>
    <w:lvl w:ilvl="0" w:tplc="16BC80C8">
      <w:start w:val="1"/>
      <w:numFmt w:val="decimal"/>
      <w:lvlText w:val="%1-"/>
      <w:lvlJc w:val="left"/>
      <w:pPr>
        <w:ind w:left="2345"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C1807FB"/>
    <w:multiLevelType w:val="hybridMultilevel"/>
    <w:tmpl w:val="8194A416"/>
    <w:lvl w:ilvl="0" w:tplc="3CF4E602">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7"/>
  </w:num>
  <w:num w:numId="2">
    <w:abstractNumId w:val="13"/>
  </w:num>
  <w:num w:numId="3">
    <w:abstractNumId w:val="10"/>
  </w:num>
  <w:num w:numId="4">
    <w:abstractNumId w:val="14"/>
  </w:num>
  <w:num w:numId="5">
    <w:abstractNumId w:val="12"/>
  </w:num>
  <w:num w:numId="6">
    <w:abstractNumId w:val="31"/>
  </w:num>
  <w:num w:numId="7">
    <w:abstractNumId w:val="22"/>
  </w:num>
  <w:num w:numId="8">
    <w:abstractNumId w:val="25"/>
  </w:num>
  <w:num w:numId="9">
    <w:abstractNumId w:val="26"/>
  </w:num>
  <w:num w:numId="10">
    <w:abstractNumId w:val="18"/>
  </w:num>
  <w:num w:numId="11">
    <w:abstractNumId w:val="33"/>
  </w:num>
  <w:num w:numId="12">
    <w:abstractNumId w:val="34"/>
  </w:num>
  <w:num w:numId="13">
    <w:abstractNumId w:val="23"/>
  </w:num>
  <w:num w:numId="14">
    <w:abstractNumId w:val="2"/>
  </w:num>
  <w:num w:numId="15">
    <w:abstractNumId w:val="20"/>
  </w:num>
  <w:num w:numId="16">
    <w:abstractNumId w:val="15"/>
  </w:num>
  <w:num w:numId="17">
    <w:abstractNumId w:val="28"/>
  </w:num>
  <w:num w:numId="18">
    <w:abstractNumId w:val="16"/>
  </w:num>
  <w:num w:numId="19">
    <w:abstractNumId w:val="19"/>
  </w:num>
  <w:num w:numId="20">
    <w:abstractNumId w:val="29"/>
  </w:num>
  <w:num w:numId="21">
    <w:abstractNumId w:val="27"/>
  </w:num>
  <w:num w:numId="22">
    <w:abstractNumId w:val="0"/>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1"/>
  </w:num>
  <w:num w:numId="26">
    <w:abstractNumId w:val="3"/>
  </w:num>
  <w:num w:numId="27">
    <w:abstractNumId w:val="4"/>
  </w:num>
  <w:num w:numId="28">
    <w:abstractNumId w:val="11"/>
  </w:num>
  <w:num w:numId="29">
    <w:abstractNumId w:val="30"/>
  </w:num>
  <w:num w:numId="30">
    <w:abstractNumId w:val="7"/>
  </w:num>
  <w:num w:numId="31">
    <w:abstractNumId w:val="5"/>
  </w:num>
  <w:num w:numId="32">
    <w:abstractNumId w:val="9"/>
  </w:num>
  <w:num w:numId="33">
    <w:abstractNumId w:val="8"/>
  </w:num>
  <w:num w:numId="34">
    <w:abstractNumId w:val="32"/>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64A"/>
    <w:rsid w:val="0003159B"/>
    <w:rsid w:val="00076B76"/>
    <w:rsid w:val="0008693C"/>
    <w:rsid w:val="000B70DF"/>
    <w:rsid w:val="000E674F"/>
    <w:rsid w:val="00127D69"/>
    <w:rsid w:val="00132736"/>
    <w:rsid w:val="00170D0E"/>
    <w:rsid w:val="0017660B"/>
    <w:rsid w:val="00190DDC"/>
    <w:rsid w:val="0019149B"/>
    <w:rsid w:val="0019320E"/>
    <w:rsid w:val="001C4A1D"/>
    <w:rsid w:val="001C51A8"/>
    <w:rsid w:val="001F3378"/>
    <w:rsid w:val="002063A4"/>
    <w:rsid w:val="002346BB"/>
    <w:rsid w:val="002355BC"/>
    <w:rsid w:val="00235BC8"/>
    <w:rsid w:val="00245483"/>
    <w:rsid w:val="00270E43"/>
    <w:rsid w:val="00277D7E"/>
    <w:rsid w:val="00280205"/>
    <w:rsid w:val="002A631E"/>
    <w:rsid w:val="002B0977"/>
    <w:rsid w:val="002C7072"/>
    <w:rsid w:val="002E1BBD"/>
    <w:rsid w:val="002F0E58"/>
    <w:rsid w:val="00301719"/>
    <w:rsid w:val="00305CC7"/>
    <w:rsid w:val="00320519"/>
    <w:rsid w:val="003356B3"/>
    <w:rsid w:val="00336B24"/>
    <w:rsid w:val="00342049"/>
    <w:rsid w:val="00342606"/>
    <w:rsid w:val="00342943"/>
    <w:rsid w:val="00351154"/>
    <w:rsid w:val="00370126"/>
    <w:rsid w:val="003728AC"/>
    <w:rsid w:val="00375A6D"/>
    <w:rsid w:val="0039600D"/>
    <w:rsid w:val="003A0745"/>
    <w:rsid w:val="00436831"/>
    <w:rsid w:val="004405FC"/>
    <w:rsid w:val="00473B33"/>
    <w:rsid w:val="00476F45"/>
    <w:rsid w:val="00484EEF"/>
    <w:rsid w:val="004C0D42"/>
    <w:rsid w:val="004C49F0"/>
    <w:rsid w:val="004E5367"/>
    <w:rsid w:val="004F0622"/>
    <w:rsid w:val="004F1C79"/>
    <w:rsid w:val="004F3C55"/>
    <w:rsid w:val="00513A09"/>
    <w:rsid w:val="00533C72"/>
    <w:rsid w:val="005523FE"/>
    <w:rsid w:val="00561682"/>
    <w:rsid w:val="00561E35"/>
    <w:rsid w:val="0057418E"/>
    <w:rsid w:val="00593C76"/>
    <w:rsid w:val="0059517C"/>
    <w:rsid w:val="005A0926"/>
    <w:rsid w:val="005A1AC0"/>
    <w:rsid w:val="005D120A"/>
    <w:rsid w:val="005D44BA"/>
    <w:rsid w:val="005F3118"/>
    <w:rsid w:val="0060647B"/>
    <w:rsid w:val="006076B8"/>
    <w:rsid w:val="00626079"/>
    <w:rsid w:val="00627342"/>
    <w:rsid w:val="00634F27"/>
    <w:rsid w:val="0063552D"/>
    <w:rsid w:val="00646B5D"/>
    <w:rsid w:val="00667CCB"/>
    <w:rsid w:val="00680588"/>
    <w:rsid w:val="006D2F94"/>
    <w:rsid w:val="006E7009"/>
    <w:rsid w:val="007509D8"/>
    <w:rsid w:val="00762F82"/>
    <w:rsid w:val="00762FC7"/>
    <w:rsid w:val="0077282F"/>
    <w:rsid w:val="00787EDE"/>
    <w:rsid w:val="007B4493"/>
    <w:rsid w:val="007B5EF6"/>
    <w:rsid w:val="007D18DD"/>
    <w:rsid w:val="007D55B9"/>
    <w:rsid w:val="007F39C6"/>
    <w:rsid w:val="00800422"/>
    <w:rsid w:val="00810714"/>
    <w:rsid w:val="00841CC5"/>
    <w:rsid w:val="0085383B"/>
    <w:rsid w:val="00853B3D"/>
    <w:rsid w:val="00862F27"/>
    <w:rsid w:val="00893EA9"/>
    <w:rsid w:val="009215C6"/>
    <w:rsid w:val="009239DE"/>
    <w:rsid w:val="00924218"/>
    <w:rsid w:val="0094751C"/>
    <w:rsid w:val="00960173"/>
    <w:rsid w:val="00972543"/>
    <w:rsid w:val="00993731"/>
    <w:rsid w:val="009B0DA2"/>
    <w:rsid w:val="009B7A8B"/>
    <w:rsid w:val="009C465F"/>
    <w:rsid w:val="009D3852"/>
    <w:rsid w:val="009D6842"/>
    <w:rsid w:val="009E4FBD"/>
    <w:rsid w:val="00A82D82"/>
    <w:rsid w:val="00AB09F5"/>
    <w:rsid w:val="00AB5EE0"/>
    <w:rsid w:val="00AD6EBD"/>
    <w:rsid w:val="00AE177A"/>
    <w:rsid w:val="00AF07DA"/>
    <w:rsid w:val="00AF26D6"/>
    <w:rsid w:val="00B25FF5"/>
    <w:rsid w:val="00B556D5"/>
    <w:rsid w:val="00B628BD"/>
    <w:rsid w:val="00B73644"/>
    <w:rsid w:val="00BA15F2"/>
    <w:rsid w:val="00BA4E6B"/>
    <w:rsid w:val="00BD0070"/>
    <w:rsid w:val="00BE51A3"/>
    <w:rsid w:val="00C07A5C"/>
    <w:rsid w:val="00C12A54"/>
    <w:rsid w:val="00C25519"/>
    <w:rsid w:val="00C303EC"/>
    <w:rsid w:val="00C46664"/>
    <w:rsid w:val="00C576E4"/>
    <w:rsid w:val="00C74449"/>
    <w:rsid w:val="00C7463E"/>
    <w:rsid w:val="00CB6A83"/>
    <w:rsid w:val="00CD2BA6"/>
    <w:rsid w:val="00CE6674"/>
    <w:rsid w:val="00D02AA3"/>
    <w:rsid w:val="00D1464A"/>
    <w:rsid w:val="00D172B7"/>
    <w:rsid w:val="00D2425A"/>
    <w:rsid w:val="00D62873"/>
    <w:rsid w:val="00DB498D"/>
    <w:rsid w:val="00DC69AB"/>
    <w:rsid w:val="00DE549D"/>
    <w:rsid w:val="00E00875"/>
    <w:rsid w:val="00E05555"/>
    <w:rsid w:val="00E22BA9"/>
    <w:rsid w:val="00E31D88"/>
    <w:rsid w:val="00E451A2"/>
    <w:rsid w:val="00E83BD9"/>
    <w:rsid w:val="00EC2EE0"/>
    <w:rsid w:val="00ED04F0"/>
    <w:rsid w:val="00ED53BE"/>
    <w:rsid w:val="00EE0134"/>
    <w:rsid w:val="00EE3066"/>
    <w:rsid w:val="00F11962"/>
    <w:rsid w:val="00F20577"/>
    <w:rsid w:val="00F26EFB"/>
    <w:rsid w:val="00F32D31"/>
    <w:rsid w:val="00F5137B"/>
    <w:rsid w:val="00F7134D"/>
    <w:rsid w:val="00F73A55"/>
    <w:rsid w:val="00F9257E"/>
    <w:rsid w:val="00F97518"/>
    <w:rsid w:val="00FA6EA8"/>
    <w:rsid w:val="00FB0BD1"/>
    <w:rsid w:val="00FC3533"/>
    <w:rsid w:val="00FD7012"/>
    <w:rsid w:val="00FE0850"/>
    <w:rsid w:val="00FF4D8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1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4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64A"/>
    <w:rPr>
      <w:rFonts w:ascii="Tahoma" w:hAnsi="Tahoma" w:cs="Tahoma"/>
      <w:sz w:val="16"/>
      <w:szCs w:val="16"/>
    </w:rPr>
  </w:style>
  <w:style w:type="paragraph" w:styleId="Paragraphedeliste">
    <w:name w:val="List Paragraph"/>
    <w:basedOn w:val="Normal"/>
    <w:uiPriority w:val="34"/>
    <w:qFormat/>
    <w:rsid w:val="00D62873"/>
    <w:pPr>
      <w:spacing w:after="160" w:line="259" w:lineRule="auto"/>
      <w:ind w:left="720"/>
      <w:contextualSpacing/>
    </w:pPr>
  </w:style>
  <w:style w:type="paragraph" w:styleId="NormalWeb">
    <w:name w:val="Normal (Web)"/>
    <w:basedOn w:val="Normal"/>
    <w:uiPriority w:val="99"/>
    <w:semiHidden/>
    <w:unhideWhenUsed/>
    <w:rsid w:val="00AE17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C69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1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4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64A"/>
    <w:rPr>
      <w:rFonts w:ascii="Tahoma" w:hAnsi="Tahoma" w:cs="Tahoma"/>
      <w:sz w:val="16"/>
      <w:szCs w:val="16"/>
    </w:rPr>
  </w:style>
  <w:style w:type="paragraph" w:styleId="Paragraphedeliste">
    <w:name w:val="List Paragraph"/>
    <w:basedOn w:val="Normal"/>
    <w:uiPriority w:val="34"/>
    <w:qFormat/>
    <w:rsid w:val="00D62873"/>
    <w:pPr>
      <w:spacing w:after="160" w:line="259" w:lineRule="auto"/>
      <w:ind w:left="720"/>
      <w:contextualSpacing/>
    </w:pPr>
  </w:style>
  <w:style w:type="paragraph" w:styleId="NormalWeb">
    <w:name w:val="Normal (Web)"/>
    <w:basedOn w:val="Normal"/>
    <w:uiPriority w:val="99"/>
    <w:semiHidden/>
    <w:unhideWhenUsed/>
    <w:rsid w:val="00AE17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C69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85294">
      <w:bodyDiv w:val="1"/>
      <w:marLeft w:val="0"/>
      <w:marRight w:val="0"/>
      <w:marTop w:val="0"/>
      <w:marBottom w:val="0"/>
      <w:divBdr>
        <w:top w:val="none" w:sz="0" w:space="0" w:color="auto"/>
        <w:left w:val="none" w:sz="0" w:space="0" w:color="auto"/>
        <w:bottom w:val="none" w:sz="0" w:space="0" w:color="auto"/>
        <w:right w:val="none" w:sz="0" w:space="0" w:color="auto"/>
      </w:divBdr>
    </w:div>
    <w:div w:id="475143518">
      <w:bodyDiv w:val="1"/>
      <w:marLeft w:val="0"/>
      <w:marRight w:val="0"/>
      <w:marTop w:val="0"/>
      <w:marBottom w:val="0"/>
      <w:divBdr>
        <w:top w:val="none" w:sz="0" w:space="0" w:color="auto"/>
        <w:left w:val="none" w:sz="0" w:space="0" w:color="auto"/>
        <w:bottom w:val="none" w:sz="0" w:space="0" w:color="auto"/>
        <w:right w:val="none" w:sz="0" w:space="0" w:color="auto"/>
      </w:divBdr>
    </w:div>
    <w:div w:id="489444405">
      <w:bodyDiv w:val="1"/>
      <w:marLeft w:val="0"/>
      <w:marRight w:val="0"/>
      <w:marTop w:val="0"/>
      <w:marBottom w:val="0"/>
      <w:divBdr>
        <w:top w:val="none" w:sz="0" w:space="0" w:color="auto"/>
        <w:left w:val="none" w:sz="0" w:space="0" w:color="auto"/>
        <w:bottom w:val="none" w:sz="0" w:space="0" w:color="auto"/>
        <w:right w:val="none" w:sz="0" w:space="0" w:color="auto"/>
      </w:divBdr>
    </w:div>
    <w:div w:id="610934661">
      <w:bodyDiv w:val="1"/>
      <w:marLeft w:val="0"/>
      <w:marRight w:val="0"/>
      <w:marTop w:val="0"/>
      <w:marBottom w:val="0"/>
      <w:divBdr>
        <w:top w:val="none" w:sz="0" w:space="0" w:color="auto"/>
        <w:left w:val="none" w:sz="0" w:space="0" w:color="auto"/>
        <w:bottom w:val="none" w:sz="0" w:space="0" w:color="auto"/>
        <w:right w:val="none" w:sz="0" w:space="0" w:color="auto"/>
      </w:divBdr>
    </w:div>
    <w:div w:id="637881428">
      <w:bodyDiv w:val="1"/>
      <w:marLeft w:val="0"/>
      <w:marRight w:val="0"/>
      <w:marTop w:val="0"/>
      <w:marBottom w:val="0"/>
      <w:divBdr>
        <w:top w:val="none" w:sz="0" w:space="0" w:color="auto"/>
        <w:left w:val="none" w:sz="0" w:space="0" w:color="auto"/>
        <w:bottom w:val="none" w:sz="0" w:space="0" w:color="auto"/>
        <w:right w:val="none" w:sz="0" w:space="0" w:color="auto"/>
      </w:divBdr>
    </w:div>
    <w:div w:id="658467024">
      <w:bodyDiv w:val="1"/>
      <w:marLeft w:val="0"/>
      <w:marRight w:val="0"/>
      <w:marTop w:val="0"/>
      <w:marBottom w:val="0"/>
      <w:divBdr>
        <w:top w:val="none" w:sz="0" w:space="0" w:color="auto"/>
        <w:left w:val="none" w:sz="0" w:space="0" w:color="auto"/>
        <w:bottom w:val="none" w:sz="0" w:space="0" w:color="auto"/>
        <w:right w:val="none" w:sz="0" w:space="0" w:color="auto"/>
      </w:divBdr>
    </w:div>
    <w:div w:id="670527411">
      <w:bodyDiv w:val="1"/>
      <w:marLeft w:val="0"/>
      <w:marRight w:val="0"/>
      <w:marTop w:val="0"/>
      <w:marBottom w:val="0"/>
      <w:divBdr>
        <w:top w:val="none" w:sz="0" w:space="0" w:color="auto"/>
        <w:left w:val="none" w:sz="0" w:space="0" w:color="auto"/>
        <w:bottom w:val="none" w:sz="0" w:space="0" w:color="auto"/>
        <w:right w:val="none" w:sz="0" w:space="0" w:color="auto"/>
      </w:divBdr>
    </w:div>
    <w:div w:id="681205189">
      <w:bodyDiv w:val="1"/>
      <w:marLeft w:val="0"/>
      <w:marRight w:val="0"/>
      <w:marTop w:val="0"/>
      <w:marBottom w:val="0"/>
      <w:divBdr>
        <w:top w:val="none" w:sz="0" w:space="0" w:color="auto"/>
        <w:left w:val="none" w:sz="0" w:space="0" w:color="auto"/>
        <w:bottom w:val="none" w:sz="0" w:space="0" w:color="auto"/>
        <w:right w:val="none" w:sz="0" w:space="0" w:color="auto"/>
      </w:divBdr>
      <w:divsChild>
        <w:div w:id="885335747">
          <w:marLeft w:val="0"/>
          <w:marRight w:val="0"/>
          <w:marTop w:val="0"/>
          <w:marBottom w:val="0"/>
          <w:divBdr>
            <w:top w:val="none" w:sz="0" w:space="0" w:color="auto"/>
            <w:left w:val="none" w:sz="0" w:space="0" w:color="auto"/>
            <w:bottom w:val="none" w:sz="0" w:space="0" w:color="auto"/>
            <w:right w:val="none" w:sz="0" w:space="0" w:color="auto"/>
          </w:divBdr>
          <w:divsChild>
            <w:div w:id="1360201186">
              <w:marLeft w:val="0"/>
              <w:marRight w:val="0"/>
              <w:marTop w:val="0"/>
              <w:marBottom w:val="0"/>
              <w:divBdr>
                <w:top w:val="none" w:sz="0" w:space="0" w:color="auto"/>
                <w:left w:val="none" w:sz="0" w:space="0" w:color="auto"/>
                <w:bottom w:val="none" w:sz="0" w:space="0" w:color="auto"/>
                <w:right w:val="none" w:sz="0" w:space="0" w:color="auto"/>
              </w:divBdr>
              <w:divsChild>
                <w:div w:id="336269502">
                  <w:marLeft w:val="0"/>
                  <w:marRight w:val="0"/>
                  <w:marTop w:val="0"/>
                  <w:marBottom w:val="0"/>
                  <w:divBdr>
                    <w:top w:val="none" w:sz="0" w:space="0" w:color="auto"/>
                    <w:left w:val="none" w:sz="0" w:space="0" w:color="auto"/>
                    <w:bottom w:val="none" w:sz="0" w:space="0" w:color="auto"/>
                    <w:right w:val="none" w:sz="0" w:space="0" w:color="auto"/>
                  </w:divBdr>
                  <w:divsChild>
                    <w:div w:id="2137217134">
                      <w:marLeft w:val="0"/>
                      <w:marRight w:val="0"/>
                      <w:marTop w:val="600"/>
                      <w:marBottom w:val="0"/>
                      <w:divBdr>
                        <w:top w:val="none" w:sz="0" w:space="0" w:color="auto"/>
                        <w:left w:val="none" w:sz="0" w:space="0" w:color="auto"/>
                        <w:bottom w:val="none" w:sz="0" w:space="0" w:color="auto"/>
                        <w:right w:val="none" w:sz="0" w:space="0" w:color="auto"/>
                      </w:divBdr>
                      <w:divsChild>
                        <w:div w:id="12591019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858839">
      <w:bodyDiv w:val="1"/>
      <w:marLeft w:val="0"/>
      <w:marRight w:val="0"/>
      <w:marTop w:val="0"/>
      <w:marBottom w:val="0"/>
      <w:divBdr>
        <w:top w:val="none" w:sz="0" w:space="0" w:color="auto"/>
        <w:left w:val="none" w:sz="0" w:space="0" w:color="auto"/>
        <w:bottom w:val="none" w:sz="0" w:space="0" w:color="auto"/>
        <w:right w:val="none" w:sz="0" w:space="0" w:color="auto"/>
      </w:divBdr>
    </w:div>
    <w:div w:id="817916918">
      <w:bodyDiv w:val="1"/>
      <w:marLeft w:val="0"/>
      <w:marRight w:val="0"/>
      <w:marTop w:val="0"/>
      <w:marBottom w:val="0"/>
      <w:divBdr>
        <w:top w:val="none" w:sz="0" w:space="0" w:color="auto"/>
        <w:left w:val="none" w:sz="0" w:space="0" w:color="auto"/>
        <w:bottom w:val="none" w:sz="0" w:space="0" w:color="auto"/>
        <w:right w:val="none" w:sz="0" w:space="0" w:color="auto"/>
      </w:divBdr>
    </w:div>
    <w:div w:id="862087286">
      <w:bodyDiv w:val="1"/>
      <w:marLeft w:val="0"/>
      <w:marRight w:val="0"/>
      <w:marTop w:val="0"/>
      <w:marBottom w:val="0"/>
      <w:divBdr>
        <w:top w:val="none" w:sz="0" w:space="0" w:color="auto"/>
        <w:left w:val="none" w:sz="0" w:space="0" w:color="auto"/>
        <w:bottom w:val="none" w:sz="0" w:space="0" w:color="auto"/>
        <w:right w:val="none" w:sz="0" w:space="0" w:color="auto"/>
      </w:divBdr>
    </w:div>
    <w:div w:id="1037973414">
      <w:bodyDiv w:val="1"/>
      <w:marLeft w:val="0"/>
      <w:marRight w:val="0"/>
      <w:marTop w:val="0"/>
      <w:marBottom w:val="0"/>
      <w:divBdr>
        <w:top w:val="none" w:sz="0" w:space="0" w:color="auto"/>
        <w:left w:val="none" w:sz="0" w:space="0" w:color="auto"/>
        <w:bottom w:val="none" w:sz="0" w:space="0" w:color="auto"/>
        <w:right w:val="none" w:sz="0" w:space="0" w:color="auto"/>
      </w:divBdr>
    </w:div>
    <w:div w:id="1096513972">
      <w:bodyDiv w:val="1"/>
      <w:marLeft w:val="0"/>
      <w:marRight w:val="0"/>
      <w:marTop w:val="0"/>
      <w:marBottom w:val="0"/>
      <w:divBdr>
        <w:top w:val="none" w:sz="0" w:space="0" w:color="auto"/>
        <w:left w:val="none" w:sz="0" w:space="0" w:color="auto"/>
        <w:bottom w:val="none" w:sz="0" w:space="0" w:color="auto"/>
        <w:right w:val="none" w:sz="0" w:space="0" w:color="auto"/>
      </w:divBdr>
    </w:div>
    <w:div w:id="1097361633">
      <w:bodyDiv w:val="1"/>
      <w:marLeft w:val="0"/>
      <w:marRight w:val="0"/>
      <w:marTop w:val="0"/>
      <w:marBottom w:val="0"/>
      <w:divBdr>
        <w:top w:val="none" w:sz="0" w:space="0" w:color="auto"/>
        <w:left w:val="none" w:sz="0" w:space="0" w:color="auto"/>
        <w:bottom w:val="none" w:sz="0" w:space="0" w:color="auto"/>
        <w:right w:val="none" w:sz="0" w:space="0" w:color="auto"/>
      </w:divBdr>
    </w:div>
    <w:div w:id="1210924145">
      <w:bodyDiv w:val="1"/>
      <w:marLeft w:val="0"/>
      <w:marRight w:val="0"/>
      <w:marTop w:val="0"/>
      <w:marBottom w:val="0"/>
      <w:divBdr>
        <w:top w:val="none" w:sz="0" w:space="0" w:color="auto"/>
        <w:left w:val="none" w:sz="0" w:space="0" w:color="auto"/>
        <w:bottom w:val="none" w:sz="0" w:space="0" w:color="auto"/>
        <w:right w:val="none" w:sz="0" w:space="0" w:color="auto"/>
      </w:divBdr>
    </w:div>
    <w:div w:id="1221526529">
      <w:bodyDiv w:val="1"/>
      <w:marLeft w:val="0"/>
      <w:marRight w:val="0"/>
      <w:marTop w:val="0"/>
      <w:marBottom w:val="0"/>
      <w:divBdr>
        <w:top w:val="none" w:sz="0" w:space="0" w:color="auto"/>
        <w:left w:val="none" w:sz="0" w:space="0" w:color="auto"/>
        <w:bottom w:val="none" w:sz="0" w:space="0" w:color="auto"/>
        <w:right w:val="none" w:sz="0" w:space="0" w:color="auto"/>
      </w:divBdr>
    </w:div>
    <w:div w:id="1259945657">
      <w:bodyDiv w:val="1"/>
      <w:marLeft w:val="0"/>
      <w:marRight w:val="0"/>
      <w:marTop w:val="0"/>
      <w:marBottom w:val="0"/>
      <w:divBdr>
        <w:top w:val="none" w:sz="0" w:space="0" w:color="auto"/>
        <w:left w:val="none" w:sz="0" w:space="0" w:color="auto"/>
        <w:bottom w:val="none" w:sz="0" w:space="0" w:color="auto"/>
        <w:right w:val="none" w:sz="0" w:space="0" w:color="auto"/>
      </w:divBdr>
    </w:div>
    <w:div w:id="1324700221">
      <w:bodyDiv w:val="1"/>
      <w:marLeft w:val="0"/>
      <w:marRight w:val="0"/>
      <w:marTop w:val="0"/>
      <w:marBottom w:val="0"/>
      <w:divBdr>
        <w:top w:val="none" w:sz="0" w:space="0" w:color="auto"/>
        <w:left w:val="none" w:sz="0" w:space="0" w:color="auto"/>
        <w:bottom w:val="none" w:sz="0" w:space="0" w:color="auto"/>
        <w:right w:val="none" w:sz="0" w:space="0" w:color="auto"/>
      </w:divBdr>
    </w:div>
    <w:div w:id="1526556212">
      <w:bodyDiv w:val="1"/>
      <w:marLeft w:val="0"/>
      <w:marRight w:val="0"/>
      <w:marTop w:val="0"/>
      <w:marBottom w:val="0"/>
      <w:divBdr>
        <w:top w:val="none" w:sz="0" w:space="0" w:color="auto"/>
        <w:left w:val="none" w:sz="0" w:space="0" w:color="auto"/>
        <w:bottom w:val="none" w:sz="0" w:space="0" w:color="auto"/>
        <w:right w:val="none" w:sz="0" w:space="0" w:color="auto"/>
      </w:divBdr>
    </w:div>
    <w:div w:id="1571236563">
      <w:bodyDiv w:val="1"/>
      <w:marLeft w:val="0"/>
      <w:marRight w:val="0"/>
      <w:marTop w:val="0"/>
      <w:marBottom w:val="0"/>
      <w:divBdr>
        <w:top w:val="none" w:sz="0" w:space="0" w:color="auto"/>
        <w:left w:val="none" w:sz="0" w:space="0" w:color="auto"/>
        <w:bottom w:val="none" w:sz="0" w:space="0" w:color="auto"/>
        <w:right w:val="none" w:sz="0" w:space="0" w:color="auto"/>
      </w:divBdr>
    </w:div>
    <w:div w:id="1592203562">
      <w:bodyDiv w:val="1"/>
      <w:marLeft w:val="0"/>
      <w:marRight w:val="0"/>
      <w:marTop w:val="0"/>
      <w:marBottom w:val="0"/>
      <w:divBdr>
        <w:top w:val="none" w:sz="0" w:space="0" w:color="auto"/>
        <w:left w:val="none" w:sz="0" w:space="0" w:color="auto"/>
        <w:bottom w:val="none" w:sz="0" w:space="0" w:color="auto"/>
        <w:right w:val="none" w:sz="0" w:space="0" w:color="auto"/>
      </w:divBdr>
    </w:div>
    <w:div w:id="1629823088">
      <w:bodyDiv w:val="1"/>
      <w:marLeft w:val="0"/>
      <w:marRight w:val="0"/>
      <w:marTop w:val="0"/>
      <w:marBottom w:val="0"/>
      <w:divBdr>
        <w:top w:val="none" w:sz="0" w:space="0" w:color="auto"/>
        <w:left w:val="none" w:sz="0" w:space="0" w:color="auto"/>
        <w:bottom w:val="none" w:sz="0" w:space="0" w:color="auto"/>
        <w:right w:val="none" w:sz="0" w:space="0" w:color="auto"/>
      </w:divBdr>
    </w:div>
    <w:div w:id="1774979127">
      <w:bodyDiv w:val="1"/>
      <w:marLeft w:val="0"/>
      <w:marRight w:val="0"/>
      <w:marTop w:val="0"/>
      <w:marBottom w:val="0"/>
      <w:divBdr>
        <w:top w:val="none" w:sz="0" w:space="0" w:color="auto"/>
        <w:left w:val="none" w:sz="0" w:space="0" w:color="auto"/>
        <w:bottom w:val="none" w:sz="0" w:space="0" w:color="auto"/>
        <w:right w:val="none" w:sz="0" w:space="0" w:color="auto"/>
      </w:divBdr>
    </w:div>
    <w:div w:id="1828548572">
      <w:bodyDiv w:val="1"/>
      <w:marLeft w:val="0"/>
      <w:marRight w:val="0"/>
      <w:marTop w:val="0"/>
      <w:marBottom w:val="0"/>
      <w:divBdr>
        <w:top w:val="none" w:sz="0" w:space="0" w:color="auto"/>
        <w:left w:val="none" w:sz="0" w:space="0" w:color="auto"/>
        <w:bottom w:val="none" w:sz="0" w:space="0" w:color="auto"/>
        <w:right w:val="none" w:sz="0" w:space="0" w:color="auto"/>
      </w:divBdr>
    </w:div>
    <w:div w:id="185935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2.png"/><Relationship Id="rId39" Type="http://schemas.microsoft.com/office/2007/relationships/hdphoto" Target="media/hdphoto11.wdp"/><Relationship Id="rId21" Type="http://schemas.microsoft.com/office/2007/relationships/hdphoto" Target="media/hdphoto7.wdp"/><Relationship Id="rId34" Type="http://schemas.openxmlformats.org/officeDocument/2006/relationships/image" Target="media/image18.png"/><Relationship Id="rId42" Type="http://schemas.openxmlformats.org/officeDocument/2006/relationships/image" Target="media/image23.jpeg"/><Relationship Id="rId47" Type="http://schemas.microsoft.com/office/2007/relationships/hdphoto" Target="media/hdphoto15.wdp"/><Relationship Id="rId50" Type="http://schemas.openxmlformats.org/officeDocument/2006/relationships/image" Target="media/image28.png"/><Relationship Id="rId55" Type="http://schemas.microsoft.com/office/2007/relationships/hdphoto" Target="media/hdphoto18.wdp"/><Relationship Id="rId63" Type="http://schemas.microsoft.com/office/2007/relationships/hdphoto" Target="media/hdphoto22.wdp"/><Relationship Id="rId68" Type="http://schemas.openxmlformats.org/officeDocument/2006/relationships/theme" Target="theme/theme1.xml"/><Relationship Id="rId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32" Type="http://schemas.openxmlformats.org/officeDocument/2006/relationships/image" Target="media/image16.png"/><Relationship Id="rId37" Type="http://schemas.microsoft.com/office/2007/relationships/hdphoto" Target="media/hdphoto10.wdp"/><Relationship Id="rId40" Type="http://schemas.openxmlformats.org/officeDocument/2006/relationships/image" Target="media/image22.jpeg"/><Relationship Id="rId45" Type="http://schemas.microsoft.com/office/2007/relationships/hdphoto" Target="media/hdphoto14.wdp"/><Relationship Id="rId53" Type="http://schemas.microsoft.com/office/2007/relationships/hdphoto" Target="media/hdphoto17.wdp"/><Relationship Id="rId58" Type="http://schemas.openxmlformats.org/officeDocument/2006/relationships/image" Target="media/image32.jpeg"/><Relationship Id="rId66" Type="http://schemas.openxmlformats.org/officeDocument/2006/relationships/image" Target="media/image36.png"/><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image" Target="media/image9.gif"/><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image" Target="media/image27.png"/><Relationship Id="rId57" Type="http://schemas.microsoft.com/office/2007/relationships/hdphoto" Target="media/hdphoto19.wdp"/><Relationship Id="rId61" Type="http://schemas.microsoft.com/office/2007/relationships/hdphoto" Target="media/hdphoto21.wdp"/><Relationship Id="rId10" Type="http://schemas.openxmlformats.org/officeDocument/2006/relationships/image" Target="media/image3.png"/><Relationship Id="rId19" Type="http://schemas.openxmlformats.org/officeDocument/2006/relationships/hyperlink" Target="http://www.google.dz/url?sa=i&amp;rct=j&amp;q=&amp;esrc=s&amp;source=images&amp;cd=&amp;cad=rja&amp;uact=8&amp;ved=0ahUKEwi2hYG9h_jKAhXrKJoKHUO9BqwQjRwIBw&amp;url=http://svt-survostraces.blogspot.com/2011/09/schemas-des-mecanismes-de-la.html&amp;psig=AFQjCNFj2uW7mw9ZSlrih8eH06GfyFI2fA&amp;ust=1455566871621924" TargetMode="Externa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3.jpeg"/><Relationship Id="rId65" Type="http://schemas.microsoft.com/office/2007/relationships/hdphoto" Target="media/hdphoto23.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hyperlink" Target="http://www.google.dz/url?sa=i&amp;rct=j&amp;q=&amp;esrc=s&amp;source=images&amp;cd=&amp;cad=rja&amp;uact=8&amp;ved=0ahUKEwiA1aTf6fLKAhVH1RQKHTmfBawQjRwIBw&amp;url=http://www.facbio.com/content/index.php?option=com_content&amp;task=view&amp;id=52&amp;Itemid=1&amp;limit=1&amp;limitstart=3&amp;psig=AFQjCNFi16lL06SytjK855XkB9SSM5yhNg&amp;ust=1455387130041726" TargetMode="External"/><Relationship Id="rId27" Type="http://schemas.microsoft.com/office/2007/relationships/hdphoto" Target="media/hdphoto8.wdp"/><Relationship Id="rId30" Type="http://schemas.microsoft.com/office/2007/relationships/hdphoto" Target="media/hdphoto9.wdp"/><Relationship Id="rId35" Type="http://schemas.openxmlformats.org/officeDocument/2006/relationships/image" Target="media/image19.png"/><Relationship Id="rId43" Type="http://schemas.microsoft.com/office/2007/relationships/hdphoto" Target="media/hdphoto13.wdp"/><Relationship Id="rId48" Type="http://schemas.openxmlformats.org/officeDocument/2006/relationships/image" Target="media/image26.png"/><Relationship Id="rId56" Type="http://schemas.openxmlformats.org/officeDocument/2006/relationships/image" Target="media/image31.jpeg"/><Relationship Id="rId64" Type="http://schemas.openxmlformats.org/officeDocument/2006/relationships/image" Target="media/image35.jpeg"/><Relationship Id="rId8" Type="http://schemas.openxmlformats.org/officeDocument/2006/relationships/image" Target="media/image2.png"/><Relationship Id="rId51" Type="http://schemas.microsoft.com/office/2007/relationships/hdphoto" Target="media/hdphoto16.wdp"/><Relationship Id="rId3" Type="http://schemas.microsoft.com/office/2007/relationships/stylesWithEffects" Target="stylesWithEffects.xml"/><Relationship Id="rId12" Type="http://schemas.openxmlformats.org/officeDocument/2006/relationships/image" Target="media/image4.png"/><Relationship Id="rId17" Type="http://schemas.microsoft.com/office/2007/relationships/hdphoto" Target="media/hdphoto6.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5.png"/><Relationship Id="rId59" Type="http://schemas.microsoft.com/office/2007/relationships/hdphoto" Target="media/hdphoto20.wdp"/><Relationship Id="rId67" Type="http://schemas.openxmlformats.org/officeDocument/2006/relationships/fontTable" Target="fontTable.xml"/><Relationship Id="rId20" Type="http://schemas.openxmlformats.org/officeDocument/2006/relationships/image" Target="media/image8.png"/><Relationship Id="rId41" Type="http://schemas.microsoft.com/office/2007/relationships/hdphoto" Target="media/hdphoto12.wdp"/><Relationship Id="rId54" Type="http://schemas.openxmlformats.org/officeDocument/2006/relationships/image" Target="media/image30.png"/><Relationship Id="rId62"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13</Pages>
  <Words>3775</Words>
  <Characters>20764</Characters>
  <Application>Microsoft Office Word</Application>
  <DocSecurity>0</DocSecurity>
  <Lines>173</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sism</dc:creator>
  <cp:lastModifiedBy>LENOVO</cp:lastModifiedBy>
  <cp:revision>44</cp:revision>
  <cp:lastPrinted>2016-09-18T17:21:00Z</cp:lastPrinted>
  <dcterms:created xsi:type="dcterms:W3CDTF">2017-09-13T16:33:00Z</dcterms:created>
  <dcterms:modified xsi:type="dcterms:W3CDTF">2017-09-22T23:11:00Z</dcterms:modified>
</cp:coreProperties>
</file>