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6A27" w:rsidRPr="00CA0350" w:rsidRDefault="00112FE3" w:rsidP="00CA0350">
      <w:pPr>
        <w:pStyle w:val="Paragraphedeliste"/>
        <w:numPr>
          <w:ilvl w:val="0"/>
          <w:numId w:val="29"/>
        </w:numPr>
        <w:spacing w:after="0" w:line="240" w:lineRule="auto"/>
        <w:ind w:left="284" w:hanging="284"/>
        <w:jc w:val="both"/>
        <w:rPr>
          <w:rFonts w:ascii="Arial" w:hAnsi="Arial" w:cs="Arial"/>
          <w:b/>
          <w:bCs/>
          <w:sz w:val="20"/>
          <w:szCs w:val="20"/>
        </w:rPr>
      </w:pPr>
      <w:r w:rsidRPr="00CA0350">
        <w:rPr>
          <w:rFonts w:ascii="Arial" w:hAnsi="Arial" w:cs="Arial"/>
          <w:b/>
          <w:bCs/>
          <w:sz w:val="20"/>
          <w:szCs w:val="20"/>
        </w:rPr>
        <w:t>Notions fondamentales</w:t>
      </w:r>
    </w:p>
    <w:p w:rsidR="00112FE3" w:rsidRDefault="00112FE3" w:rsidP="00112FE3">
      <w:pPr>
        <w:pStyle w:val="Paragraphedeliste"/>
        <w:numPr>
          <w:ilvl w:val="0"/>
          <w:numId w:val="28"/>
        </w:numPr>
        <w:spacing w:after="0" w:line="240" w:lineRule="auto"/>
        <w:ind w:left="294" w:hanging="294"/>
        <w:jc w:val="both"/>
        <w:rPr>
          <w:rFonts w:ascii="Arial" w:hAnsi="Arial" w:cs="Arial"/>
          <w:sz w:val="20"/>
          <w:szCs w:val="20"/>
        </w:rPr>
      </w:pPr>
      <w:r w:rsidRPr="00112FE3">
        <w:rPr>
          <w:rFonts w:ascii="Arial" w:hAnsi="Arial" w:cs="Arial"/>
          <w:b/>
          <w:bCs/>
          <w:sz w:val="20"/>
          <w:szCs w:val="20"/>
        </w:rPr>
        <w:t>Locus</w:t>
      </w:r>
      <w:r>
        <w:rPr>
          <w:rFonts w:ascii="Arial" w:hAnsi="Arial" w:cs="Arial"/>
          <w:sz w:val="20"/>
          <w:szCs w:val="20"/>
        </w:rPr>
        <w:t> : chaque gène occupe un emplacement particulier le long du chromosome. Cet emplacement est appelé locus.</w:t>
      </w:r>
    </w:p>
    <w:p w:rsidR="00112FE3" w:rsidRDefault="00112FE3" w:rsidP="00112FE3">
      <w:pPr>
        <w:pStyle w:val="Paragraphedeliste"/>
        <w:numPr>
          <w:ilvl w:val="0"/>
          <w:numId w:val="28"/>
        </w:numPr>
        <w:spacing w:after="0" w:line="240" w:lineRule="auto"/>
        <w:ind w:left="294" w:hanging="294"/>
        <w:jc w:val="both"/>
        <w:rPr>
          <w:rFonts w:ascii="Arial" w:hAnsi="Arial" w:cs="Arial"/>
          <w:sz w:val="20"/>
          <w:szCs w:val="20"/>
        </w:rPr>
      </w:pPr>
      <w:r>
        <w:rPr>
          <w:rFonts w:ascii="Arial" w:hAnsi="Arial" w:cs="Arial"/>
          <w:b/>
          <w:bCs/>
          <w:sz w:val="20"/>
          <w:szCs w:val="20"/>
        </w:rPr>
        <w:t>Allèle </w:t>
      </w:r>
      <w:r w:rsidRPr="00112FE3">
        <w:rPr>
          <w:rFonts w:ascii="Arial" w:hAnsi="Arial" w:cs="Arial"/>
          <w:sz w:val="20"/>
          <w:szCs w:val="20"/>
        </w:rPr>
        <w:t>:</w:t>
      </w:r>
      <w:r>
        <w:rPr>
          <w:rFonts w:ascii="Arial" w:hAnsi="Arial" w:cs="Arial"/>
          <w:sz w:val="20"/>
          <w:szCs w:val="20"/>
        </w:rPr>
        <w:t xml:space="preserve"> un gène peut exister sous plusieurs formes que l’on appelle des allèles. Les allèles sont les différentes formes que peut prendre un même gène à un locus donné. Exemple : pour le caractère « forme des grains chez le petit pois</w:t>
      </w:r>
      <w:r w:rsidR="00CA0350">
        <w:rPr>
          <w:rFonts w:ascii="Arial" w:hAnsi="Arial" w:cs="Arial"/>
          <w:sz w:val="20"/>
          <w:szCs w:val="20"/>
        </w:rPr>
        <w:t> », lisse et ridé</w:t>
      </w:r>
      <w:r>
        <w:rPr>
          <w:rFonts w:ascii="Arial" w:hAnsi="Arial" w:cs="Arial"/>
          <w:sz w:val="20"/>
          <w:szCs w:val="20"/>
        </w:rPr>
        <w:t xml:space="preserve"> sont les deux allèles possibles du gène responsable de ce caractère</w:t>
      </w:r>
    </w:p>
    <w:p w:rsidR="00CA0350" w:rsidRPr="00CA0350" w:rsidRDefault="00CA0350" w:rsidP="00CA0350">
      <w:pPr>
        <w:pStyle w:val="Paragraphedeliste"/>
        <w:numPr>
          <w:ilvl w:val="0"/>
          <w:numId w:val="28"/>
        </w:numPr>
        <w:spacing w:after="0" w:line="240" w:lineRule="auto"/>
        <w:ind w:left="294" w:hanging="294"/>
        <w:jc w:val="both"/>
        <w:rPr>
          <w:rFonts w:ascii="Arial" w:hAnsi="Arial" w:cs="Arial"/>
          <w:b/>
          <w:sz w:val="20"/>
          <w:szCs w:val="20"/>
        </w:rPr>
      </w:pPr>
      <w:r>
        <w:rPr>
          <w:rFonts w:ascii="Arial" w:hAnsi="Arial" w:cs="Arial"/>
          <w:b/>
          <w:bCs/>
          <w:sz w:val="20"/>
          <w:szCs w:val="20"/>
        </w:rPr>
        <w:t>Homozygote </w:t>
      </w:r>
      <w:r w:rsidRPr="00CA0350">
        <w:rPr>
          <w:rFonts w:ascii="Arial" w:hAnsi="Arial" w:cs="Arial"/>
          <w:b/>
          <w:sz w:val="20"/>
          <w:szCs w:val="20"/>
        </w:rPr>
        <w:t>:</w:t>
      </w:r>
      <w:r>
        <w:rPr>
          <w:rFonts w:ascii="Arial" w:hAnsi="Arial" w:cs="Arial"/>
          <w:b/>
          <w:sz w:val="20"/>
          <w:szCs w:val="20"/>
        </w:rPr>
        <w:t xml:space="preserve"> </w:t>
      </w:r>
      <w:r>
        <w:rPr>
          <w:rFonts w:ascii="Arial" w:hAnsi="Arial" w:cs="Arial"/>
          <w:bCs/>
          <w:sz w:val="20"/>
          <w:szCs w:val="20"/>
        </w:rPr>
        <w:t>un individu qui possède deux allèles identiques à un même locus</w:t>
      </w:r>
    </w:p>
    <w:p w:rsidR="00CA0350" w:rsidRPr="00CA0350" w:rsidRDefault="00CA0350" w:rsidP="00CA0350">
      <w:pPr>
        <w:pStyle w:val="Paragraphedeliste"/>
        <w:numPr>
          <w:ilvl w:val="0"/>
          <w:numId w:val="28"/>
        </w:numPr>
        <w:spacing w:after="0" w:line="240" w:lineRule="auto"/>
        <w:ind w:left="294" w:hanging="294"/>
        <w:jc w:val="both"/>
        <w:rPr>
          <w:rFonts w:ascii="Arial" w:hAnsi="Arial" w:cs="Arial"/>
          <w:b/>
          <w:sz w:val="20"/>
          <w:szCs w:val="20"/>
        </w:rPr>
      </w:pPr>
      <w:r w:rsidRPr="00CA0350">
        <w:rPr>
          <w:rFonts w:ascii="Arial" w:hAnsi="Arial" w:cs="Arial"/>
          <w:b/>
          <w:bCs/>
          <w:sz w:val="20"/>
          <w:szCs w:val="20"/>
        </w:rPr>
        <w:t>Hétérozygote :</w:t>
      </w:r>
      <w:r w:rsidRPr="00CA0350">
        <w:rPr>
          <w:rFonts w:ascii="Arial" w:hAnsi="Arial" w:cs="Arial"/>
          <w:b/>
          <w:sz w:val="20"/>
          <w:szCs w:val="20"/>
        </w:rPr>
        <w:t xml:space="preserve"> </w:t>
      </w:r>
      <w:r w:rsidRPr="00CA0350">
        <w:rPr>
          <w:rFonts w:ascii="Arial" w:hAnsi="Arial" w:cs="Arial"/>
          <w:bCs/>
          <w:sz w:val="20"/>
          <w:szCs w:val="20"/>
        </w:rPr>
        <w:t>un individu qui possède deux allèles différents à un locus</w:t>
      </w:r>
      <w:r>
        <w:rPr>
          <w:rFonts w:ascii="Arial" w:hAnsi="Arial" w:cs="Arial"/>
          <w:bCs/>
          <w:sz w:val="20"/>
          <w:szCs w:val="20"/>
        </w:rPr>
        <w:t>.</w:t>
      </w:r>
    </w:p>
    <w:p w:rsidR="00112FE3" w:rsidRPr="00847FCE" w:rsidRDefault="00CA0350" w:rsidP="00847FCE">
      <w:pPr>
        <w:pStyle w:val="Paragraphedeliste"/>
        <w:numPr>
          <w:ilvl w:val="0"/>
          <w:numId w:val="28"/>
        </w:numPr>
        <w:spacing w:after="0" w:line="240" w:lineRule="auto"/>
        <w:ind w:left="294" w:hanging="294"/>
        <w:jc w:val="both"/>
        <w:rPr>
          <w:rFonts w:ascii="Arial" w:hAnsi="Arial" w:cs="Arial"/>
          <w:sz w:val="20"/>
          <w:szCs w:val="20"/>
        </w:rPr>
      </w:pPr>
      <w:r w:rsidRPr="00CA0350">
        <w:rPr>
          <w:rFonts w:ascii="Arial" w:hAnsi="Arial" w:cs="Arial"/>
          <w:b/>
          <w:bCs/>
          <w:sz w:val="20"/>
          <w:szCs w:val="20"/>
        </w:rPr>
        <w:t>Phénotype</w:t>
      </w:r>
      <w:r>
        <w:rPr>
          <w:rFonts w:ascii="Arial" w:hAnsi="Arial" w:cs="Arial"/>
          <w:sz w:val="20"/>
          <w:szCs w:val="20"/>
        </w:rPr>
        <w:t xml:space="preserve"> : les allèles sont responsables des différentes formes possibles du caractère dans lequel ce gène est impliqué et qu’on appelle les phénotypes. Le phénotype est une caractéristique qualifiable ou quantifiable d’un organisme. </w:t>
      </w:r>
      <w:r w:rsidRPr="00847FCE">
        <w:rPr>
          <w:rFonts w:ascii="Arial" w:hAnsi="Arial" w:cs="Arial"/>
          <w:sz w:val="20"/>
          <w:szCs w:val="20"/>
        </w:rPr>
        <w:t>Exemple : les graines (jaunes) ou (vertes) sont des phénotypes</w:t>
      </w:r>
      <w:r w:rsidR="00847FCE" w:rsidRPr="00847FCE">
        <w:rPr>
          <w:rFonts w:ascii="Arial" w:hAnsi="Arial" w:cs="Arial"/>
          <w:sz w:val="20"/>
          <w:szCs w:val="20"/>
        </w:rPr>
        <w:t xml:space="preserve">. Le groupe sanguin </w:t>
      </w:r>
      <w:r w:rsidR="00847FCE">
        <w:rPr>
          <w:rFonts w:ascii="Arial" w:hAnsi="Arial" w:cs="Arial"/>
          <w:sz w:val="20"/>
          <w:szCs w:val="20"/>
        </w:rPr>
        <w:t>(</w:t>
      </w:r>
      <w:r w:rsidR="00847FCE" w:rsidRPr="00847FCE">
        <w:rPr>
          <w:rFonts w:ascii="Arial" w:hAnsi="Arial" w:cs="Arial"/>
          <w:sz w:val="20"/>
          <w:szCs w:val="20"/>
        </w:rPr>
        <w:t>O</w:t>
      </w:r>
      <w:r w:rsidR="00847FCE">
        <w:rPr>
          <w:rFonts w:ascii="Arial" w:hAnsi="Arial" w:cs="Arial"/>
          <w:sz w:val="20"/>
          <w:szCs w:val="20"/>
        </w:rPr>
        <w:t>)</w:t>
      </w:r>
      <w:r w:rsidR="00847FCE" w:rsidRPr="00847FCE">
        <w:rPr>
          <w:rFonts w:ascii="Arial" w:hAnsi="Arial" w:cs="Arial"/>
          <w:sz w:val="20"/>
          <w:szCs w:val="20"/>
        </w:rPr>
        <w:t xml:space="preserve"> ou </w:t>
      </w:r>
      <w:r w:rsidR="00847FCE">
        <w:rPr>
          <w:rFonts w:ascii="Arial" w:hAnsi="Arial" w:cs="Arial"/>
          <w:sz w:val="20"/>
          <w:szCs w:val="20"/>
        </w:rPr>
        <w:t>(</w:t>
      </w:r>
      <w:r w:rsidR="00847FCE" w:rsidRPr="00847FCE">
        <w:rPr>
          <w:rFonts w:ascii="Arial" w:hAnsi="Arial" w:cs="Arial"/>
          <w:sz w:val="20"/>
          <w:szCs w:val="20"/>
        </w:rPr>
        <w:t>AB</w:t>
      </w:r>
      <w:r w:rsidR="00847FCE">
        <w:rPr>
          <w:rFonts w:ascii="Arial" w:hAnsi="Arial" w:cs="Arial"/>
          <w:sz w:val="20"/>
          <w:szCs w:val="20"/>
        </w:rPr>
        <w:t>)</w:t>
      </w:r>
      <w:r w:rsidR="00847FCE" w:rsidRPr="00847FCE">
        <w:rPr>
          <w:rFonts w:ascii="Arial" w:hAnsi="Arial" w:cs="Arial"/>
          <w:sz w:val="20"/>
          <w:szCs w:val="20"/>
        </w:rPr>
        <w:t xml:space="preserve"> est un phénotype</w:t>
      </w:r>
    </w:p>
    <w:p w:rsidR="0072585E" w:rsidRPr="00CA0350" w:rsidRDefault="00CA0350" w:rsidP="005806A7">
      <w:pPr>
        <w:pStyle w:val="Paragraphedeliste"/>
        <w:numPr>
          <w:ilvl w:val="0"/>
          <w:numId w:val="28"/>
        </w:numPr>
        <w:spacing w:after="0" w:line="240" w:lineRule="auto"/>
        <w:ind w:left="294" w:hanging="294"/>
        <w:jc w:val="both"/>
        <w:rPr>
          <w:rFonts w:ascii="Arial" w:hAnsi="Arial" w:cs="Arial"/>
          <w:b/>
          <w:sz w:val="20"/>
          <w:szCs w:val="20"/>
        </w:rPr>
      </w:pPr>
      <w:r w:rsidRPr="00CA0350">
        <w:rPr>
          <w:rFonts w:ascii="Arial" w:hAnsi="Arial" w:cs="Arial"/>
          <w:b/>
          <w:bCs/>
          <w:sz w:val="20"/>
          <w:szCs w:val="20"/>
        </w:rPr>
        <w:t>Génotype </w:t>
      </w:r>
      <w:r w:rsidRPr="00CA0350">
        <w:rPr>
          <w:rFonts w:ascii="Arial" w:hAnsi="Arial" w:cs="Arial"/>
          <w:sz w:val="20"/>
          <w:szCs w:val="20"/>
        </w:rPr>
        <w:t>: la combinaison des deux allèles d’un gène présent chez un organisme diploïde est désignée par le terme de génotype</w:t>
      </w:r>
      <w:r>
        <w:rPr>
          <w:rFonts w:ascii="Arial" w:hAnsi="Arial" w:cs="Arial"/>
          <w:sz w:val="20"/>
          <w:szCs w:val="20"/>
        </w:rPr>
        <w:t>. Le terme s’applique également à un ensemble de gènes étudiés simultanément</w:t>
      </w:r>
      <w:r w:rsidR="00847FCE">
        <w:rPr>
          <w:rFonts w:ascii="Arial" w:hAnsi="Arial" w:cs="Arial"/>
          <w:sz w:val="20"/>
          <w:szCs w:val="20"/>
        </w:rPr>
        <w:t>.</w:t>
      </w:r>
    </w:p>
    <w:p w:rsidR="00CA0350" w:rsidRDefault="00CA0350" w:rsidP="00CA0350">
      <w:pPr>
        <w:spacing w:after="0" w:line="240" w:lineRule="auto"/>
        <w:jc w:val="both"/>
        <w:rPr>
          <w:rFonts w:ascii="Arial" w:hAnsi="Arial" w:cs="Arial"/>
          <w:b/>
          <w:sz w:val="20"/>
          <w:szCs w:val="20"/>
        </w:rPr>
      </w:pPr>
    </w:p>
    <w:p w:rsidR="00CA0350" w:rsidRPr="00CA0350" w:rsidRDefault="00CA0350" w:rsidP="00CA0350">
      <w:pPr>
        <w:spacing w:after="0" w:line="240" w:lineRule="auto"/>
        <w:jc w:val="both"/>
        <w:rPr>
          <w:rFonts w:ascii="Arial" w:hAnsi="Arial" w:cs="Arial"/>
          <w:b/>
          <w:sz w:val="20"/>
          <w:szCs w:val="20"/>
        </w:rPr>
      </w:pPr>
    </w:p>
    <w:p w:rsidR="00CC2F4D" w:rsidRPr="00CA0350" w:rsidRDefault="005806A7" w:rsidP="00CA0350">
      <w:pPr>
        <w:pStyle w:val="Paragraphedeliste"/>
        <w:numPr>
          <w:ilvl w:val="0"/>
          <w:numId w:val="29"/>
        </w:numPr>
        <w:spacing w:after="0" w:line="240" w:lineRule="auto"/>
        <w:ind w:left="284" w:hanging="284"/>
        <w:jc w:val="both"/>
        <w:rPr>
          <w:rFonts w:ascii="Arial" w:hAnsi="Arial" w:cs="Arial"/>
          <w:b/>
          <w:sz w:val="20"/>
          <w:szCs w:val="20"/>
        </w:rPr>
      </w:pPr>
      <w:r w:rsidRPr="00CA0350">
        <w:rPr>
          <w:rFonts w:ascii="Arial" w:hAnsi="Arial" w:cs="Arial"/>
          <w:b/>
          <w:sz w:val="20"/>
          <w:szCs w:val="20"/>
        </w:rPr>
        <w:t>Présentation</w:t>
      </w:r>
      <w:r w:rsidR="00CC2F4D" w:rsidRPr="00CA0350">
        <w:rPr>
          <w:rFonts w:ascii="Arial" w:hAnsi="Arial" w:cs="Arial"/>
          <w:b/>
          <w:sz w:val="20"/>
          <w:szCs w:val="20"/>
        </w:rPr>
        <w:t xml:space="preserve"> de</w:t>
      </w:r>
      <w:r w:rsidRPr="00CA0350">
        <w:rPr>
          <w:rFonts w:ascii="Arial" w:hAnsi="Arial" w:cs="Arial"/>
          <w:b/>
          <w:sz w:val="20"/>
          <w:szCs w:val="20"/>
        </w:rPr>
        <w:t xml:space="preserve">s </w:t>
      </w:r>
      <w:r w:rsidR="00CC2F4D" w:rsidRPr="00CA0350">
        <w:rPr>
          <w:rFonts w:ascii="Arial" w:hAnsi="Arial" w:cs="Arial"/>
          <w:b/>
          <w:sz w:val="20"/>
          <w:szCs w:val="20"/>
        </w:rPr>
        <w:t>mutation</w:t>
      </w:r>
      <w:r w:rsidRPr="00CA0350">
        <w:rPr>
          <w:rFonts w:ascii="Arial" w:hAnsi="Arial" w:cs="Arial"/>
          <w:b/>
          <w:sz w:val="20"/>
          <w:szCs w:val="20"/>
        </w:rPr>
        <w:t>s</w:t>
      </w:r>
    </w:p>
    <w:p w:rsidR="00E750CC" w:rsidRDefault="00906A27" w:rsidP="00D54C66">
      <w:pPr>
        <w:pStyle w:val="Paragraphedeliste"/>
        <w:numPr>
          <w:ilvl w:val="0"/>
          <w:numId w:val="14"/>
        </w:numPr>
        <w:spacing w:after="0" w:line="240" w:lineRule="auto"/>
        <w:ind w:left="284" w:hanging="284"/>
        <w:jc w:val="both"/>
        <w:rPr>
          <w:rFonts w:ascii="Arial" w:hAnsi="Arial" w:cs="Arial"/>
          <w:sz w:val="20"/>
          <w:szCs w:val="20"/>
        </w:rPr>
      </w:pPr>
      <w:r w:rsidRPr="00CC2F4D">
        <w:rPr>
          <w:rFonts w:ascii="Arial" w:hAnsi="Arial" w:cs="Arial"/>
          <w:sz w:val="20"/>
          <w:szCs w:val="20"/>
        </w:rPr>
        <w:t xml:space="preserve">Les mutations sont des </w:t>
      </w:r>
      <w:r w:rsidRPr="00744D64">
        <w:rPr>
          <w:rFonts w:ascii="Arial" w:hAnsi="Arial" w:cs="Arial"/>
          <w:b/>
          <w:bCs/>
          <w:sz w:val="20"/>
          <w:szCs w:val="20"/>
        </w:rPr>
        <w:t xml:space="preserve">changements </w:t>
      </w:r>
      <w:r w:rsidR="00AD2F1E" w:rsidRPr="00744D64">
        <w:rPr>
          <w:rFonts w:ascii="Arial" w:hAnsi="Arial" w:cs="Arial"/>
          <w:b/>
          <w:bCs/>
          <w:sz w:val="20"/>
          <w:szCs w:val="20"/>
        </w:rPr>
        <w:t>de la séquence de l’ADN</w:t>
      </w:r>
      <w:r w:rsidR="00D54C66">
        <w:rPr>
          <w:rFonts w:ascii="Arial" w:hAnsi="Arial" w:cs="Arial"/>
          <w:sz w:val="20"/>
          <w:szCs w:val="20"/>
        </w:rPr>
        <w:t xml:space="preserve">. </w:t>
      </w:r>
      <w:r w:rsidR="00112FE3">
        <w:rPr>
          <w:rFonts w:ascii="Arial" w:hAnsi="Arial" w:cs="Arial"/>
          <w:sz w:val="20"/>
          <w:szCs w:val="20"/>
        </w:rPr>
        <w:t xml:space="preserve">C’est le processus par lequel des </w:t>
      </w:r>
      <w:r w:rsidR="00112FE3" w:rsidRPr="00CA0350">
        <w:rPr>
          <w:rFonts w:ascii="Arial" w:hAnsi="Arial" w:cs="Arial"/>
          <w:b/>
          <w:bCs/>
          <w:sz w:val="20"/>
          <w:szCs w:val="20"/>
        </w:rPr>
        <w:t>gènes passent d’une forme allélique à une autre</w:t>
      </w:r>
      <w:r w:rsidR="00112FE3">
        <w:rPr>
          <w:rFonts w:ascii="Arial" w:hAnsi="Arial" w:cs="Arial"/>
          <w:sz w:val="20"/>
          <w:szCs w:val="20"/>
        </w:rPr>
        <w:t xml:space="preserve">. </w:t>
      </w:r>
      <w:r w:rsidR="00D54C66">
        <w:rPr>
          <w:rFonts w:ascii="Arial" w:hAnsi="Arial" w:cs="Arial"/>
          <w:sz w:val="20"/>
          <w:szCs w:val="20"/>
        </w:rPr>
        <w:t>Elles</w:t>
      </w:r>
      <w:r w:rsidRPr="00CC2F4D">
        <w:rPr>
          <w:rFonts w:ascii="Arial" w:hAnsi="Arial" w:cs="Arial"/>
          <w:sz w:val="20"/>
          <w:szCs w:val="20"/>
        </w:rPr>
        <w:t xml:space="preserve"> sont à l’origi</w:t>
      </w:r>
      <w:r w:rsidR="00AD2F1E">
        <w:rPr>
          <w:rFonts w:ascii="Arial" w:hAnsi="Arial" w:cs="Arial"/>
          <w:sz w:val="20"/>
          <w:szCs w:val="20"/>
        </w:rPr>
        <w:t>ne de la variation génétique</w:t>
      </w:r>
      <w:r w:rsidR="00473740">
        <w:rPr>
          <w:rFonts w:ascii="Arial" w:hAnsi="Arial" w:cs="Arial"/>
          <w:sz w:val="20"/>
          <w:szCs w:val="20"/>
        </w:rPr>
        <w:t>. D</w:t>
      </w:r>
      <w:r w:rsidRPr="00CC2F4D">
        <w:rPr>
          <w:rFonts w:ascii="Arial" w:hAnsi="Arial" w:cs="Arial"/>
          <w:sz w:val="20"/>
          <w:szCs w:val="20"/>
        </w:rPr>
        <w:t>e nombreuses mutations ont des effets nuisibles, provoquant chez l’homme et l’animal diverses anomalies et maladies héréditaires</w:t>
      </w:r>
      <w:r w:rsidR="00E750CC">
        <w:rPr>
          <w:rFonts w:ascii="Arial" w:hAnsi="Arial" w:cs="Arial"/>
          <w:sz w:val="20"/>
          <w:szCs w:val="20"/>
        </w:rPr>
        <w:t xml:space="preserve">. </w:t>
      </w:r>
      <w:r w:rsidRPr="00CC2F4D">
        <w:rPr>
          <w:rFonts w:ascii="Arial" w:hAnsi="Arial" w:cs="Arial"/>
          <w:sz w:val="20"/>
          <w:szCs w:val="20"/>
        </w:rPr>
        <w:t xml:space="preserve"> </w:t>
      </w:r>
    </w:p>
    <w:p w:rsidR="00906A27" w:rsidRPr="00AD2F1E" w:rsidRDefault="00906A27" w:rsidP="00D54C66">
      <w:pPr>
        <w:pStyle w:val="Paragraphedeliste"/>
        <w:numPr>
          <w:ilvl w:val="0"/>
          <w:numId w:val="13"/>
        </w:numPr>
        <w:spacing w:after="0" w:line="240" w:lineRule="auto"/>
        <w:ind w:left="284" w:hanging="142"/>
        <w:jc w:val="both"/>
        <w:rPr>
          <w:rFonts w:ascii="Arial" w:hAnsi="Arial" w:cs="Arial"/>
          <w:sz w:val="20"/>
          <w:szCs w:val="20"/>
        </w:rPr>
      </w:pPr>
      <w:r w:rsidRPr="00E750CC">
        <w:rPr>
          <w:rFonts w:ascii="Arial" w:hAnsi="Arial" w:cs="Arial"/>
          <w:b/>
          <w:bCs/>
          <w:sz w:val="20"/>
          <w:szCs w:val="20"/>
        </w:rPr>
        <w:t>Les mutations somatiques</w:t>
      </w:r>
      <w:r w:rsidR="00AD2F1E">
        <w:rPr>
          <w:rFonts w:ascii="Arial" w:hAnsi="Arial" w:cs="Arial"/>
          <w:b/>
          <w:bCs/>
          <w:sz w:val="20"/>
          <w:szCs w:val="20"/>
        </w:rPr>
        <w:t xml:space="preserve"> : </w:t>
      </w:r>
      <w:r w:rsidRPr="00AD2F1E">
        <w:rPr>
          <w:rFonts w:ascii="Arial" w:hAnsi="Arial" w:cs="Arial"/>
          <w:sz w:val="20"/>
          <w:szCs w:val="20"/>
        </w:rPr>
        <w:t>Quand une cellule somatique contenant une mutation se divise par mitose, la mutation est transmise aux cellules filles, et il se forme une population de cellules mutantes génétiquement identiques (un clone). De nombreuses mutations somatiques n’ont pas d’effet sur le phénotype de l’organisme, parce que la perte de fonction de la cellule mutante (</w:t>
      </w:r>
      <w:r w:rsidR="00D54C66">
        <w:rPr>
          <w:rFonts w:ascii="Arial" w:hAnsi="Arial" w:cs="Arial"/>
          <w:sz w:val="20"/>
          <w:szCs w:val="20"/>
        </w:rPr>
        <w:t>ou</w:t>
      </w:r>
      <w:r w:rsidRPr="00AD2F1E">
        <w:rPr>
          <w:rFonts w:ascii="Arial" w:hAnsi="Arial" w:cs="Arial"/>
          <w:sz w:val="20"/>
          <w:szCs w:val="20"/>
        </w:rPr>
        <w:t xml:space="preserve"> de la cellule elle-même, si la mutation est létale) est compensée par les autres cellules du tissu </w:t>
      </w:r>
    </w:p>
    <w:p w:rsidR="00906A27" w:rsidRPr="003B603F" w:rsidRDefault="00AD2F1E" w:rsidP="003B603F">
      <w:pPr>
        <w:pStyle w:val="Paragraphedeliste"/>
        <w:numPr>
          <w:ilvl w:val="0"/>
          <w:numId w:val="13"/>
        </w:numPr>
        <w:spacing w:after="0" w:line="240" w:lineRule="auto"/>
        <w:ind w:left="284" w:hanging="142"/>
        <w:jc w:val="both"/>
        <w:rPr>
          <w:rFonts w:ascii="Arial" w:hAnsi="Arial" w:cs="Arial"/>
          <w:sz w:val="20"/>
          <w:szCs w:val="20"/>
        </w:rPr>
      </w:pPr>
      <w:r>
        <w:rPr>
          <w:rFonts w:ascii="Arial" w:hAnsi="Arial" w:cs="Arial"/>
          <w:b/>
          <w:bCs/>
          <w:sz w:val="20"/>
          <w:szCs w:val="20"/>
        </w:rPr>
        <w:t xml:space="preserve">Les mutations germinales : </w:t>
      </w:r>
      <w:r w:rsidR="00906A27" w:rsidRPr="00AD2F1E">
        <w:rPr>
          <w:rFonts w:ascii="Arial" w:hAnsi="Arial" w:cs="Arial"/>
          <w:sz w:val="20"/>
          <w:szCs w:val="20"/>
        </w:rPr>
        <w:t xml:space="preserve">Apparaissent dans des cellules qui se différencieront en gamètes. Une mutation germinale peut être transmise aux générations ultérieures, produisant des individus porteurs de la mutation dans toutes leurs cellules somatiques et germinales. </w:t>
      </w:r>
    </w:p>
    <w:p w:rsidR="005806A7" w:rsidRPr="0063591E" w:rsidRDefault="005806A7" w:rsidP="0063591E">
      <w:pPr>
        <w:pStyle w:val="Paragraphedeliste"/>
        <w:numPr>
          <w:ilvl w:val="0"/>
          <w:numId w:val="14"/>
        </w:numPr>
        <w:spacing w:after="0" w:line="240" w:lineRule="auto"/>
        <w:ind w:left="284" w:hanging="284"/>
        <w:jc w:val="both"/>
        <w:rPr>
          <w:rFonts w:ascii="Arial" w:hAnsi="Arial" w:cs="Arial"/>
          <w:sz w:val="20"/>
          <w:szCs w:val="20"/>
        </w:rPr>
      </w:pPr>
      <w:r w:rsidRPr="005806A7">
        <w:rPr>
          <w:rFonts w:ascii="Arial" w:hAnsi="Arial" w:cs="Arial"/>
          <w:sz w:val="20"/>
          <w:szCs w:val="20"/>
        </w:rPr>
        <w:t xml:space="preserve">Les mutations dues à des changements naturels –normaux- de la structure de l’ADN sont appelées </w:t>
      </w:r>
      <w:r w:rsidR="0063591E">
        <w:rPr>
          <w:rFonts w:ascii="Arial" w:hAnsi="Arial" w:cs="Arial"/>
          <w:b/>
          <w:bCs/>
          <w:sz w:val="20"/>
          <w:szCs w:val="20"/>
        </w:rPr>
        <w:t xml:space="preserve">mutations spontanées. </w:t>
      </w:r>
      <w:r w:rsidR="0063591E" w:rsidRPr="0063591E">
        <w:rPr>
          <w:rFonts w:ascii="Arial" w:hAnsi="Arial" w:cs="Arial"/>
          <w:sz w:val="20"/>
          <w:szCs w:val="20"/>
        </w:rPr>
        <w:t>Les mutations</w:t>
      </w:r>
      <w:r w:rsidR="0063591E">
        <w:rPr>
          <w:rFonts w:ascii="Arial" w:hAnsi="Arial" w:cs="Arial"/>
          <w:b/>
          <w:bCs/>
          <w:sz w:val="20"/>
          <w:szCs w:val="20"/>
        </w:rPr>
        <w:t xml:space="preserve"> </w:t>
      </w:r>
      <w:r w:rsidRPr="005806A7">
        <w:rPr>
          <w:rFonts w:ascii="Arial" w:hAnsi="Arial" w:cs="Arial"/>
          <w:sz w:val="20"/>
          <w:szCs w:val="20"/>
        </w:rPr>
        <w:t xml:space="preserve">dues à des changements provoqués par la présence d’agents chimiques ou physiques dans l’environnement sont des </w:t>
      </w:r>
      <w:r w:rsidR="0063591E">
        <w:rPr>
          <w:rFonts w:ascii="Arial" w:hAnsi="Arial" w:cs="Arial"/>
          <w:b/>
          <w:bCs/>
          <w:sz w:val="20"/>
          <w:szCs w:val="20"/>
        </w:rPr>
        <w:t xml:space="preserve">mutations induites. </w:t>
      </w:r>
      <w:r w:rsidRPr="005806A7">
        <w:rPr>
          <w:rFonts w:ascii="Arial" w:hAnsi="Arial" w:cs="Arial"/>
          <w:sz w:val="20"/>
          <w:szCs w:val="20"/>
        </w:rPr>
        <w:t xml:space="preserve">Tout agent présent dans l’environnement et qui augmente significativement le taux de mutation spontanée est un </w:t>
      </w:r>
      <w:r w:rsidR="00D54C66">
        <w:rPr>
          <w:rFonts w:ascii="Arial" w:hAnsi="Arial" w:cs="Arial"/>
          <w:b/>
          <w:bCs/>
          <w:sz w:val="20"/>
          <w:szCs w:val="20"/>
        </w:rPr>
        <w:t>mutagène.</w:t>
      </w:r>
    </w:p>
    <w:p w:rsidR="005A165D" w:rsidRPr="00B611BA" w:rsidRDefault="005A165D" w:rsidP="00B611BA">
      <w:pPr>
        <w:spacing w:after="0" w:line="240" w:lineRule="auto"/>
        <w:jc w:val="both"/>
        <w:rPr>
          <w:rFonts w:ascii="Arial" w:hAnsi="Arial" w:cs="Arial"/>
          <w:b/>
          <w:bCs/>
          <w:sz w:val="20"/>
          <w:szCs w:val="20"/>
        </w:rPr>
      </w:pPr>
    </w:p>
    <w:p w:rsidR="00217264" w:rsidRPr="00217264" w:rsidRDefault="00906A27" w:rsidP="00217264">
      <w:pPr>
        <w:pStyle w:val="Paragraphedeliste"/>
        <w:numPr>
          <w:ilvl w:val="0"/>
          <w:numId w:val="22"/>
        </w:numPr>
        <w:spacing w:after="0" w:line="240" w:lineRule="auto"/>
        <w:ind w:left="284" w:hanging="284"/>
        <w:jc w:val="both"/>
        <w:rPr>
          <w:rFonts w:ascii="Arial" w:hAnsi="Arial" w:cs="Arial"/>
          <w:b/>
          <w:bCs/>
          <w:sz w:val="20"/>
          <w:szCs w:val="20"/>
        </w:rPr>
      </w:pPr>
      <w:r w:rsidRPr="005A165D">
        <w:rPr>
          <w:rFonts w:ascii="Arial" w:hAnsi="Arial" w:cs="Arial"/>
          <w:b/>
          <w:bCs/>
          <w:sz w:val="20"/>
          <w:szCs w:val="20"/>
        </w:rPr>
        <w:t>Les mutations géniques</w:t>
      </w:r>
      <w:r w:rsidR="00217264">
        <w:rPr>
          <w:rFonts w:ascii="Arial" w:hAnsi="Arial" w:cs="Arial"/>
          <w:b/>
          <w:bCs/>
          <w:sz w:val="20"/>
          <w:szCs w:val="20"/>
        </w:rPr>
        <w:t xml:space="preserve"> : </w:t>
      </w:r>
      <w:r w:rsidR="00217264" w:rsidRPr="00217264">
        <w:rPr>
          <w:rFonts w:ascii="Arial" w:hAnsi="Arial" w:cs="Arial"/>
          <w:sz w:val="20"/>
          <w:szCs w:val="20"/>
        </w:rPr>
        <w:t>affectent un seul gène</w:t>
      </w:r>
      <w:r w:rsidR="00217264">
        <w:rPr>
          <w:rFonts w:ascii="Arial" w:hAnsi="Arial" w:cs="Arial"/>
          <w:sz w:val="20"/>
          <w:szCs w:val="20"/>
        </w:rPr>
        <w:t>.</w:t>
      </w:r>
    </w:p>
    <w:p w:rsidR="000A0881" w:rsidRPr="00847FCE" w:rsidRDefault="00906A27" w:rsidP="00847FCE">
      <w:pPr>
        <w:pStyle w:val="Paragraphedeliste"/>
        <w:jc w:val="center"/>
        <w:rPr>
          <w:rFonts w:ascii="Arial" w:hAnsi="Arial" w:cs="Arial"/>
          <w:sz w:val="20"/>
          <w:szCs w:val="20"/>
        </w:rPr>
      </w:pPr>
      <w:r w:rsidRPr="00CC2F4D">
        <w:rPr>
          <w:rFonts w:ascii="Arial" w:hAnsi="Arial" w:cs="Arial"/>
          <w:noProof/>
          <w:sz w:val="20"/>
          <w:szCs w:val="20"/>
        </w:rPr>
        <w:drawing>
          <wp:inline distT="0" distB="0" distL="0" distR="0" wp14:anchorId="77D1A1AD" wp14:editId="40345D50">
            <wp:extent cx="2822713" cy="2043485"/>
            <wp:effectExtent l="19050" t="19050" r="15875" b="13970"/>
            <wp:docPr id="4" name="Image 4"/>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Lst>
                    </a:blip>
                    <a:srcRect/>
                    <a:stretch>
                      <a:fillRect/>
                    </a:stretch>
                  </pic:blipFill>
                  <pic:spPr bwMode="auto">
                    <a:xfrm>
                      <a:off x="0" y="0"/>
                      <a:ext cx="2822713" cy="2043485"/>
                    </a:xfrm>
                    <a:prstGeom prst="rect">
                      <a:avLst/>
                    </a:prstGeom>
                    <a:noFill/>
                    <a:ln w="9525">
                      <a:solidFill>
                        <a:schemeClr val="tx1"/>
                      </a:solidFill>
                      <a:miter lim="800000"/>
                      <a:headEnd/>
                      <a:tailEnd/>
                    </a:ln>
                  </pic:spPr>
                </pic:pic>
              </a:graphicData>
            </a:graphic>
          </wp:inline>
        </w:drawing>
      </w:r>
    </w:p>
    <w:p w:rsidR="000A0881" w:rsidRPr="005A165D" w:rsidRDefault="00906A27" w:rsidP="005A165D">
      <w:pPr>
        <w:pStyle w:val="Paragraphedeliste"/>
        <w:numPr>
          <w:ilvl w:val="0"/>
          <w:numId w:val="23"/>
        </w:numPr>
        <w:spacing w:after="0" w:line="240" w:lineRule="auto"/>
        <w:ind w:left="284" w:hanging="284"/>
        <w:jc w:val="both"/>
        <w:rPr>
          <w:rFonts w:ascii="Arial" w:hAnsi="Arial" w:cs="Arial"/>
          <w:sz w:val="20"/>
          <w:szCs w:val="20"/>
        </w:rPr>
      </w:pPr>
      <w:r w:rsidRPr="005A165D">
        <w:rPr>
          <w:rFonts w:ascii="Arial" w:hAnsi="Arial" w:cs="Arial"/>
          <w:b/>
          <w:bCs/>
          <w:sz w:val="20"/>
          <w:szCs w:val="20"/>
        </w:rPr>
        <w:t xml:space="preserve">Les substitutions de bases </w:t>
      </w:r>
    </w:p>
    <w:p w:rsidR="00906A27" w:rsidRPr="000A0881" w:rsidRDefault="00906A27" w:rsidP="000A0881">
      <w:pPr>
        <w:pStyle w:val="Paragraphedeliste"/>
        <w:spacing w:after="0" w:line="240" w:lineRule="auto"/>
        <w:ind w:left="284"/>
        <w:jc w:val="both"/>
        <w:rPr>
          <w:rFonts w:ascii="Arial" w:hAnsi="Arial" w:cs="Arial"/>
          <w:sz w:val="20"/>
          <w:szCs w:val="20"/>
        </w:rPr>
      </w:pPr>
      <w:r w:rsidRPr="000A0881">
        <w:rPr>
          <w:rFonts w:ascii="Arial" w:hAnsi="Arial" w:cs="Arial"/>
          <w:sz w:val="20"/>
          <w:szCs w:val="20"/>
        </w:rPr>
        <w:t xml:space="preserve">Il s’agit d’un </w:t>
      </w:r>
      <w:r w:rsidRPr="000A0881">
        <w:rPr>
          <w:rFonts w:ascii="Arial" w:hAnsi="Arial" w:cs="Arial"/>
          <w:b/>
          <w:bCs/>
          <w:sz w:val="20"/>
          <w:szCs w:val="20"/>
        </w:rPr>
        <w:t>changement</w:t>
      </w:r>
      <w:r w:rsidRPr="000A0881">
        <w:rPr>
          <w:rFonts w:ascii="Arial" w:hAnsi="Arial" w:cs="Arial"/>
          <w:sz w:val="20"/>
          <w:szCs w:val="20"/>
        </w:rPr>
        <w:t xml:space="preserve"> </w:t>
      </w:r>
      <w:r w:rsidRPr="000A0881">
        <w:rPr>
          <w:rFonts w:ascii="Arial" w:hAnsi="Arial" w:cs="Arial"/>
          <w:b/>
          <w:bCs/>
          <w:sz w:val="20"/>
          <w:szCs w:val="20"/>
        </w:rPr>
        <w:t xml:space="preserve">d’un seul nucléotide </w:t>
      </w:r>
      <w:r w:rsidRPr="000A0881">
        <w:rPr>
          <w:rFonts w:ascii="Arial" w:hAnsi="Arial" w:cs="Arial"/>
          <w:sz w:val="20"/>
          <w:szCs w:val="20"/>
        </w:rPr>
        <w:t>dans l’ADN. Il en existe deux types :</w:t>
      </w:r>
    </w:p>
    <w:p w:rsidR="00906A27" w:rsidRDefault="00906A27" w:rsidP="000A0881">
      <w:pPr>
        <w:pStyle w:val="Paragraphedeliste"/>
        <w:numPr>
          <w:ilvl w:val="0"/>
          <w:numId w:val="1"/>
        </w:numPr>
        <w:tabs>
          <w:tab w:val="left" w:pos="993"/>
        </w:tabs>
        <w:spacing w:after="0" w:line="240" w:lineRule="auto"/>
        <w:ind w:left="567" w:hanging="283"/>
        <w:jc w:val="both"/>
        <w:rPr>
          <w:rFonts w:ascii="Arial" w:hAnsi="Arial" w:cs="Arial"/>
          <w:b/>
          <w:bCs/>
          <w:sz w:val="20"/>
          <w:szCs w:val="20"/>
        </w:rPr>
      </w:pPr>
      <w:r w:rsidRPr="00200112">
        <w:rPr>
          <w:rFonts w:ascii="Arial" w:hAnsi="Arial" w:cs="Arial"/>
          <w:b/>
          <w:bCs/>
          <w:sz w:val="20"/>
          <w:szCs w:val="20"/>
        </w:rPr>
        <w:t xml:space="preserve">Une transition : </w:t>
      </w:r>
      <w:r w:rsidRPr="00200112">
        <w:rPr>
          <w:rFonts w:ascii="Arial" w:hAnsi="Arial" w:cs="Arial"/>
          <w:sz w:val="20"/>
          <w:szCs w:val="20"/>
        </w:rPr>
        <w:t>Remplacement d’une purine par une autre purine, ou d’une pyrimidine par une autre pyrimidine</w:t>
      </w:r>
      <w:r w:rsidRPr="00200112">
        <w:rPr>
          <w:rFonts w:ascii="Arial" w:hAnsi="Arial" w:cs="Arial"/>
          <w:b/>
          <w:bCs/>
          <w:sz w:val="20"/>
          <w:szCs w:val="20"/>
        </w:rPr>
        <w:t xml:space="preserve"> </w:t>
      </w:r>
    </w:p>
    <w:p w:rsidR="00906A27" w:rsidRPr="000170E2" w:rsidRDefault="00906A27" w:rsidP="000170E2">
      <w:pPr>
        <w:pStyle w:val="Paragraphedeliste"/>
        <w:numPr>
          <w:ilvl w:val="0"/>
          <w:numId w:val="1"/>
        </w:numPr>
        <w:tabs>
          <w:tab w:val="left" w:pos="993"/>
        </w:tabs>
        <w:spacing w:after="0" w:line="240" w:lineRule="auto"/>
        <w:ind w:left="567" w:hanging="283"/>
        <w:jc w:val="both"/>
        <w:rPr>
          <w:rFonts w:ascii="Arial" w:hAnsi="Arial" w:cs="Arial"/>
          <w:b/>
          <w:bCs/>
          <w:sz w:val="20"/>
          <w:szCs w:val="20"/>
        </w:rPr>
      </w:pPr>
      <w:r w:rsidRPr="000A0881">
        <w:rPr>
          <w:rFonts w:ascii="Arial" w:hAnsi="Arial" w:cs="Arial"/>
          <w:b/>
          <w:bCs/>
          <w:sz w:val="20"/>
          <w:szCs w:val="20"/>
        </w:rPr>
        <w:t>Une transversion :</w:t>
      </w:r>
      <w:r w:rsidRPr="000A0881">
        <w:rPr>
          <w:rFonts w:ascii="Arial" w:hAnsi="Arial" w:cs="Arial"/>
          <w:sz w:val="20"/>
          <w:szCs w:val="20"/>
        </w:rPr>
        <w:t xml:space="preserve"> Une purine est remplacée p</w:t>
      </w:r>
      <w:r w:rsidR="000170E2">
        <w:rPr>
          <w:rFonts w:ascii="Arial" w:hAnsi="Arial" w:cs="Arial"/>
          <w:sz w:val="20"/>
          <w:szCs w:val="20"/>
        </w:rPr>
        <w:t>ar une pyrimidine ou vice versa.</w:t>
      </w:r>
    </w:p>
    <w:p w:rsidR="00906A27" w:rsidRPr="005A165D" w:rsidRDefault="00906A27" w:rsidP="005A165D">
      <w:pPr>
        <w:pStyle w:val="Paragraphedeliste"/>
        <w:numPr>
          <w:ilvl w:val="0"/>
          <w:numId w:val="23"/>
        </w:numPr>
        <w:spacing w:after="0" w:line="240" w:lineRule="auto"/>
        <w:ind w:left="284" w:hanging="284"/>
        <w:jc w:val="both"/>
        <w:rPr>
          <w:rFonts w:ascii="Arial" w:hAnsi="Arial" w:cs="Arial"/>
          <w:sz w:val="20"/>
          <w:szCs w:val="20"/>
        </w:rPr>
      </w:pPr>
      <w:r w:rsidRPr="005A165D">
        <w:rPr>
          <w:rFonts w:ascii="Arial" w:hAnsi="Arial" w:cs="Arial"/>
          <w:b/>
          <w:bCs/>
          <w:sz w:val="20"/>
          <w:szCs w:val="20"/>
        </w:rPr>
        <w:t xml:space="preserve">Les insertions et les délétions </w:t>
      </w:r>
    </w:p>
    <w:p w:rsidR="00D54C66" w:rsidRDefault="00906A27" w:rsidP="00D54C66">
      <w:pPr>
        <w:pStyle w:val="Paragraphedeliste"/>
        <w:numPr>
          <w:ilvl w:val="0"/>
          <w:numId w:val="1"/>
        </w:numPr>
        <w:spacing w:after="0" w:line="240" w:lineRule="auto"/>
        <w:ind w:left="567" w:hanging="283"/>
        <w:jc w:val="both"/>
        <w:rPr>
          <w:rFonts w:ascii="Arial" w:hAnsi="Arial" w:cs="Arial"/>
          <w:sz w:val="20"/>
          <w:szCs w:val="20"/>
        </w:rPr>
      </w:pPr>
      <w:r w:rsidRPr="00CC2F4D">
        <w:rPr>
          <w:rFonts w:ascii="Arial" w:hAnsi="Arial" w:cs="Arial"/>
          <w:sz w:val="20"/>
          <w:szCs w:val="20"/>
        </w:rPr>
        <w:t>L’</w:t>
      </w:r>
      <w:r w:rsidRPr="00CC2F4D">
        <w:rPr>
          <w:rFonts w:ascii="Arial" w:hAnsi="Arial" w:cs="Arial"/>
          <w:b/>
          <w:bCs/>
          <w:sz w:val="20"/>
          <w:szCs w:val="20"/>
        </w:rPr>
        <w:t>insertion</w:t>
      </w:r>
      <w:r w:rsidRPr="00CC2F4D">
        <w:rPr>
          <w:rFonts w:ascii="Arial" w:hAnsi="Arial" w:cs="Arial"/>
          <w:sz w:val="20"/>
          <w:szCs w:val="20"/>
        </w:rPr>
        <w:t xml:space="preserve"> est l’addition d’une ou plusieurs paires de nucléotides. </w:t>
      </w:r>
    </w:p>
    <w:p w:rsidR="00D54C66" w:rsidRDefault="00906A27" w:rsidP="00D54C66">
      <w:pPr>
        <w:pStyle w:val="Paragraphedeliste"/>
        <w:numPr>
          <w:ilvl w:val="0"/>
          <w:numId w:val="1"/>
        </w:numPr>
        <w:spacing w:after="0" w:line="240" w:lineRule="auto"/>
        <w:ind w:left="567" w:hanging="283"/>
        <w:jc w:val="both"/>
        <w:rPr>
          <w:rFonts w:ascii="Arial" w:hAnsi="Arial" w:cs="Arial"/>
          <w:sz w:val="20"/>
          <w:szCs w:val="20"/>
        </w:rPr>
      </w:pPr>
      <w:r w:rsidRPr="00CC2F4D">
        <w:rPr>
          <w:rFonts w:ascii="Arial" w:hAnsi="Arial" w:cs="Arial"/>
          <w:sz w:val="20"/>
          <w:szCs w:val="20"/>
        </w:rPr>
        <w:t xml:space="preserve">La </w:t>
      </w:r>
      <w:r w:rsidRPr="00CC2F4D">
        <w:rPr>
          <w:rFonts w:ascii="Arial" w:hAnsi="Arial" w:cs="Arial"/>
          <w:b/>
          <w:bCs/>
          <w:sz w:val="20"/>
          <w:szCs w:val="20"/>
        </w:rPr>
        <w:t>délétion</w:t>
      </w:r>
      <w:r w:rsidRPr="00CC2F4D">
        <w:rPr>
          <w:rFonts w:ascii="Arial" w:hAnsi="Arial" w:cs="Arial"/>
          <w:sz w:val="20"/>
          <w:szCs w:val="20"/>
        </w:rPr>
        <w:t xml:space="preserve"> est la perte d’une ou </w:t>
      </w:r>
      <w:r w:rsidR="00200112">
        <w:rPr>
          <w:rFonts w:ascii="Arial" w:hAnsi="Arial" w:cs="Arial"/>
          <w:sz w:val="20"/>
          <w:szCs w:val="20"/>
        </w:rPr>
        <w:t xml:space="preserve">plusieurs paires de nucléotides. </w:t>
      </w:r>
    </w:p>
    <w:p w:rsidR="00473740" w:rsidRDefault="00906A27" w:rsidP="00217264">
      <w:pPr>
        <w:spacing w:after="0" w:line="240" w:lineRule="auto"/>
        <w:jc w:val="both"/>
        <w:rPr>
          <w:rFonts w:ascii="Arial" w:hAnsi="Arial" w:cs="Arial"/>
          <w:sz w:val="20"/>
          <w:szCs w:val="20"/>
        </w:rPr>
      </w:pPr>
      <w:r w:rsidRPr="00D54C66">
        <w:rPr>
          <w:rFonts w:ascii="Arial" w:hAnsi="Arial" w:cs="Arial"/>
          <w:sz w:val="20"/>
          <w:szCs w:val="20"/>
        </w:rPr>
        <w:t xml:space="preserve">Des insertions et des délétions dans une séquence codant une protéine peuvent altérer </w:t>
      </w:r>
      <w:r w:rsidR="00EF7E36">
        <w:rPr>
          <w:rFonts w:ascii="Arial" w:hAnsi="Arial" w:cs="Arial"/>
          <w:sz w:val="20"/>
          <w:szCs w:val="20"/>
        </w:rPr>
        <w:t>le cadre de lecture du gène </w:t>
      </w:r>
      <w:r w:rsidR="00217264">
        <w:rPr>
          <w:rFonts w:ascii="Arial" w:hAnsi="Arial" w:cs="Arial"/>
          <w:sz w:val="20"/>
          <w:szCs w:val="20"/>
        </w:rPr>
        <w:t>(</w:t>
      </w:r>
      <w:r w:rsidR="00200112" w:rsidRPr="00D54C66">
        <w:rPr>
          <w:rFonts w:ascii="Arial" w:hAnsi="Arial" w:cs="Arial"/>
          <w:b/>
          <w:bCs/>
          <w:sz w:val="20"/>
          <w:szCs w:val="20"/>
        </w:rPr>
        <w:t>décalage du cadre de lecture</w:t>
      </w:r>
      <w:r w:rsidR="00217264" w:rsidRPr="00217264">
        <w:rPr>
          <w:rFonts w:ascii="Arial" w:hAnsi="Arial" w:cs="Arial"/>
          <w:sz w:val="20"/>
          <w:szCs w:val="20"/>
        </w:rPr>
        <w:t>)</w:t>
      </w:r>
      <w:r w:rsidR="00200112" w:rsidRPr="00D54C66">
        <w:rPr>
          <w:rFonts w:ascii="Arial" w:hAnsi="Arial" w:cs="Arial"/>
          <w:b/>
          <w:bCs/>
          <w:sz w:val="20"/>
          <w:szCs w:val="20"/>
        </w:rPr>
        <w:t>.</w:t>
      </w:r>
      <w:r w:rsidR="005A165D">
        <w:rPr>
          <w:rFonts w:ascii="Arial" w:hAnsi="Arial" w:cs="Arial"/>
          <w:b/>
          <w:bCs/>
          <w:sz w:val="20"/>
          <w:szCs w:val="20"/>
        </w:rPr>
        <w:t xml:space="preserve"> </w:t>
      </w:r>
      <w:r w:rsidR="00EF7E36">
        <w:rPr>
          <w:rFonts w:ascii="Arial" w:hAnsi="Arial" w:cs="Arial"/>
          <w:sz w:val="20"/>
          <w:szCs w:val="20"/>
        </w:rPr>
        <w:t>Ces mutations</w:t>
      </w:r>
      <w:r w:rsidRPr="00CC2F4D">
        <w:rPr>
          <w:rFonts w:ascii="Arial" w:hAnsi="Arial" w:cs="Arial"/>
          <w:sz w:val="20"/>
          <w:szCs w:val="20"/>
        </w:rPr>
        <w:t xml:space="preserve"> changent en général tous les acides aminés codés par les nucléotides en aval de la mutation dans le gène, de sorte qu’elles ont en général des effets </w:t>
      </w:r>
      <w:r w:rsidR="00D54C66">
        <w:rPr>
          <w:rFonts w:ascii="Arial" w:hAnsi="Arial" w:cs="Arial"/>
          <w:sz w:val="20"/>
          <w:szCs w:val="20"/>
        </w:rPr>
        <w:t>très prononcés sur le phénotype.</w:t>
      </w:r>
    </w:p>
    <w:p w:rsidR="000A0881" w:rsidRPr="000170E2" w:rsidRDefault="005A165D" w:rsidP="005A165D">
      <w:pPr>
        <w:pStyle w:val="Paragraphedeliste"/>
        <w:spacing w:after="0" w:line="240" w:lineRule="auto"/>
        <w:ind w:left="0"/>
        <w:jc w:val="both"/>
        <w:rPr>
          <w:rFonts w:ascii="Arial" w:hAnsi="Arial" w:cs="Arial"/>
          <w:b/>
          <w:bCs/>
          <w:sz w:val="20"/>
          <w:szCs w:val="20"/>
        </w:rPr>
      </w:pPr>
      <w:r>
        <w:rPr>
          <w:rFonts w:ascii="Arial" w:hAnsi="Arial" w:cs="Arial"/>
          <w:sz w:val="20"/>
          <w:szCs w:val="20"/>
        </w:rPr>
        <w:t>Cependant,</w:t>
      </w:r>
      <w:r w:rsidR="00200112">
        <w:rPr>
          <w:rFonts w:ascii="Arial" w:hAnsi="Arial" w:cs="Arial"/>
          <w:sz w:val="20"/>
          <w:szCs w:val="20"/>
        </w:rPr>
        <w:t xml:space="preserve"> l’insertion </w:t>
      </w:r>
      <w:r w:rsidR="00906A27" w:rsidRPr="00CC2F4D">
        <w:rPr>
          <w:rFonts w:ascii="Arial" w:hAnsi="Arial" w:cs="Arial"/>
          <w:sz w:val="20"/>
          <w:szCs w:val="20"/>
        </w:rPr>
        <w:t xml:space="preserve">ou la délétion de trois ou d’un multiple de trois nucléotides ne changera pas le cadre de lecture, bien que l’addition ou l’omission d’un ou plusieurs acides aminés puisse toujours affecter le phénotype. Ces mutations sont appelées des </w:t>
      </w:r>
      <w:r w:rsidR="00906A27" w:rsidRPr="00CC2F4D">
        <w:rPr>
          <w:rFonts w:ascii="Arial" w:hAnsi="Arial" w:cs="Arial"/>
          <w:b/>
          <w:bCs/>
          <w:sz w:val="20"/>
          <w:szCs w:val="20"/>
        </w:rPr>
        <w:t>insertions</w:t>
      </w:r>
      <w:r w:rsidR="00906A27" w:rsidRPr="00CC2F4D">
        <w:rPr>
          <w:rFonts w:ascii="Arial" w:hAnsi="Arial" w:cs="Arial"/>
          <w:sz w:val="20"/>
          <w:szCs w:val="20"/>
        </w:rPr>
        <w:t xml:space="preserve"> ou des </w:t>
      </w:r>
      <w:r w:rsidR="00906A27" w:rsidRPr="00CC2F4D">
        <w:rPr>
          <w:rFonts w:ascii="Arial" w:hAnsi="Arial" w:cs="Arial"/>
          <w:b/>
          <w:bCs/>
          <w:sz w:val="20"/>
          <w:szCs w:val="20"/>
        </w:rPr>
        <w:t>délé</w:t>
      </w:r>
      <w:r w:rsidR="00D54C66">
        <w:rPr>
          <w:rFonts w:ascii="Arial" w:hAnsi="Arial" w:cs="Arial"/>
          <w:b/>
          <w:bCs/>
          <w:sz w:val="20"/>
          <w:szCs w:val="20"/>
        </w:rPr>
        <w:t>tions en phase.</w:t>
      </w:r>
    </w:p>
    <w:p w:rsidR="00906A27" w:rsidRPr="00CC2F4D" w:rsidRDefault="00906A27" w:rsidP="005A165D">
      <w:pPr>
        <w:pStyle w:val="Paragraphedeliste"/>
        <w:numPr>
          <w:ilvl w:val="0"/>
          <w:numId w:val="23"/>
        </w:numPr>
        <w:spacing w:after="0" w:line="240" w:lineRule="auto"/>
        <w:ind w:left="284" w:hanging="284"/>
        <w:jc w:val="both"/>
        <w:rPr>
          <w:rFonts w:ascii="Arial" w:hAnsi="Arial" w:cs="Arial"/>
          <w:sz w:val="20"/>
          <w:szCs w:val="20"/>
        </w:rPr>
      </w:pPr>
      <w:r w:rsidRPr="00CC2F4D">
        <w:rPr>
          <w:rFonts w:ascii="Arial" w:hAnsi="Arial" w:cs="Arial"/>
          <w:b/>
          <w:bCs/>
          <w:sz w:val="20"/>
          <w:szCs w:val="20"/>
        </w:rPr>
        <w:t xml:space="preserve">L’amplification de répétitions de trinucléotides </w:t>
      </w:r>
    </w:p>
    <w:p w:rsidR="00906A27" w:rsidRPr="000A0881" w:rsidRDefault="00200112" w:rsidP="00A71A1B">
      <w:pPr>
        <w:spacing w:after="0" w:line="240" w:lineRule="auto"/>
        <w:jc w:val="both"/>
        <w:rPr>
          <w:rFonts w:ascii="Arial" w:hAnsi="Arial" w:cs="Arial"/>
          <w:sz w:val="20"/>
          <w:szCs w:val="20"/>
        </w:rPr>
      </w:pPr>
      <w:r w:rsidRPr="000A0881">
        <w:rPr>
          <w:rFonts w:ascii="Arial" w:hAnsi="Arial" w:cs="Arial"/>
          <w:sz w:val="20"/>
          <w:szCs w:val="20"/>
        </w:rPr>
        <w:t>Ces</w:t>
      </w:r>
      <w:r w:rsidR="00906A27" w:rsidRPr="000A0881">
        <w:rPr>
          <w:rFonts w:ascii="Arial" w:hAnsi="Arial" w:cs="Arial"/>
          <w:sz w:val="20"/>
          <w:szCs w:val="20"/>
        </w:rPr>
        <w:t xml:space="preserve"> mutations consistent en l’augmentation du nombre d’exemplaires d’un motif répété de trois nucléotides. </w:t>
      </w:r>
    </w:p>
    <w:p w:rsidR="00906A27" w:rsidRPr="00CC2F4D" w:rsidRDefault="00906A27" w:rsidP="00906A27">
      <w:pPr>
        <w:pStyle w:val="Paragraphedeliste"/>
        <w:spacing w:after="0" w:line="240" w:lineRule="auto"/>
        <w:jc w:val="both"/>
        <w:rPr>
          <w:rFonts w:ascii="Arial" w:hAnsi="Arial" w:cs="Arial"/>
          <w:sz w:val="20"/>
          <w:szCs w:val="20"/>
        </w:rPr>
      </w:pPr>
    </w:p>
    <w:p w:rsidR="00906A27" w:rsidRPr="00790820" w:rsidRDefault="00906A27" w:rsidP="004D3DDA">
      <w:pPr>
        <w:pStyle w:val="Paragraphedeliste"/>
        <w:numPr>
          <w:ilvl w:val="0"/>
          <w:numId w:val="1"/>
        </w:numPr>
        <w:spacing w:after="0" w:line="240" w:lineRule="auto"/>
        <w:ind w:left="284" w:hanging="284"/>
        <w:jc w:val="both"/>
        <w:rPr>
          <w:rFonts w:ascii="Arial" w:hAnsi="Arial" w:cs="Arial"/>
          <w:sz w:val="20"/>
          <w:szCs w:val="20"/>
        </w:rPr>
      </w:pPr>
      <w:r w:rsidRPr="00790820">
        <w:rPr>
          <w:rFonts w:ascii="Arial" w:hAnsi="Arial" w:cs="Arial"/>
          <w:b/>
          <w:bCs/>
          <w:sz w:val="20"/>
          <w:szCs w:val="20"/>
        </w:rPr>
        <w:t xml:space="preserve">Les effets phénotypiques des mutations </w:t>
      </w:r>
    </w:p>
    <w:p w:rsidR="00D54C66" w:rsidRDefault="00906A27" w:rsidP="00906A27">
      <w:pPr>
        <w:spacing w:after="0" w:line="240" w:lineRule="auto"/>
        <w:jc w:val="both"/>
        <w:rPr>
          <w:rFonts w:ascii="Arial" w:hAnsi="Arial" w:cs="Arial"/>
          <w:sz w:val="20"/>
          <w:szCs w:val="20"/>
        </w:rPr>
      </w:pPr>
      <w:r w:rsidRPr="00CC2F4D">
        <w:rPr>
          <w:rFonts w:ascii="Arial" w:hAnsi="Arial" w:cs="Arial"/>
          <w:sz w:val="20"/>
          <w:szCs w:val="20"/>
        </w:rPr>
        <w:t>L’effet phénotypique d’une mutation se définit par compar</w:t>
      </w:r>
      <w:r w:rsidR="00D54C66">
        <w:rPr>
          <w:rFonts w:ascii="Arial" w:hAnsi="Arial" w:cs="Arial"/>
          <w:sz w:val="20"/>
          <w:szCs w:val="20"/>
        </w:rPr>
        <w:t>aison avec le phénotype sauvage :</w:t>
      </w:r>
    </w:p>
    <w:p w:rsidR="00847FCE" w:rsidRDefault="00847FCE" w:rsidP="00906A27">
      <w:pPr>
        <w:spacing w:after="0" w:line="240" w:lineRule="auto"/>
        <w:jc w:val="both"/>
        <w:rPr>
          <w:rFonts w:ascii="Arial" w:hAnsi="Arial" w:cs="Arial"/>
          <w:sz w:val="20"/>
          <w:szCs w:val="20"/>
        </w:rPr>
      </w:pPr>
    </w:p>
    <w:p w:rsidR="00D54C66" w:rsidRDefault="00AD1A79" w:rsidP="00EF7E36">
      <w:pPr>
        <w:pStyle w:val="Paragraphedeliste"/>
        <w:numPr>
          <w:ilvl w:val="0"/>
          <w:numId w:val="16"/>
        </w:numPr>
        <w:spacing w:after="0" w:line="240" w:lineRule="auto"/>
        <w:ind w:left="284" w:hanging="284"/>
        <w:jc w:val="both"/>
        <w:rPr>
          <w:rFonts w:ascii="Arial" w:hAnsi="Arial" w:cs="Arial"/>
          <w:sz w:val="20"/>
          <w:szCs w:val="20"/>
        </w:rPr>
      </w:pPr>
      <w:r>
        <w:rPr>
          <w:rFonts w:ascii="Arial" w:hAnsi="Arial" w:cs="Arial"/>
          <w:b/>
          <w:bCs/>
          <w:sz w:val="20"/>
          <w:szCs w:val="20"/>
        </w:rPr>
        <w:lastRenderedPageBreak/>
        <w:t>M</w:t>
      </w:r>
      <w:r w:rsidRPr="00D54C66">
        <w:rPr>
          <w:rFonts w:ascii="Arial" w:hAnsi="Arial" w:cs="Arial"/>
          <w:b/>
          <w:bCs/>
          <w:sz w:val="20"/>
          <w:szCs w:val="20"/>
        </w:rPr>
        <w:t>utation directe</w:t>
      </w:r>
      <w:r>
        <w:rPr>
          <w:rFonts w:ascii="Arial" w:hAnsi="Arial" w:cs="Arial"/>
          <w:b/>
          <w:bCs/>
          <w:sz w:val="20"/>
          <w:szCs w:val="20"/>
        </w:rPr>
        <w:t xml:space="preserve"> : </w:t>
      </w:r>
      <w:r>
        <w:rPr>
          <w:rFonts w:ascii="Arial" w:hAnsi="Arial" w:cs="Arial"/>
          <w:sz w:val="20"/>
          <w:szCs w:val="20"/>
        </w:rPr>
        <w:t>u</w:t>
      </w:r>
      <w:r w:rsidR="00906A27" w:rsidRPr="00D54C66">
        <w:rPr>
          <w:rFonts w:ascii="Arial" w:hAnsi="Arial" w:cs="Arial"/>
          <w:sz w:val="20"/>
          <w:szCs w:val="20"/>
        </w:rPr>
        <w:t xml:space="preserve">ne mutation qui change un allèle de type sauvage </w:t>
      </w:r>
    </w:p>
    <w:p w:rsidR="00906A27" w:rsidRPr="00D54C66" w:rsidRDefault="00AD1A79" w:rsidP="00EF7E36">
      <w:pPr>
        <w:pStyle w:val="Paragraphedeliste"/>
        <w:numPr>
          <w:ilvl w:val="0"/>
          <w:numId w:val="16"/>
        </w:numPr>
        <w:spacing w:after="0" w:line="240" w:lineRule="auto"/>
        <w:ind w:left="284" w:hanging="284"/>
        <w:jc w:val="both"/>
        <w:rPr>
          <w:rFonts w:ascii="Arial" w:hAnsi="Arial" w:cs="Arial"/>
          <w:sz w:val="20"/>
          <w:szCs w:val="20"/>
        </w:rPr>
      </w:pPr>
      <w:r>
        <w:rPr>
          <w:rFonts w:ascii="Arial" w:hAnsi="Arial" w:cs="Arial"/>
          <w:b/>
          <w:bCs/>
          <w:sz w:val="20"/>
          <w:szCs w:val="20"/>
        </w:rPr>
        <w:t>M</w:t>
      </w:r>
      <w:r w:rsidRPr="00D54C66">
        <w:rPr>
          <w:rFonts w:ascii="Arial" w:hAnsi="Arial" w:cs="Arial"/>
          <w:b/>
          <w:bCs/>
          <w:sz w:val="20"/>
          <w:szCs w:val="20"/>
        </w:rPr>
        <w:t>utation réverse</w:t>
      </w:r>
      <w:r>
        <w:rPr>
          <w:rFonts w:ascii="Arial" w:hAnsi="Arial" w:cs="Arial"/>
          <w:sz w:val="20"/>
          <w:szCs w:val="20"/>
        </w:rPr>
        <w:t xml:space="preserve"> (</w:t>
      </w:r>
      <w:r w:rsidRPr="00EF7E36">
        <w:rPr>
          <w:rFonts w:ascii="Arial" w:hAnsi="Arial" w:cs="Arial"/>
          <w:b/>
          <w:bCs/>
          <w:sz w:val="20"/>
          <w:szCs w:val="20"/>
        </w:rPr>
        <w:t>réversion</w:t>
      </w:r>
      <w:r w:rsidRPr="00EF7E36">
        <w:rPr>
          <w:rFonts w:ascii="Arial" w:hAnsi="Arial" w:cs="Arial"/>
          <w:sz w:val="20"/>
          <w:szCs w:val="20"/>
        </w:rPr>
        <w:t xml:space="preserve">, ou </w:t>
      </w:r>
      <w:r w:rsidRPr="00EF7E36">
        <w:rPr>
          <w:rFonts w:ascii="Arial" w:hAnsi="Arial" w:cs="Arial"/>
          <w:b/>
          <w:bCs/>
          <w:sz w:val="20"/>
          <w:szCs w:val="20"/>
        </w:rPr>
        <w:t>mutation en retour</w:t>
      </w:r>
      <w:r w:rsidRPr="00EF7E36">
        <w:rPr>
          <w:rFonts w:ascii="Arial" w:hAnsi="Arial" w:cs="Arial"/>
          <w:sz w:val="20"/>
          <w:szCs w:val="20"/>
        </w:rPr>
        <w:t>)</w:t>
      </w:r>
      <w:r>
        <w:rPr>
          <w:rFonts w:ascii="Arial" w:hAnsi="Arial" w:cs="Arial"/>
          <w:b/>
          <w:bCs/>
          <w:sz w:val="20"/>
          <w:szCs w:val="20"/>
        </w:rPr>
        <w:t xml:space="preserve"> : </w:t>
      </w:r>
      <w:r>
        <w:rPr>
          <w:rFonts w:ascii="Arial" w:hAnsi="Arial" w:cs="Arial"/>
          <w:sz w:val="20"/>
          <w:szCs w:val="20"/>
        </w:rPr>
        <w:t>u</w:t>
      </w:r>
      <w:r w:rsidR="00906A27" w:rsidRPr="00D54C66">
        <w:rPr>
          <w:rFonts w:ascii="Arial" w:hAnsi="Arial" w:cs="Arial"/>
          <w:sz w:val="20"/>
          <w:szCs w:val="20"/>
        </w:rPr>
        <w:t xml:space="preserve">ne mutation qui restaure l’allèle de type sauvage au départ d’un allèle mutant </w:t>
      </w:r>
    </w:p>
    <w:p w:rsidR="00906A27" w:rsidRPr="00CE4ECF" w:rsidRDefault="00AD1A79" w:rsidP="00EF7E36">
      <w:pPr>
        <w:pStyle w:val="Paragraphedeliste"/>
        <w:numPr>
          <w:ilvl w:val="0"/>
          <w:numId w:val="16"/>
        </w:numPr>
        <w:spacing w:after="0" w:line="240" w:lineRule="auto"/>
        <w:ind w:left="284" w:hanging="284"/>
        <w:jc w:val="both"/>
        <w:rPr>
          <w:rFonts w:ascii="Arial" w:hAnsi="Arial" w:cs="Arial"/>
          <w:sz w:val="20"/>
          <w:szCs w:val="20"/>
        </w:rPr>
      </w:pPr>
      <w:r>
        <w:rPr>
          <w:rFonts w:ascii="Arial" w:hAnsi="Arial" w:cs="Arial"/>
          <w:b/>
          <w:bCs/>
          <w:sz w:val="20"/>
          <w:szCs w:val="20"/>
        </w:rPr>
        <w:t xml:space="preserve">Une </w:t>
      </w:r>
      <w:r w:rsidRPr="00D54C66">
        <w:rPr>
          <w:rFonts w:ascii="Arial" w:hAnsi="Arial" w:cs="Arial"/>
          <w:b/>
          <w:bCs/>
          <w:sz w:val="20"/>
          <w:szCs w:val="20"/>
        </w:rPr>
        <w:t>mutation faux</w:t>
      </w:r>
      <w:r w:rsidR="0004596F">
        <w:rPr>
          <w:rFonts w:ascii="Arial" w:hAnsi="Arial" w:cs="Arial"/>
          <w:b/>
          <w:bCs/>
          <w:sz w:val="20"/>
          <w:szCs w:val="20"/>
        </w:rPr>
        <w:t>-</w:t>
      </w:r>
      <w:r w:rsidRPr="00D54C66">
        <w:rPr>
          <w:rFonts w:ascii="Arial" w:hAnsi="Arial" w:cs="Arial"/>
          <w:b/>
          <w:bCs/>
          <w:sz w:val="20"/>
          <w:szCs w:val="20"/>
        </w:rPr>
        <w:t>sens</w:t>
      </w:r>
      <w:r>
        <w:rPr>
          <w:rFonts w:ascii="Arial" w:hAnsi="Arial" w:cs="Arial"/>
          <w:b/>
          <w:bCs/>
          <w:sz w:val="20"/>
          <w:szCs w:val="20"/>
        </w:rPr>
        <w:t xml:space="preserve"> : </w:t>
      </w:r>
      <w:r>
        <w:rPr>
          <w:rFonts w:ascii="Arial" w:hAnsi="Arial" w:cs="Arial"/>
          <w:sz w:val="20"/>
          <w:szCs w:val="20"/>
        </w:rPr>
        <w:t>u</w:t>
      </w:r>
      <w:r w:rsidR="00906A27" w:rsidRPr="00D54C66">
        <w:rPr>
          <w:rFonts w:ascii="Arial" w:hAnsi="Arial" w:cs="Arial"/>
          <w:sz w:val="20"/>
          <w:szCs w:val="20"/>
        </w:rPr>
        <w:t xml:space="preserve">ne substitution de base qui résulte en l’incorporation d’un acide aminé différent dans une protéine </w:t>
      </w:r>
    </w:p>
    <w:p w:rsidR="00906A27" w:rsidRPr="00CE4ECF" w:rsidRDefault="00906A27" w:rsidP="00EF7E36">
      <w:pPr>
        <w:pStyle w:val="Paragraphedeliste"/>
        <w:numPr>
          <w:ilvl w:val="0"/>
          <w:numId w:val="16"/>
        </w:numPr>
        <w:spacing w:after="0" w:line="240" w:lineRule="auto"/>
        <w:ind w:left="284" w:hanging="284"/>
        <w:jc w:val="both"/>
        <w:rPr>
          <w:rFonts w:ascii="Arial" w:hAnsi="Arial" w:cs="Arial"/>
          <w:sz w:val="20"/>
          <w:szCs w:val="20"/>
        </w:rPr>
      </w:pPr>
      <w:r w:rsidRPr="00AD1A79">
        <w:rPr>
          <w:rFonts w:ascii="Arial" w:hAnsi="Arial" w:cs="Arial"/>
          <w:b/>
          <w:bCs/>
          <w:sz w:val="20"/>
          <w:szCs w:val="20"/>
        </w:rPr>
        <w:t>Une mutation</w:t>
      </w:r>
      <w:r w:rsidRPr="00CE4ECF">
        <w:rPr>
          <w:rFonts w:ascii="Arial" w:hAnsi="Arial" w:cs="Arial"/>
          <w:sz w:val="20"/>
          <w:szCs w:val="20"/>
        </w:rPr>
        <w:t xml:space="preserve"> </w:t>
      </w:r>
      <w:r w:rsidRPr="00CE4ECF">
        <w:rPr>
          <w:rFonts w:ascii="Arial" w:hAnsi="Arial" w:cs="Arial"/>
          <w:b/>
          <w:bCs/>
          <w:sz w:val="20"/>
          <w:szCs w:val="20"/>
        </w:rPr>
        <w:t>non</w:t>
      </w:r>
      <w:r w:rsidR="0004596F">
        <w:rPr>
          <w:rFonts w:ascii="Arial" w:hAnsi="Arial" w:cs="Arial"/>
          <w:b/>
          <w:bCs/>
          <w:sz w:val="20"/>
          <w:szCs w:val="20"/>
        </w:rPr>
        <w:t>-</w:t>
      </w:r>
      <w:r w:rsidRPr="00CE4ECF">
        <w:rPr>
          <w:rFonts w:ascii="Arial" w:hAnsi="Arial" w:cs="Arial"/>
          <w:b/>
          <w:bCs/>
          <w:sz w:val="20"/>
          <w:szCs w:val="20"/>
        </w:rPr>
        <w:t>sens</w:t>
      </w:r>
      <w:r w:rsidR="00AD1A79">
        <w:rPr>
          <w:rFonts w:ascii="Arial" w:hAnsi="Arial" w:cs="Arial"/>
          <w:b/>
          <w:bCs/>
          <w:sz w:val="20"/>
          <w:szCs w:val="20"/>
        </w:rPr>
        <w:t xml:space="preserve"> : </w:t>
      </w:r>
      <w:r w:rsidR="00EF7E36">
        <w:rPr>
          <w:rFonts w:ascii="Arial" w:hAnsi="Arial" w:cs="Arial"/>
          <w:sz w:val="20"/>
          <w:szCs w:val="20"/>
        </w:rPr>
        <w:t>change un codon sens en codon non</w:t>
      </w:r>
      <w:r w:rsidR="0004596F">
        <w:rPr>
          <w:rFonts w:ascii="Arial" w:hAnsi="Arial" w:cs="Arial"/>
          <w:sz w:val="20"/>
          <w:szCs w:val="20"/>
        </w:rPr>
        <w:t>-</w:t>
      </w:r>
      <w:r w:rsidR="00EF7E36">
        <w:rPr>
          <w:rFonts w:ascii="Arial" w:hAnsi="Arial" w:cs="Arial"/>
          <w:sz w:val="20"/>
          <w:szCs w:val="20"/>
        </w:rPr>
        <w:t>sens</w:t>
      </w:r>
      <w:r w:rsidR="00790820" w:rsidRPr="00CE4ECF">
        <w:rPr>
          <w:rFonts w:ascii="Arial" w:hAnsi="Arial" w:cs="Arial"/>
          <w:sz w:val="20"/>
          <w:szCs w:val="20"/>
        </w:rPr>
        <w:t xml:space="preserve">. </w:t>
      </w:r>
      <w:r w:rsidRPr="00CE4ECF">
        <w:rPr>
          <w:rFonts w:ascii="Arial" w:hAnsi="Arial" w:cs="Arial"/>
          <w:sz w:val="20"/>
          <w:szCs w:val="20"/>
        </w:rPr>
        <w:t>Si une mutation non</w:t>
      </w:r>
      <w:r w:rsidR="0004596F">
        <w:rPr>
          <w:rFonts w:ascii="Arial" w:hAnsi="Arial" w:cs="Arial"/>
          <w:sz w:val="20"/>
          <w:szCs w:val="20"/>
        </w:rPr>
        <w:t>-</w:t>
      </w:r>
      <w:r w:rsidRPr="00CE4ECF">
        <w:rPr>
          <w:rFonts w:ascii="Arial" w:hAnsi="Arial" w:cs="Arial"/>
          <w:sz w:val="20"/>
          <w:szCs w:val="20"/>
        </w:rPr>
        <w:t xml:space="preserve">sens se produit au début de la séquence codante d’un gène, la protéine correspondante sera sérieusement raccourcie et très probablement non fonctionnelle </w:t>
      </w:r>
    </w:p>
    <w:p w:rsidR="0063591E" w:rsidRPr="00CE4ECF" w:rsidRDefault="00906A27" w:rsidP="00EF7E36">
      <w:pPr>
        <w:pStyle w:val="Paragraphedeliste"/>
        <w:numPr>
          <w:ilvl w:val="0"/>
          <w:numId w:val="17"/>
        </w:numPr>
        <w:tabs>
          <w:tab w:val="left" w:pos="307"/>
        </w:tabs>
        <w:spacing w:after="0" w:line="240" w:lineRule="auto"/>
        <w:ind w:left="284" w:hanging="284"/>
        <w:jc w:val="both"/>
        <w:rPr>
          <w:rFonts w:ascii="Arial" w:hAnsi="Arial" w:cs="Arial"/>
          <w:sz w:val="20"/>
          <w:szCs w:val="20"/>
        </w:rPr>
      </w:pPr>
      <w:r w:rsidRPr="00AD1A79">
        <w:rPr>
          <w:rFonts w:ascii="Arial" w:hAnsi="Arial" w:cs="Arial"/>
          <w:b/>
          <w:bCs/>
          <w:sz w:val="20"/>
          <w:szCs w:val="20"/>
        </w:rPr>
        <w:t>Une</w:t>
      </w:r>
      <w:r w:rsidRPr="00D54C66">
        <w:rPr>
          <w:rFonts w:ascii="Arial" w:hAnsi="Arial" w:cs="Arial"/>
          <w:sz w:val="20"/>
          <w:szCs w:val="20"/>
        </w:rPr>
        <w:t xml:space="preserve"> </w:t>
      </w:r>
      <w:r w:rsidRPr="00D54C66">
        <w:rPr>
          <w:rFonts w:ascii="Arial" w:hAnsi="Arial" w:cs="Arial"/>
          <w:b/>
          <w:bCs/>
          <w:sz w:val="20"/>
          <w:szCs w:val="20"/>
        </w:rPr>
        <w:t>mutation silencieuse</w:t>
      </w:r>
      <w:r w:rsidR="00AD1A79">
        <w:rPr>
          <w:rFonts w:ascii="Arial" w:hAnsi="Arial" w:cs="Arial"/>
          <w:b/>
          <w:bCs/>
          <w:sz w:val="20"/>
          <w:szCs w:val="20"/>
        </w:rPr>
        <w:t xml:space="preserve"> : </w:t>
      </w:r>
      <w:r w:rsidRPr="00D54C66">
        <w:rPr>
          <w:rFonts w:ascii="Arial" w:hAnsi="Arial" w:cs="Arial"/>
          <w:sz w:val="20"/>
          <w:szCs w:val="20"/>
        </w:rPr>
        <w:t>crée une séquence d’ADN différente, mais qui spécifie le même acide aminé que la séquence de type sauvage, su</w:t>
      </w:r>
      <w:r w:rsidR="00B611BA">
        <w:rPr>
          <w:rFonts w:ascii="Arial" w:hAnsi="Arial" w:cs="Arial"/>
          <w:sz w:val="20"/>
          <w:szCs w:val="20"/>
        </w:rPr>
        <w:t>ite à la redondance des codons.</w:t>
      </w:r>
    </w:p>
    <w:p w:rsidR="00906A27" w:rsidRDefault="0063591E" w:rsidP="00CE4ECF">
      <w:pPr>
        <w:tabs>
          <w:tab w:val="left" w:pos="307"/>
        </w:tabs>
        <w:spacing w:after="0" w:line="240" w:lineRule="auto"/>
        <w:jc w:val="center"/>
        <w:rPr>
          <w:rFonts w:ascii="Arial" w:hAnsi="Arial" w:cs="Arial"/>
          <w:sz w:val="20"/>
          <w:szCs w:val="20"/>
        </w:rPr>
      </w:pPr>
      <w:r w:rsidRPr="00CC2F4D">
        <w:rPr>
          <w:rFonts w:ascii="Arial" w:hAnsi="Arial" w:cs="Arial"/>
          <w:noProof/>
          <w:sz w:val="20"/>
          <w:szCs w:val="20"/>
        </w:rPr>
        <w:drawing>
          <wp:inline distT="0" distB="0" distL="0" distR="0" wp14:anchorId="2265D38A" wp14:editId="37712276">
            <wp:extent cx="2552369" cy="1518700"/>
            <wp:effectExtent l="19050" t="19050" r="19685" b="24765"/>
            <wp:docPr id="7" name="Image 4"/>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Lst>
                    </a:blip>
                    <a:srcRect/>
                    <a:stretch>
                      <a:fillRect/>
                    </a:stretch>
                  </pic:blipFill>
                  <pic:spPr bwMode="auto">
                    <a:xfrm>
                      <a:off x="0" y="0"/>
                      <a:ext cx="2557583" cy="1521802"/>
                    </a:xfrm>
                    <a:prstGeom prst="rect">
                      <a:avLst/>
                    </a:prstGeom>
                    <a:noFill/>
                    <a:ln w="9525">
                      <a:solidFill>
                        <a:schemeClr val="tx1"/>
                      </a:solidFill>
                      <a:miter lim="800000"/>
                      <a:headEnd/>
                      <a:tailEnd/>
                    </a:ln>
                  </pic:spPr>
                </pic:pic>
              </a:graphicData>
            </a:graphic>
          </wp:inline>
        </w:drawing>
      </w:r>
      <w:r w:rsidR="00480851">
        <w:rPr>
          <w:rFonts w:ascii="Arial" w:hAnsi="Arial" w:cs="Arial"/>
          <w:sz w:val="20"/>
          <w:szCs w:val="20"/>
        </w:rPr>
        <w:t xml:space="preserve"> </w:t>
      </w:r>
      <w:r w:rsidR="00906A27" w:rsidRPr="00CC2F4D">
        <w:rPr>
          <w:rFonts w:ascii="Arial" w:hAnsi="Arial" w:cs="Arial"/>
          <w:noProof/>
          <w:sz w:val="20"/>
          <w:szCs w:val="20"/>
        </w:rPr>
        <w:drawing>
          <wp:inline distT="0" distB="0" distL="0" distR="0" wp14:anchorId="0A43CDBB" wp14:editId="66382FA3">
            <wp:extent cx="2655735" cy="1518700"/>
            <wp:effectExtent l="19050" t="19050" r="11430" b="24765"/>
            <wp:docPr id="8" name="Image 5"/>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Effect>
                                <a14:brightnessContrast contrast="-20000"/>
                              </a14:imgEffect>
                            </a14:imgLayer>
                          </a14:imgProps>
                        </a:ext>
                      </a:extLst>
                    </a:blip>
                    <a:srcRect/>
                    <a:stretch>
                      <a:fillRect/>
                    </a:stretch>
                  </pic:blipFill>
                  <pic:spPr bwMode="auto">
                    <a:xfrm>
                      <a:off x="0" y="0"/>
                      <a:ext cx="2665205" cy="1524115"/>
                    </a:xfrm>
                    <a:prstGeom prst="rect">
                      <a:avLst/>
                    </a:prstGeom>
                    <a:noFill/>
                    <a:ln w="9525">
                      <a:solidFill>
                        <a:schemeClr val="tx1"/>
                      </a:solidFill>
                      <a:miter lim="800000"/>
                      <a:headEnd/>
                      <a:tailEnd/>
                    </a:ln>
                  </pic:spPr>
                </pic:pic>
              </a:graphicData>
            </a:graphic>
          </wp:inline>
        </w:drawing>
      </w:r>
    </w:p>
    <w:p w:rsidR="0072585E" w:rsidRPr="00CC2F4D" w:rsidRDefault="0072585E" w:rsidP="00CE4ECF">
      <w:pPr>
        <w:tabs>
          <w:tab w:val="left" w:pos="307"/>
        </w:tabs>
        <w:spacing w:after="0" w:line="240" w:lineRule="auto"/>
        <w:jc w:val="center"/>
        <w:rPr>
          <w:rFonts w:ascii="Arial" w:hAnsi="Arial" w:cs="Arial"/>
          <w:sz w:val="20"/>
          <w:szCs w:val="20"/>
        </w:rPr>
      </w:pPr>
    </w:p>
    <w:p w:rsidR="00906A27" w:rsidRDefault="00906A27" w:rsidP="00EF7E36">
      <w:pPr>
        <w:pStyle w:val="Paragraphedeliste"/>
        <w:numPr>
          <w:ilvl w:val="0"/>
          <w:numId w:val="18"/>
        </w:numPr>
        <w:tabs>
          <w:tab w:val="left" w:pos="307"/>
        </w:tabs>
        <w:spacing w:after="0" w:line="240" w:lineRule="auto"/>
        <w:ind w:left="284" w:hanging="284"/>
        <w:jc w:val="both"/>
        <w:rPr>
          <w:rFonts w:ascii="Arial" w:hAnsi="Arial" w:cs="Arial"/>
          <w:sz w:val="20"/>
          <w:szCs w:val="20"/>
        </w:rPr>
      </w:pPr>
      <w:r w:rsidRPr="00AD1A79">
        <w:rPr>
          <w:rFonts w:ascii="Arial" w:hAnsi="Arial" w:cs="Arial"/>
          <w:b/>
          <w:bCs/>
          <w:sz w:val="20"/>
          <w:szCs w:val="20"/>
        </w:rPr>
        <w:t>Une</w:t>
      </w:r>
      <w:r w:rsidRPr="00D54C66">
        <w:rPr>
          <w:rFonts w:ascii="Arial" w:hAnsi="Arial" w:cs="Arial"/>
          <w:sz w:val="20"/>
          <w:szCs w:val="20"/>
        </w:rPr>
        <w:t xml:space="preserve"> </w:t>
      </w:r>
      <w:r w:rsidRPr="00D54C66">
        <w:rPr>
          <w:rFonts w:ascii="Arial" w:hAnsi="Arial" w:cs="Arial"/>
          <w:b/>
          <w:bCs/>
          <w:sz w:val="20"/>
          <w:szCs w:val="20"/>
        </w:rPr>
        <w:t>mutation neutre</w:t>
      </w:r>
      <w:r w:rsidR="00AD1A79">
        <w:rPr>
          <w:rFonts w:ascii="Arial" w:hAnsi="Arial" w:cs="Arial"/>
          <w:b/>
          <w:bCs/>
          <w:sz w:val="20"/>
          <w:szCs w:val="20"/>
        </w:rPr>
        <w:t> </w:t>
      </w:r>
      <w:r w:rsidR="00AD1A79">
        <w:rPr>
          <w:rFonts w:ascii="Arial" w:hAnsi="Arial" w:cs="Arial"/>
          <w:sz w:val="20"/>
          <w:szCs w:val="20"/>
        </w:rPr>
        <w:t xml:space="preserve">: </w:t>
      </w:r>
      <w:r w:rsidRPr="00D54C66">
        <w:rPr>
          <w:rFonts w:ascii="Arial" w:hAnsi="Arial" w:cs="Arial"/>
          <w:sz w:val="20"/>
          <w:szCs w:val="20"/>
        </w:rPr>
        <w:t>une mutation faux</w:t>
      </w:r>
      <w:r w:rsidR="00BD21F0">
        <w:rPr>
          <w:rFonts w:ascii="Arial" w:hAnsi="Arial" w:cs="Arial"/>
          <w:sz w:val="20"/>
          <w:szCs w:val="20"/>
        </w:rPr>
        <w:t>-</w:t>
      </w:r>
      <w:r w:rsidRPr="00D54C66">
        <w:rPr>
          <w:rFonts w:ascii="Arial" w:hAnsi="Arial" w:cs="Arial"/>
          <w:sz w:val="20"/>
          <w:szCs w:val="20"/>
        </w:rPr>
        <w:t>sens qui change la séquence des acides aminés d’une protéine sans en altérer la fonction. Les mutations neutres remplacent un acide aminé par un autre de nature chimique similaire ou elles affectent un acide aminé qui n’a que peu d’effet sur la fonction de la protéine</w:t>
      </w:r>
    </w:p>
    <w:p w:rsidR="00906A27" w:rsidRDefault="00AD1A79" w:rsidP="00EF7E36">
      <w:pPr>
        <w:pStyle w:val="Paragraphedeliste"/>
        <w:numPr>
          <w:ilvl w:val="0"/>
          <w:numId w:val="18"/>
        </w:numPr>
        <w:tabs>
          <w:tab w:val="left" w:pos="307"/>
        </w:tabs>
        <w:spacing w:after="0" w:line="240" w:lineRule="auto"/>
        <w:ind w:left="284" w:hanging="284"/>
        <w:jc w:val="both"/>
        <w:rPr>
          <w:rFonts w:ascii="Arial" w:hAnsi="Arial" w:cs="Arial"/>
          <w:sz w:val="20"/>
          <w:szCs w:val="20"/>
        </w:rPr>
      </w:pPr>
      <w:r w:rsidRPr="00AD1A79">
        <w:rPr>
          <w:rFonts w:ascii="Arial" w:hAnsi="Arial" w:cs="Arial"/>
          <w:b/>
          <w:bCs/>
          <w:sz w:val="20"/>
          <w:szCs w:val="20"/>
        </w:rPr>
        <w:t>Une</w:t>
      </w:r>
      <w:r w:rsidR="00906A27" w:rsidRPr="00D54C66">
        <w:rPr>
          <w:rFonts w:ascii="Arial" w:hAnsi="Arial" w:cs="Arial"/>
          <w:sz w:val="20"/>
          <w:szCs w:val="20"/>
        </w:rPr>
        <w:t xml:space="preserve"> </w:t>
      </w:r>
      <w:r>
        <w:rPr>
          <w:rFonts w:ascii="Arial" w:hAnsi="Arial" w:cs="Arial"/>
          <w:b/>
          <w:bCs/>
          <w:sz w:val="20"/>
          <w:szCs w:val="20"/>
        </w:rPr>
        <w:t>mutation</w:t>
      </w:r>
      <w:r w:rsidR="00906A27" w:rsidRPr="00D54C66">
        <w:rPr>
          <w:rFonts w:ascii="Arial" w:hAnsi="Arial" w:cs="Arial"/>
          <w:b/>
          <w:bCs/>
          <w:sz w:val="20"/>
          <w:szCs w:val="20"/>
        </w:rPr>
        <w:t xml:space="preserve"> perte de fonction</w:t>
      </w:r>
      <w:r w:rsidR="007D79F6">
        <w:rPr>
          <w:rFonts w:ascii="Arial" w:hAnsi="Arial" w:cs="Arial"/>
          <w:b/>
          <w:bCs/>
          <w:sz w:val="20"/>
          <w:szCs w:val="20"/>
        </w:rPr>
        <w:t xml:space="preserve"> : </w:t>
      </w:r>
      <w:r w:rsidR="007D79F6">
        <w:rPr>
          <w:rFonts w:ascii="Arial" w:hAnsi="Arial" w:cs="Arial"/>
          <w:sz w:val="20"/>
          <w:szCs w:val="20"/>
        </w:rPr>
        <w:t>provoque</w:t>
      </w:r>
      <w:r w:rsidR="00906A27" w:rsidRPr="00D54C66">
        <w:rPr>
          <w:rFonts w:ascii="Arial" w:hAnsi="Arial" w:cs="Arial"/>
          <w:sz w:val="20"/>
          <w:szCs w:val="20"/>
        </w:rPr>
        <w:t xml:space="preserve"> l’absence complète ou partielle d’une fonction. Ces mutations peuvent altérer la structure d’une protéine et la rendre partiellement ou complètement inactive, mais elles peuvent aussi survenir dans des régions régulatrices qui affectent la transcription, la traduction ou la maturation d’une protéine. </w:t>
      </w:r>
    </w:p>
    <w:p w:rsidR="00906A27" w:rsidRDefault="007D79F6" w:rsidP="00EF7E36">
      <w:pPr>
        <w:pStyle w:val="Paragraphedeliste"/>
        <w:numPr>
          <w:ilvl w:val="0"/>
          <w:numId w:val="18"/>
        </w:numPr>
        <w:tabs>
          <w:tab w:val="left" w:pos="307"/>
        </w:tabs>
        <w:spacing w:after="0" w:line="240" w:lineRule="auto"/>
        <w:ind w:left="284" w:hanging="284"/>
        <w:jc w:val="both"/>
        <w:rPr>
          <w:rFonts w:ascii="Arial" w:hAnsi="Arial" w:cs="Arial"/>
          <w:sz w:val="20"/>
          <w:szCs w:val="20"/>
        </w:rPr>
      </w:pPr>
      <w:r w:rsidRPr="007D79F6">
        <w:rPr>
          <w:rFonts w:ascii="Arial" w:hAnsi="Arial" w:cs="Arial"/>
          <w:b/>
          <w:bCs/>
          <w:sz w:val="20"/>
          <w:szCs w:val="20"/>
        </w:rPr>
        <w:t>Une</w:t>
      </w:r>
      <w:r w:rsidR="00906A27" w:rsidRPr="004825EE">
        <w:rPr>
          <w:rFonts w:ascii="Arial" w:hAnsi="Arial" w:cs="Arial"/>
          <w:sz w:val="20"/>
          <w:szCs w:val="20"/>
        </w:rPr>
        <w:t xml:space="preserve"> </w:t>
      </w:r>
      <w:r>
        <w:rPr>
          <w:rFonts w:ascii="Arial" w:hAnsi="Arial" w:cs="Arial"/>
          <w:b/>
          <w:bCs/>
          <w:sz w:val="20"/>
          <w:szCs w:val="20"/>
        </w:rPr>
        <w:t>mutation</w:t>
      </w:r>
      <w:r w:rsidR="00906A27" w:rsidRPr="004825EE">
        <w:rPr>
          <w:rFonts w:ascii="Arial" w:hAnsi="Arial" w:cs="Arial"/>
          <w:b/>
          <w:bCs/>
          <w:sz w:val="20"/>
          <w:szCs w:val="20"/>
        </w:rPr>
        <w:t xml:space="preserve"> gain de fonction</w:t>
      </w:r>
      <w:r>
        <w:rPr>
          <w:rFonts w:ascii="Arial" w:hAnsi="Arial" w:cs="Arial"/>
          <w:b/>
          <w:bCs/>
          <w:sz w:val="20"/>
          <w:szCs w:val="20"/>
        </w:rPr>
        <w:t xml:space="preserve"> : </w:t>
      </w:r>
      <w:r>
        <w:rPr>
          <w:rFonts w:ascii="Arial" w:hAnsi="Arial" w:cs="Arial"/>
          <w:sz w:val="20"/>
          <w:szCs w:val="20"/>
        </w:rPr>
        <w:t>provoque</w:t>
      </w:r>
      <w:r w:rsidR="00906A27" w:rsidRPr="004825EE">
        <w:rPr>
          <w:rFonts w:ascii="Arial" w:hAnsi="Arial" w:cs="Arial"/>
          <w:sz w:val="20"/>
          <w:szCs w:val="20"/>
        </w:rPr>
        <w:t xml:space="preserve"> l’apparition d’un</w:t>
      </w:r>
      <w:r>
        <w:rPr>
          <w:rFonts w:ascii="Arial" w:hAnsi="Arial" w:cs="Arial"/>
          <w:sz w:val="20"/>
          <w:szCs w:val="20"/>
        </w:rPr>
        <w:t xml:space="preserve"> nouveau caractère ou provoque</w:t>
      </w:r>
      <w:r w:rsidR="00906A27" w:rsidRPr="004825EE">
        <w:rPr>
          <w:rFonts w:ascii="Arial" w:hAnsi="Arial" w:cs="Arial"/>
          <w:sz w:val="20"/>
          <w:szCs w:val="20"/>
        </w:rPr>
        <w:t xml:space="preserve"> l’apparition d’un caractère dans un tissu inapproprié ou à un mom</w:t>
      </w:r>
      <w:r w:rsidR="00A71A1B" w:rsidRPr="004825EE">
        <w:rPr>
          <w:rFonts w:ascii="Arial" w:hAnsi="Arial" w:cs="Arial"/>
          <w:sz w:val="20"/>
          <w:szCs w:val="20"/>
        </w:rPr>
        <w:t>ent inopportun du développement</w:t>
      </w:r>
      <w:r w:rsidR="00906A27" w:rsidRPr="004825EE">
        <w:rPr>
          <w:rFonts w:ascii="Arial" w:hAnsi="Arial" w:cs="Arial"/>
          <w:sz w:val="20"/>
          <w:szCs w:val="20"/>
        </w:rPr>
        <w:t xml:space="preserve">. </w:t>
      </w:r>
      <w:r>
        <w:rPr>
          <w:rFonts w:ascii="Arial" w:hAnsi="Arial" w:cs="Arial"/>
          <w:sz w:val="20"/>
          <w:szCs w:val="20"/>
        </w:rPr>
        <w:t xml:space="preserve">Son </w:t>
      </w:r>
      <w:r w:rsidR="00906A27" w:rsidRPr="004825EE">
        <w:rPr>
          <w:rFonts w:ascii="Arial" w:hAnsi="Arial" w:cs="Arial"/>
          <w:sz w:val="20"/>
          <w:szCs w:val="20"/>
        </w:rPr>
        <w:t xml:space="preserve">effet peut affecter la viabilité de l’organisme mutant </w:t>
      </w:r>
    </w:p>
    <w:p w:rsidR="004825EE" w:rsidRPr="003B603F" w:rsidRDefault="007D79F6" w:rsidP="00EF7E36">
      <w:pPr>
        <w:pStyle w:val="Paragraphedeliste"/>
        <w:numPr>
          <w:ilvl w:val="0"/>
          <w:numId w:val="18"/>
        </w:numPr>
        <w:tabs>
          <w:tab w:val="left" w:pos="307"/>
        </w:tabs>
        <w:spacing w:after="0" w:line="240" w:lineRule="auto"/>
        <w:ind w:left="284" w:hanging="284"/>
        <w:jc w:val="both"/>
        <w:rPr>
          <w:rFonts w:ascii="Arial" w:hAnsi="Arial" w:cs="Arial"/>
          <w:sz w:val="20"/>
          <w:szCs w:val="20"/>
        </w:rPr>
      </w:pPr>
      <w:r w:rsidRPr="007D79F6">
        <w:rPr>
          <w:rFonts w:ascii="Arial" w:hAnsi="Arial" w:cs="Arial"/>
          <w:b/>
          <w:bCs/>
          <w:sz w:val="20"/>
          <w:szCs w:val="20"/>
        </w:rPr>
        <w:t>Une</w:t>
      </w:r>
      <w:r w:rsidR="00906A27" w:rsidRPr="004825EE">
        <w:rPr>
          <w:rFonts w:ascii="Arial" w:hAnsi="Arial" w:cs="Arial"/>
          <w:sz w:val="20"/>
          <w:szCs w:val="20"/>
        </w:rPr>
        <w:t xml:space="preserve"> </w:t>
      </w:r>
      <w:r>
        <w:rPr>
          <w:rFonts w:ascii="Arial" w:hAnsi="Arial" w:cs="Arial"/>
          <w:b/>
          <w:bCs/>
          <w:sz w:val="20"/>
          <w:szCs w:val="20"/>
        </w:rPr>
        <w:t xml:space="preserve">mutation conditionnelle : </w:t>
      </w:r>
      <w:r>
        <w:rPr>
          <w:rFonts w:ascii="Arial" w:hAnsi="Arial" w:cs="Arial"/>
          <w:sz w:val="20"/>
          <w:szCs w:val="20"/>
        </w:rPr>
        <w:t>n’est exprimée</w:t>
      </w:r>
      <w:r w:rsidR="00906A27" w:rsidRPr="004825EE">
        <w:rPr>
          <w:rFonts w:ascii="Arial" w:hAnsi="Arial" w:cs="Arial"/>
          <w:sz w:val="20"/>
          <w:szCs w:val="20"/>
        </w:rPr>
        <w:t xml:space="preserve"> que dans certaines conditions</w:t>
      </w:r>
    </w:p>
    <w:p w:rsidR="00906A27" w:rsidRDefault="007D79F6" w:rsidP="00EF7E36">
      <w:pPr>
        <w:pStyle w:val="Paragraphedeliste"/>
        <w:numPr>
          <w:ilvl w:val="0"/>
          <w:numId w:val="18"/>
        </w:numPr>
        <w:tabs>
          <w:tab w:val="left" w:pos="307"/>
        </w:tabs>
        <w:spacing w:after="0" w:line="240" w:lineRule="auto"/>
        <w:ind w:left="284" w:hanging="284"/>
        <w:jc w:val="both"/>
        <w:rPr>
          <w:rFonts w:ascii="Arial" w:hAnsi="Arial" w:cs="Arial"/>
          <w:sz w:val="20"/>
          <w:szCs w:val="20"/>
        </w:rPr>
      </w:pPr>
      <w:r w:rsidRPr="007D79F6">
        <w:rPr>
          <w:rFonts w:ascii="Arial" w:hAnsi="Arial" w:cs="Arial"/>
          <w:b/>
          <w:bCs/>
          <w:sz w:val="20"/>
          <w:szCs w:val="20"/>
        </w:rPr>
        <w:t>Une</w:t>
      </w:r>
      <w:r w:rsidR="00906A27" w:rsidRPr="004825EE">
        <w:rPr>
          <w:rFonts w:ascii="Arial" w:hAnsi="Arial" w:cs="Arial"/>
          <w:sz w:val="20"/>
          <w:szCs w:val="20"/>
        </w:rPr>
        <w:t xml:space="preserve"> </w:t>
      </w:r>
      <w:r>
        <w:rPr>
          <w:rFonts w:ascii="Arial" w:hAnsi="Arial" w:cs="Arial"/>
          <w:b/>
          <w:bCs/>
          <w:sz w:val="20"/>
          <w:szCs w:val="20"/>
        </w:rPr>
        <w:t xml:space="preserve">mutation létale : </w:t>
      </w:r>
      <w:r>
        <w:rPr>
          <w:rFonts w:ascii="Arial" w:hAnsi="Arial" w:cs="Arial"/>
          <w:sz w:val="20"/>
          <w:szCs w:val="20"/>
        </w:rPr>
        <w:t>provoque</w:t>
      </w:r>
      <w:r w:rsidR="00906A27" w:rsidRPr="004825EE">
        <w:rPr>
          <w:rFonts w:ascii="Arial" w:hAnsi="Arial" w:cs="Arial"/>
          <w:sz w:val="20"/>
          <w:szCs w:val="20"/>
        </w:rPr>
        <w:t xml:space="preserve"> la mort prématurée de l’organisme affecté </w:t>
      </w:r>
    </w:p>
    <w:p w:rsidR="004825EE" w:rsidRPr="00CE4ECF" w:rsidRDefault="00A71A1B" w:rsidP="00EF7E36">
      <w:pPr>
        <w:pStyle w:val="Paragraphedeliste"/>
        <w:numPr>
          <w:ilvl w:val="0"/>
          <w:numId w:val="18"/>
        </w:numPr>
        <w:tabs>
          <w:tab w:val="left" w:pos="307"/>
        </w:tabs>
        <w:spacing w:after="0" w:line="240" w:lineRule="auto"/>
        <w:ind w:left="284" w:hanging="284"/>
        <w:jc w:val="both"/>
        <w:rPr>
          <w:rFonts w:ascii="Arial" w:hAnsi="Arial" w:cs="Arial"/>
          <w:sz w:val="20"/>
          <w:szCs w:val="20"/>
        </w:rPr>
      </w:pPr>
      <w:r w:rsidRPr="007D79F6">
        <w:rPr>
          <w:rFonts w:ascii="Arial" w:hAnsi="Arial" w:cs="Arial"/>
          <w:b/>
          <w:bCs/>
          <w:sz w:val="20"/>
          <w:szCs w:val="20"/>
        </w:rPr>
        <w:t>Une</w:t>
      </w:r>
      <w:r w:rsidRPr="004825EE">
        <w:rPr>
          <w:rFonts w:ascii="Arial" w:hAnsi="Arial" w:cs="Arial"/>
          <w:b/>
          <w:bCs/>
          <w:sz w:val="20"/>
          <w:szCs w:val="20"/>
        </w:rPr>
        <w:t xml:space="preserve"> mutation</w:t>
      </w:r>
      <w:r w:rsidR="00906A27" w:rsidRPr="004825EE">
        <w:rPr>
          <w:rFonts w:ascii="Arial" w:hAnsi="Arial" w:cs="Arial"/>
          <w:b/>
          <w:bCs/>
          <w:sz w:val="20"/>
          <w:szCs w:val="20"/>
        </w:rPr>
        <w:t xml:space="preserve"> suppresseur</w:t>
      </w:r>
      <w:r w:rsidR="007D79F6">
        <w:rPr>
          <w:rFonts w:ascii="Arial" w:hAnsi="Arial" w:cs="Arial"/>
          <w:b/>
          <w:bCs/>
          <w:sz w:val="20"/>
          <w:szCs w:val="20"/>
        </w:rPr>
        <w:t xml:space="preserve"> : </w:t>
      </w:r>
      <w:r w:rsidR="00906A27" w:rsidRPr="004825EE">
        <w:rPr>
          <w:rFonts w:ascii="Arial" w:hAnsi="Arial" w:cs="Arial"/>
          <w:sz w:val="20"/>
          <w:szCs w:val="20"/>
        </w:rPr>
        <w:t>masque ou supprime l’effet d’une autre mutation. Ce type de mutation est distinct d’une mutation réverse qui rétablit la séq</w:t>
      </w:r>
      <w:r w:rsidR="004825EE">
        <w:rPr>
          <w:rFonts w:ascii="Arial" w:hAnsi="Arial" w:cs="Arial"/>
          <w:sz w:val="20"/>
          <w:szCs w:val="20"/>
        </w:rPr>
        <w:t xml:space="preserve">uence de type sauvage originale. </w:t>
      </w:r>
      <w:r w:rsidR="004825EE" w:rsidRPr="00EE3E1E">
        <w:rPr>
          <w:rFonts w:ascii="Arial" w:hAnsi="Arial" w:cs="Arial"/>
          <w:sz w:val="20"/>
          <w:szCs w:val="20"/>
        </w:rPr>
        <w:t>Une mutation suppresse</w:t>
      </w:r>
      <w:r w:rsidR="00054495">
        <w:rPr>
          <w:rFonts w:ascii="Arial" w:hAnsi="Arial" w:cs="Arial"/>
          <w:sz w:val="20"/>
          <w:szCs w:val="20"/>
        </w:rPr>
        <w:t>ur se produit à un site différent</w:t>
      </w:r>
      <w:r w:rsidR="004825EE" w:rsidRPr="00EE3E1E">
        <w:rPr>
          <w:rFonts w:ascii="Arial" w:hAnsi="Arial" w:cs="Arial"/>
          <w:sz w:val="20"/>
          <w:szCs w:val="20"/>
        </w:rPr>
        <w:t xml:space="preserve"> de celui de la mutation originale</w:t>
      </w:r>
      <w:r w:rsidR="004825EE">
        <w:rPr>
          <w:rFonts w:ascii="Arial" w:hAnsi="Arial" w:cs="Arial"/>
          <w:sz w:val="20"/>
          <w:szCs w:val="20"/>
        </w:rPr>
        <w:t>.</w:t>
      </w:r>
    </w:p>
    <w:p w:rsidR="00906A27" w:rsidRDefault="00906A27" w:rsidP="00906A27">
      <w:pPr>
        <w:pStyle w:val="Paragraphedeliste"/>
        <w:spacing w:after="0" w:line="240" w:lineRule="auto"/>
        <w:jc w:val="center"/>
        <w:rPr>
          <w:rFonts w:ascii="Arial" w:hAnsi="Arial" w:cs="Arial"/>
          <w:sz w:val="20"/>
          <w:szCs w:val="20"/>
        </w:rPr>
      </w:pPr>
      <w:r w:rsidRPr="00CC2F4D">
        <w:rPr>
          <w:rFonts w:ascii="Arial" w:hAnsi="Arial" w:cs="Arial"/>
          <w:noProof/>
          <w:sz w:val="20"/>
          <w:szCs w:val="20"/>
        </w:rPr>
        <w:drawing>
          <wp:inline distT="0" distB="0" distL="0" distR="0" wp14:anchorId="5C61F7D8" wp14:editId="356E10D5">
            <wp:extent cx="2926080" cy="1375258"/>
            <wp:effectExtent l="19050" t="19050" r="26670" b="15875"/>
            <wp:docPr id="9" name="Image 6"/>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Effect>
                                <a14:brightnessContrast contrast="-20000"/>
                              </a14:imgEffect>
                            </a14:imgLayer>
                          </a14:imgProps>
                        </a:ext>
                      </a:extLst>
                    </a:blip>
                    <a:srcRect/>
                    <a:stretch>
                      <a:fillRect/>
                    </a:stretch>
                  </pic:blipFill>
                  <pic:spPr bwMode="auto">
                    <a:xfrm>
                      <a:off x="0" y="0"/>
                      <a:ext cx="2927201" cy="1375785"/>
                    </a:xfrm>
                    <a:prstGeom prst="rect">
                      <a:avLst/>
                    </a:prstGeom>
                    <a:noFill/>
                    <a:ln w="9525">
                      <a:solidFill>
                        <a:schemeClr val="tx1"/>
                      </a:solidFill>
                      <a:miter lim="800000"/>
                      <a:headEnd/>
                      <a:tailEnd/>
                    </a:ln>
                  </pic:spPr>
                </pic:pic>
              </a:graphicData>
            </a:graphic>
          </wp:inline>
        </w:drawing>
      </w:r>
    </w:p>
    <w:p w:rsidR="00054495" w:rsidRDefault="00054495" w:rsidP="00054495">
      <w:pPr>
        <w:spacing w:after="0" w:line="240" w:lineRule="auto"/>
        <w:jc w:val="both"/>
        <w:rPr>
          <w:rFonts w:ascii="Arial" w:hAnsi="Arial" w:cs="Arial"/>
          <w:sz w:val="20"/>
          <w:szCs w:val="20"/>
        </w:rPr>
      </w:pPr>
    </w:p>
    <w:p w:rsidR="00C9201B" w:rsidRPr="00054495" w:rsidRDefault="00906A27" w:rsidP="00054495">
      <w:pPr>
        <w:pStyle w:val="Paragraphedeliste"/>
        <w:numPr>
          <w:ilvl w:val="0"/>
          <w:numId w:val="22"/>
        </w:numPr>
        <w:spacing w:after="0" w:line="240" w:lineRule="auto"/>
        <w:ind w:left="284" w:hanging="284"/>
        <w:jc w:val="both"/>
        <w:rPr>
          <w:rFonts w:ascii="Arial" w:hAnsi="Arial" w:cs="Arial"/>
          <w:sz w:val="20"/>
          <w:szCs w:val="20"/>
        </w:rPr>
      </w:pPr>
      <w:r w:rsidRPr="00054495">
        <w:rPr>
          <w:rFonts w:ascii="Arial" w:hAnsi="Arial" w:cs="Arial"/>
          <w:b/>
          <w:bCs/>
          <w:sz w:val="20"/>
          <w:szCs w:val="20"/>
        </w:rPr>
        <w:t>Les mutations chromosomiques</w:t>
      </w:r>
    </w:p>
    <w:p w:rsidR="003B603F" w:rsidRPr="00CC2F4D" w:rsidRDefault="00906A27" w:rsidP="00CE4ECF">
      <w:pPr>
        <w:spacing w:after="0" w:line="240" w:lineRule="auto"/>
        <w:jc w:val="both"/>
        <w:rPr>
          <w:rFonts w:ascii="Arial" w:hAnsi="Arial" w:cs="Arial"/>
          <w:sz w:val="20"/>
          <w:szCs w:val="20"/>
        </w:rPr>
      </w:pPr>
      <w:r w:rsidRPr="00CC2F4D">
        <w:rPr>
          <w:rFonts w:ascii="Arial" w:hAnsi="Arial" w:cs="Arial"/>
          <w:sz w:val="20"/>
          <w:szCs w:val="20"/>
        </w:rPr>
        <w:t xml:space="preserve">La garniture chromosomique complète d’un organisme est appelée son </w:t>
      </w:r>
      <w:r w:rsidRPr="00C9201B">
        <w:rPr>
          <w:rFonts w:ascii="Arial" w:hAnsi="Arial" w:cs="Arial"/>
          <w:b/>
          <w:sz w:val="20"/>
          <w:szCs w:val="20"/>
        </w:rPr>
        <w:t>caryotype</w:t>
      </w:r>
      <w:r w:rsidRPr="00CC2F4D">
        <w:rPr>
          <w:rFonts w:ascii="Arial" w:hAnsi="Arial" w:cs="Arial"/>
          <w:sz w:val="20"/>
          <w:szCs w:val="20"/>
        </w:rPr>
        <w:t xml:space="preserve">, souvent représenté par une image des chromosomes à la métaphase, rangés par </w:t>
      </w:r>
      <w:r w:rsidR="004825EE">
        <w:rPr>
          <w:rFonts w:ascii="Arial" w:hAnsi="Arial" w:cs="Arial"/>
          <w:sz w:val="20"/>
          <w:szCs w:val="20"/>
        </w:rPr>
        <w:t xml:space="preserve">paires et par </w:t>
      </w:r>
      <w:r w:rsidR="003B603F">
        <w:rPr>
          <w:rFonts w:ascii="Arial" w:hAnsi="Arial" w:cs="Arial"/>
          <w:sz w:val="20"/>
          <w:szCs w:val="20"/>
        </w:rPr>
        <w:t>ordre de taille décroissante.</w:t>
      </w:r>
    </w:p>
    <w:p w:rsidR="00906A27" w:rsidRDefault="00906A27" w:rsidP="00906A27">
      <w:pPr>
        <w:spacing w:after="0" w:line="240" w:lineRule="auto"/>
        <w:jc w:val="center"/>
        <w:rPr>
          <w:rFonts w:ascii="Arial" w:hAnsi="Arial" w:cs="Arial"/>
          <w:sz w:val="20"/>
          <w:szCs w:val="20"/>
        </w:rPr>
      </w:pPr>
      <w:r w:rsidRPr="00CC2F4D">
        <w:rPr>
          <w:rFonts w:ascii="Arial" w:hAnsi="Arial" w:cs="Arial"/>
          <w:noProof/>
          <w:sz w:val="20"/>
          <w:szCs w:val="20"/>
        </w:rPr>
        <w:drawing>
          <wp:inline distT="0" distB="0" distL="0" distR="0" wp14:anchorId="7D6DE49C" wp14:editId="7BE842F5">
            <wp:extent cx="2289975" cy="1606163"/>
            <wp:effectExtent l="19050" t="19050" r="15240" b="13335"/>
            <wp:docPr id="21" name="Image 16" descr="https://encrypted-tbn2.gstatic.com/images?q=tbn:ANd9GcTiAFmkWiPSsP5_oDdAGXJFIYWLfPIYUu2xrBdzI5h3HjYgOQ9q"/>
            <wp:cNvGraphicFramePr/>
            <a:graphic xmlns:a="http://schemas.openxmlformats.org/drawingml/2006/main">
              <a:graphicData uri="http://schemas.openxmlformats.org/drawingml/2006/picture">
                <pic:pic xmlns:pic="http://schemas.openxmlformats.org/drawingml/2006/picture">
                  <pic:nvPicPr>
                    <pic:cNvPr id="121858" name="Picture 2" descr="https://encrypted-tbn2.gstatic.com/images?q=tbn:ANd9GcTiAFmkWiPSsP5_oDdAGXJFIYWLfPIYUu2xrBdzI5h3HjYgOQ9q"/>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Effect>
                                <a14:brightnessContrast bright="-20000"/>
                              </a14:imgEffect>
                            </a14:imgLayer>
                          </a14:imgProps>
                        </a:ext>
                      </a:extLst>
                    </a:blip>
                    <a:srcRect/>
                    <a:stretch>
                      <a:fillRect/>
                    </a:stretch>
                  </pic:blipFill>
                  <pic:spPr bwMode="auto">
                    <a:xfrm>
                      <a:off x="0" y="0"/>
                      <a:ext cx="2284588" cy="1602385"/>
                    </a:xfrm>
                    <a:prstGeom prst="rect">
                      <a:avLst/>
                    </a:prstGeom>
                    <a:noFill/>
                    <a:ln>
                      <a:solidFill>
                        <a:schemeClr val="tx1"/>
                      </a:solidFill>
                    </a:ln>
                  </pic:spPr>
                </pic:pic>
              </a:graphicData>
            </a:graphic>
          </wp:inline>
        </w:drawing>
      </w:r>
    </w:p>
    <w:p w:rsidR="001D1A26" w:rsidRPr="00CE4ECF" w:rsidRDefault="001D1A26" w:rsidP="00906A27">
      <w:pPr>
        <w:spacing w:after="0" w:line="240" w:lineRule="auto"/>
        <w:jc w:val="center"/>
        <w:rPr>
          <w:rFonts w:ascii="Arial" w:hAnsi="Arial" w:cs="Arial"/>
          <w:b/>
          <w:bCs/>
          <w:sz w:val="16"/>
          <w:szCs w:val="16"/>
        </w:rPr>
      </w:pPr>
      <w:r w:rsidRPr="00CE4ECF">
        <w:rPr>
          <w:rFonts w:ascii="Arial" w:hAnsi="Arial" w:cs="Arial"/>
          <w:b/>
          <w:bCs/>
          <w:sz w:val="16"/>
          <w:szCs w:val="16"/>
        </w:rPr>
        <w:t>Caryotype de l’homme</w:t>
      </w:r>
      <w:r w:rsidR="00606C63">
        <w:rPr>
          <w:rFonts w:ascii="Arial" w:hAnsi="Arial" w:cs="Arial"/>
          <w:b/>
          <w:bCs/>
          <w:sz w:val="16"/>
          <w:szCs w:val="16"/>
        </w:rPr>
        <w:t xml:space="preserve"> (2n=46)</w:t>
      </w:r>
      <w:bookmarkStart w:id="0" w:name="_GoBack"/>
      <w:bookmarkEnd w:id="0"/>
    </w:p>
    <w:p w:rsidR="001D1A26" w:rsidRPr="001D1A26" w:rsidRDefault="001D1A26" w:rsidP="00906A27">
      <w:pPr>
        <w:spacing w:after="0" w:line="240" w:lineRule="auto"/>
        <w:jc w:val="center"/>
        <w:rPr>
          <w:rFonts w:ascii="Arial" w:hAnsi="Arial" w:cs="Arial"/>
          <w:b/>
          <w:bCs/>
          <w:sz w:val="18"/>
          <w:szCs w:val="18"/>
        </w:rPr>
      </w:pPr>
    </w:p>
    <w:p w:rsidR="00906A27" w:rsidRPr="00217264" w:rsidRDefault="00217264" w:rsidP="00217264">
      <w:pPr>
        <w:spacing w:after="0" w:line="240" w:lineRule="auto"/>
        <w:jc w:val="both"/>
        <w:rPr>
          <w:rFonts w:ascii="Arial" w:hAnsi="Arial" w:cs="Arial"/>
          <w:b/>
          <w:bCs/>
          <w:sz w:val="20"/>
          <w:szCs w:val="20"/>
        </w:rPr>
      </w:pPr>
      <w:r w:rsidRPr="00217264">
        <w:rPr>
          <w:rFonts w:ascii="Arial" w:hAnsi="Arial" w:cs="Arial"/>
          <w:sz w:val="20"/>
          <w:szCs w:val="20"/>
        </w:rPr>
        <w:t>Les mutations chromosomiques affectent le nombre ou la structure des chromosomes.</w:t>
      </w:r>
      <w:r>
        <w:rPr>
          <w:rFonts w:ascii="Arial" w:hAnsi="Arial" w:cs="Arial"/>
          <w:b/>
          <w:bCs/>
          <w:sz w:val="20"/>
          <w:szCs w:val="20"/>
        </w:rPr>
        <w:t xml:space="preserve"> </w:t>
      </w:r>
      <w:r w:rsidRPr="00217264">
        <w:rPr>
          <w:rFonts w:ascii="Arial" w:hAnsi="Arial" w:cs="Arial"/>
          <w:sz w:val="20"/>
          <w:szCs w:val="20"/>
        </w:rPr>
        <w:t>Elles</w:t>
      </w:r>
      <w:r>
        <w:rPr>
          <w:rFonts w:ascii="Arial" w:hAnsi="Arial" w:cs="Arial"/>
          <w:b/>
          <w:bCs/>
          <w:sz w:val="20"/>
          <w:szCs w:val="20"/>
        </w:rPr>
        <w:t xml:space="preserve"> </w:t>
      </w:r>
      <w:r w:rsidR="00054495" w:rsidRPr="00054495">
        <w:rPr>
          <w:rFonts w:ascii="Arial" w:hAnsi="Arial" w:cs="Arial"/>
          <w:sz w:val="20"/>
          <w:szCs w:val="20"/>
        </w:rPr>
        <w:t>regroupent  l</w:t>
      </w:r>
      <w:r w:rsidR="00906A27" w:rsidRPr="00054495">
        <w:rPr>
          <w:rFonts w:ascii="Arial" w:hAnsi="Arial" w:cs="Arial"/>
          <w:sz w:val="20"/>
          <w:szCs w:val="20"/>
        </w:rPr>
        <w:t>es réarrangements</w:t>
      </w:r>
      <w:r w:rsidR="00054495" w:rsidRPr="00054495">
        <w:rPr>
          <w:rFonts w:ascii="Arial" w:hAnsi="Arial" w:cs="Arial"/>
          <w:sz w:val="20"/>
          <w:szCs w:val="20"/>
        </w:rPr>
        <w:t xml:space="preserve"> chromosomiques, l’</w:t>
      </w:r>
      <w:r w:rsidR="00906A27" w:rsidRPr="00054495">
        <w:rPr>
          <w:rFonts w:ascii="Arial" w:hAnsi="Arial" w:cs="Arial"/>
          <w:sz w:val="20"/>
          <w:szCs w:val="20"/>
        </w:rPr>
        <w:t>aneuploïdie</w:t>
      </w:r>
      <w:r w:rsidR="00EE3E1E" w:rsidRPr="00054495">
        <w:rPr>
          <w:rFonts w:ascii="Arial" w:hAnsi="Arial" w:cs="Arial"/>
          <w:sz w:val="20"/>
          <w:szCs w:val="20"/>
        </w:rPr>
        <w:t> </w:t>
      </w:r>
      <w:r w:rsidR="00054495" w:rsidRPr="00054495">
        <w:rPr>
          <w:rFonts w:ascii="Arial" w:hAnsi="Arial" w:cs="Arial"/>
          <w:sz w:val="20"/>
          <w:szCs w:val="20"/>
        </w:rPr>
        <w:t>et l</w:t>
      </w:r>
      <w:r w:rsidR="00906A27" w:rsidRPr="00054495">
        <w:rPr>
          <w:rFonts w:ascii="Arial" w:hAnsi="Arial" w:cs="Arial"/>
          <w:sz w:val="20"/>
          <w:szCs w:val="20"/>
        </w:rPr>
        <w:t>a polyploïdie</w:t>
      </w:r>
      <w:r w:rsidR="00054495" w:rsidRPr="00054495">
        <w:rPr>
          <w:rFonts w:ascii="Arial" w:hAnsi="Arial" w:cs="Arial"/>
          <w:sz w:val="20"/>
          <w:szCs w:val="20"/>
        </w:rPr>
        <w:t>.</w:t>
      </w:r>
    </w:p>
    <w:p w:rsidR="00906A27" w:rsidRDefault="00906A27" w:rsidP="00480851">
      <w:pPr>
        <w:pStyle w:val="Paragraphedeliste"/>
        <w:spacing w:after="0" w:line="240" w:lineRule="auto"/>
        <w:jc w:val="center"/>
        <w:rPr>
          <w:rFonts w:ascii="Arial" w:hAnsi="Arial" w:cs="Arial"/>
          <w:sz w:val="20"/>
          <w:szCs w:val="20"/>
        </w:rPr>
      </w:pPr>
      <w:r w:rsidRPr="00CC2F4D">
        <w:rPr>
          <w:rFonts w:ascii="Arial" w:hAnsi="Arial" w:cs="Arial"/>
          <w:noProof/>
          <w:sz w:val="20"/>
          <w:szCs w:val="20"/>
        </w:rPr>
        <w:lastRenderedPageBreak/>
        <w:drawing>
          <wp:inline distT="0" distB="0" distL="0" distR="0" wp14:anchorId="5884E52E" wp14:editId="7D58F89D">
            <wp:extent cx="3489350" cy="1916582"/>
            <wp:effectExtent l="19050" t="19050" r="15875" b="26670"/>
            <wp:docPr id="22" name="Image 1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contrast="-40000"/>
                              </a14:imgEffect>
                            </a14:imgLayer>
                          </a14:imgProps>
                        </a:ext>
                      </a:extLst>
                    </a:blip>
                    <a:srcRect/>
                    <a:stretch>
                      <a:fillRect/>
                    </a:stretch>
                  </pic:blipFill>
                  <pic:spPr bwMode="auto">
                    <a:xfrm>
                      <a:off x="0" y="0"/>
                      <a:ext cx="3496973" cy="1920769"/>
                    </a:xfrm>
                    <a:prstGeom prst="rect">
                      <a:avLst/>
                    </a:prstGeom>
                    <a:noFill/>
                    <a:ln w="9525">
                      <a:solidFill>
                        <a:schemeClr val="tx1"/>
                      </a:solidFill>
                      <a:miter lim="800000"/>
                      <a:headEnd/>
                      <a:tailEnd/>
                    </a:ln>
                  </pic:spPr>
                </pic:pic>
              </a:graphicData>
            </a:graphic>
          </wp:inline>
        </w:drawing>
      </w:r>
    </w:p>
    <w:p w:rsidR="0072585E" w:rsidRDefault="0072585E" w:rsidP="00480851">
      <w:pPr>
        <w:pStyle w:val="Paragraphedeliste"/>
        <w:spacing w:after="0" w:line="240" w:lineRule="auto"/>
        <w:jc w:val="center"/>
        <w:rPr>
          <w:rFonts w:ascii="Arial" w:hAnsi="Arial" w:cs="Arial"/>
          <w:sz w:val="20"/>
          <w:szCs w:val="20"/>
        </w:rPr>
      </w:pPr>
    </w:p>
    <w:p w:rsidR="00906A27" w:rsidRPr="00BD21F0" w:rsidRDefault="00906A27" w:rsidP="00BD21F0">
      <w:pPr>
        <w:pStyle w:val="Paragraphedeliste"/>
        <w:numPr>
          <w:ilvl w:val="0"/>
          <w:numId w:val="27"/>
        </w:numPr>
        <w:spacing w:after="0" w:line="240" w:lineRule="auto"/>
        <w:ind w:left="284" w:hanging="284"/>
        <w:jc w:val="both"/>
        <w:rPr>
          <w:rFonts w:ascii="Arial" w:hAnsi="Arial" w:cs="Arial"/>
          <w:sz w:val="20"/>
          <w:szCs w:val="20"/>
        </w:rPr>
      </w:pPr>
      <w:r w:rsidRPr="00BD21F0">
        <w:rPr>
          <w:rFonts w:ascii="Arial" w:hAnsi="Arial" w:cs="Arial"/>
          <w:b/>
          <w:bCs/>
          <w:sz w:val="20"/>
          <w:szCs w:val="20"/>
        </w:rPr>
        <w:t xml:space="preserve">Les réarrangements </w:t>
      </w:r>
    </w:p>
    <w:p w:rsidR="00906A27" w:rsidRPr="00CC2F4D" w:rsidRDefault="00480851" w:rsidP="00906A27">
      <w:pPr>
        <w:spacing w:after="0" w:line="240" w:lineRule="auto"/>
        <w:jc w:val="both"/>
        <w:rPr>
          <w:rFonts w:ascii="Arial" w:hAnsi="Arial" w:cs="Arial"/>
          <w:sz w:val="20"/>
          <w:szCs w:val="20"/>
        </w:rPr>
      </w:pPr>
      <w:r>
        <w:rPr>
          <w:rFonts w:ascii="Arial" w:hAnsi="Arial" w:cs="Arial"/>
          <w:sz w:val="20"/>
          <w:szCs w:val="20"/>
        </w:rPr>
        <w:t>Le</w:t>
      </w:r>
      <w:r w:rsidR="00906A27" w:rsidRPr="00CC2F4D">
        <w:rPr>
          <w:rFonts w:ascii="Arial" w:hAnsi="Arial" w:cs="Arial"/>
          <w:sz w:val="20"/>
          <w:szCs w:val="20"/>
        </w:rPr>
        <w:t xml:space="preserve">s réarrangements chromosomiques sont des mutations qui changent la </w:t>
      </w:r>
      <w:r w:rsidR="00906A27" w:rsidRPr="00BD21F0">
        <w:rPr>
          <w:rFonts w:ascii="Arial" w:hAnsi="Arial" w:cs="Arial"/>
          <w:b/>
          <w:bCs/>
          <w:sz w:val="20"/>
          <w:szCs w:val="20"/>
        </w:rPr>
        <w:t>structure</w:t>
      </w:r>
      <w:r w:rsidR="00906A27" w:rsidRPr="00CC2F4D">
        <w:rPr>
          <w:rFonts w:ascii="Arial" w:hAnsi="Arial" w:cs="Arial"/>
          <w:sz w:val="20"/>
          <w:szCs w:val="20"/>
        </w:rPr>
        <w:t xml:space="preserve"> de chromosomes individuels. Les quatre types de réarrangements sont les</w:t>
      </w:r>
      <w:r w:rsidR="00906A27" w:rsidRPr="00BD21F0">
        <w:rPr>
          <w:rFonts w:ascii="Arial" w:hAnsi="Arial" w:cs="Arial"/>
          <w:sz w:val="20"/>
          <w:szCs w:val="20"/>
        </w:rPr>
        <w:t xml:space="preserve"> duplications, les délétions, les inversions et</w:t>
      </w:r>
      <w:r w:rsidR="00D27296" w:rsidRPr="00BD21F0">
        <w:rPr>
          <w:rFonts w:ascii="Arial" w:hAnsi="Arial" w:cs="Arial"/>
          <w:sz w:val="20"/>
          <w:szCs w:val="20"/>
        </w:rPr>
        <w:t xml:space="preserve"> les translocations.</w:t>
      </w:r>
    </w:p>
    <w:p w:rsidR="00906A27" w:rsidRPr="00CC2F4D" w:rsidRDefault="007C5180" w:rsidP="007C5180">
      <w:pPr>
        <w:pStyle w:val="Paragraphedeliste"/>
        <w:spacing w:after="0" w:line="240" w:lineRule="auto"/>
        <w:jc w:val="center"/>
        <w:rPr>
          <w:rFonts w:ascii="Arial" w:hAnsi="Arial" w:cs="Arial"/>
          <w:sz w:val="20"/>
          <w:szCs w:val="20"/>
        </w:rPr>
      </w:pPr>
      <w:r>
        <w:rPr>
          <w:noProof/>
        </w:rPr>
        <w:drawing>
          <wp:inline distT="0" distB="0" distL="0" distR="0" wp14:anchorId="7C4E8A4B" wp14:editId="6C1C534F">
            <wp:extent cx="4242636" cy="2099144"/>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BEBA8EAE-BF5A-486C-A8C5-ECC9F3942E4B}">
                          <a14:imgProps xmlns:a14="http://schemas.microsoft.com/office/drawing/2010/main">
                            <a14:imgLayer r:embed="rId21">
                              <a14:imgEffect>
                                <a14:brightnessContrast contrast="-20000"/>
                              </a14:imgEffect>
                            </a14:imgLayer>
                          </a14:imgProps>
                        </a:ext>
                      </a:extLst>
                    </a:blip>
                    <a:stretch>
                      <a:fillRect/>
                    </a:stretch>
                  </pic:blipFill>
                  <pic:spPr>
                    <a:xfrm>
                      <a:off x="0" y="0"/>
                      <a:ext cx="4245236" cy="2100431"/>
                    </a:xfrm>
                    <a:prstGeom prst="rect">
                      <a:avLst/>
                    </a:prstGeom>
                  </pic:spPr>
                </pic:pic>
              </a:graphicData>
            </a:graphic>
          </wp:inline>
        </w:drawing>
      </w:r>
    </w:p>
    <w:p w:rsidR="00906A27" w:rsidRPr="00CC2F4D" w:rsidRDefault="00906A27" w:rsidP="00906A27">
      <w:pPr>
        <w:pStyle w:val="Paragraphedeliste"/>
        <w:spacing w:after="0" w:line="240" w:lineRule="auto"/>
        <w:jc w:val="both"/>
        <w:rPr>
          <w:rFonts w:ascii="Arial" w:hAnsi="Arial" w:cs="Arial"/>
          <w:sz w:val="20"/>
          <w:szCs w:val="20"/>
        </w:rPr>
      </w:pPr>
    </w:p>
    <w:p w:rsidR="00906A27" w:rsidRPr="00D27296" w:rsidRDefault="00906A27" w:rsidP="00327B2A">
      <w:pPr>
        <w:pStyle w:val="Paragraphedeliste"/>
        <w:numPr>
          <w:ilvl w:val="0"/>
          <w:numId w:val="19"/>
        </w:numPr>
        <w:spacing w:after="0" w:line="240" w:lineRule="auto"/>
        <w:ind w:left="284" w:hanging="284"/>
        <w:jc w:val="both"/>
        <w:rPr>
          <w:rFonts w:ascii="Arial" w:hAnsi="Arial" w:cs="Arial"/>
          <w:sz w:val="20"/>
          <w:szCs w:val="20"/>
        </w:rPr>
      </w:pPr>
      <w:r w:rsidRPr="00D27296">
        <w:rPr>
          <w:rFonts w:ascii="Arial" w:hAnsi="Arial" w:cs="Arial"/>
          <w:b/>
          <w:bCs/>
          <w:sz w:val="20"/>
          <w:szCs w:val="20"/>
        </w:rPr>
        <w:t xml:space="preserve">Les duplications </w:t>
      </w:r>
    </w:p>
    <w:p w:rsidR="003B603F" w:rsidRDefault="00327B2A" w:rsidP="00327B2A">
      <w:pPr>
        <w:pStyle w:val="Paragraphedeliste"/>
        <w:spacing w:after="0" w:line="240" w:lineRule="auto"/>
        <w:ind w:left="284" w:hanging="284"/>
        <w:jc w:val="both"/>
        <w:rPr>
          <w:rFonts w:ascii="Arial" w:hAnsi="Arial" w:cs="Arial"/>
          <w:sz w:val="20"/>
          <w:szCs w:val="20"/>
        </w:rPr>
      </w:pPr>
      <w:r>
        <w:rPr>
          <w:rFonts w:ascii="Arial" w:hAnsi="Arial" w:cs="Arial"/>
          <w:sz w:val="20"/>
          <w:szCs w:val="20"/>
        </w:rPr>
        <w:t xml:space="preserve">     </w:t>
      </w:r>
      <w:r w:rsidR="00906A27" w:rsidRPr="00CC2F4D">
        <w:rPr>
          <w:rFonts w:ascii="Arial" w:hAnsi="Arial" w:cs="Arial"/>
          <w:sz w:val="20"/>
          <w:szCs w:val="20"/>
        </w:rPr>
        <w:t xml:space="preserve">Une duplication chromosomique est une mutation dans laquelle </w:t>
      </w:r>
      <w:r w:rsidR="00906A27" w:rsidRPr="00191204">
        <w:rPr>
          <w:rFonts w:ascii="Arial" w:hAnsi="Arial" w:cs="Arial"/>
          <w:b/>
          <w:bCs/>
          <w:sz w:val="20"/>
          <w:szCs w:val="20"/>
        </w:rPr>
        <w:t>une partie d’un chromosome existe en double</w:t>
      </w:r>
      <w:r w:rsidR="00906A27" w:rsidRPr="00CC2F4D">
        <w:rPr>
          <w:rFonts w:ascii="Arial" w:hAnsi="Arial" w:cs="Arial"/>
          <w:sz w:val="20"/>
          <w:szCs w:val="20"/>
        </w:rPr>
        <w:t xml:space="preserve">. </w:t>
      </w:r>
    </w:p>
    <w:p w:rsidR="00D275BE" w:rsidRPr="00327B2A" w:rsidRDefault="00327B2A" w:rsidP="00327B2A">
      <w:pPr>
        <w:pStyle w:val="Paragraphedeliste"/>
        <w:spacing w:after="0" w:line="240" w:lineRule="auto"/>
        <w:ind w:left="284" w:hanging="284"/>
        <w:jc w:val="both"/>
        <w:rPr>
          <w:rFonts w:ascii="Arial" w:hAnsi="Arial" w:cs="Arial"/>
          <w:b/>
          <w:bCs/>
          <w:sz w:val="20"/>
          <w:szCs w:val="20"/>
        </w:rPr>
      </w:pPr>
      <w:r>
        <w:rPr>
          <w:rFonts w:ascii="Arial" w:hAnsi="Arial" w:cs="Arial"/>
          <w:sz w:val="20"/>
          <w:szCs w:val="20"/>
        </w:rPr>
        <w:t xml:space="preserve">   </w:t>
      </w:r>
      <w:r w:rsidR="008025E7">
        <w:rPr>
          <w:rFonts w:ascii="Arial" w:hAnsi="Arial" w:cs="Arial"/>
          <w:sz w:val="20"/>
          <w:szCs w:val="20"/>
        </w:rPr>
        <w:t xml:space="preserve"> </w:t>
      </w:r>
      <w:r>
        <w:rPr>
          <w:rFonts w:ascii="Arial" w:hAnsi="Arial" w:cs="Arial"/>
          <w:sz w:val="20"/>
          <w:szCs w:val="20"/>
        </w:rPr>
        <w:t xml:space="preserve">  </w:t>
      </w:r>
      <w:r w:rsidR="00054495">
        <w:rPr>
          <w:rFonts w:ascii="Arial" w:hAnsi="Arial" w:cs="Arial"/>
          <w:sz w:val="20"/>
          <w:szCs w:val="20"/>
        </w:rPr>
        <w:t xml:space="preserve">Lorsque </w:t>
      </w:r>
      <w:r w:rsidR="00906A27" w:rsidRPr="00CC2F4D">
        <w:rPr>
          <w:rFonts w:ascii="Arial" w:hAnsi="Arial" w:cs="Arial"/>
          <w:sz w:val="20"/>
          <w:szCs w:val="20"/>
        </w:rPr>
        <w:t xml:space="preserve">la région dupliquée est immédiatement adjacente au segment d’origine, </w:t>
      </w:r>
      <w:r w:rsidR="00054495">
        <w:rPr>
          <w:rFonts w:ascii="Arial" w:hAnsi="Arial" w:cs="Arial"/>
          <w:sz w:val="20"/>
          <w:szCs w:val="20"/>
        </w:rPr>
        <w:t>on parle de</w:t>
      </w:r>
      <w:r w:rsidR="00906A27" w:rsidRPr="00CC2F4D">
        <w:rPr>
          <w:rFonts w:ascii="Arial" w:hAnsi="Arial" w:cs="Arial"/>
          <w:sz w:val="20"/>
          <w:szCs w:val="20"/>
        </w:rPr>
        <w:t xml:space="preserve"> </w:t>
      </w:r>
      <w:r w:rsidR="00191204">
        <w:rPr>
          <w:rFonts w:ascii="Arial" w:hAnsi="Arial" w:cs="Arial"/>
          <w:b/>
          <w:bCs/>
          <w:sz w:val="20"/>
          <w:szCs w:val="20"/>
        </w:rPr>
        <w:t>duplication en tandem</w:t>
      </w:r>
      <w:r w:rsidR="003B603F">
        <w:rPr>
          <w:rFonts w:ascii="Arial" w:hAnsi="Arial" w:cs="Arial"/>
          <w:b/>
          <w:bCs/>
          <w:sz w:val="20"/>
          <w:szCs w:val="20"/>
        </w:rPr>
        <w:t xml:space="preserve">. </w:t>
      </w:r>
      <w:r w:rsidR="00906A27" w:rsidRPr="00054495">
        <w:rPr>
          <w:rFonts w:ascii="Arial" w:hAnsi="Arial" w:cs="Arial"/>
          <w:sz w:val="20"/>
          <w:szCs w:val="20"/>
        </w:rPr>
        <w:t xml:space="preserve">Si le segment dupliqué se trouve à une certaine distance du segment original sur le même chromosome ou sur un chromosome différent, on parle d’une </w:t>
      </w:r>
      <w:r w:rsidR="00906A27" w:rsidRPr="00054495">
        <w:rPr>
          <w:rFonts w:ascii="Arial" w:hAnsi="Arial" w:cs="Arial"/>
          <w:b/>
          <w:bCs/>
          <w:sz w:val="20"/>
          <w:szCs w:val="20"/>
        </w:rPr>
        <w:t xml:space="preserve">duplication déplacée. </w:t>
      </w:r>
      <w:r w:rsidR="00906A27" w:rsidRPr="00054495">
        <w:rPr>
          <w:rFonts w:ascii="Arial" w:hAnsi="Arial" w:cs="Arial"/>
          <w:sz w:val="20"/>
          <w:szCs w:val="20"/>
        </w:rPr>
        <w:t>Une duplication peut se trouver dans la même orienta</w:t>
      </w:r>
      <w:r w:rsidR="00054495">
        <w:rPr>
          <w:rFonts w:ascii="Arial" w:hAnsi="Arial" w:cs="Arial"/>
          <w:sz w:val="20"/>
          <w:szCs w:val="20"/>
        </w:rPr>
        <w:t>tion que la séquence d’origine</w:t>
      </w:r>
      <w:r w:rsidR="00906A27" w:rsidRPr="00054495">
        <w:rPr>
          <w:rFonts w:ascii="Arial" w:hAnsi="Arial" w:cs="Arial"/>
          <w:sz w:val="20"/>
          <w:szCs w:val="20"/>
        </w:rPr>
        <w:t xml:space="preserve"> ou dans l’orientation inverse</w:t>
      </w:r>
      <w:r w:rsidR="00D275BE">
        <w:rPr>
          <w:rFonts w:ascii="Arial" w:hAnsi="Arial" w:cs="Arial"/>
          <w:sz w:val="20"/>
          <w:szCs w:val="20"/>
        </w:rPr>
        <w:t xml:space="preserve"> (</w:t>
      </w:r>
      <w:r w:rsidR="003B603F" w:rsidRPr="00054495">
        <w:rPr>
          <w:rFonts w:ascii="Arial" w:hAnsi="Arial" w:cs="Arial"/>
          <w:b/>
          <w:bCs/>
          <w:sz w:val="20"/>
          <w:szCs w:val="20"/>
        </w:rPr>
        <w:t>duplication inverse</w:t>
      </w:r>
      <w:r w:rsidR="00D275BE">
        <w:rPr>
          <w:rFonts w:ascii="Arial" w:hAnsi="Arial" w:cs="Arial"/>
          <w:b/>
          <w:bCs/>
          <w:sz w:val="20"/>
          <w:szCs w:val="20"/>
        </w:rPr>
        <w:t>)</w:t>
      </w:r>
      <w:r w:rsidR="003B603F" w:rsidRPr="00054495">
        <w:rPr>
          <w:rFonts w:ascii="Arial" w:hAnsi="Arial" w:cs="Arial"/>
          <w:b/>
          <w:bCs/>
          <w:sz w:val="20"/>
          <w:szCs w:val="20"/>
        </w:rPr>
        <w:t>.</w:t>
      </w:r>
    </w:p>
    <w:p w:rsidR="00906A27" w:rsidRPr="00191204" w:rsidRDefault="00906A27" w:rsidP="00191204">
      <w:pPr>
        <w:pStyle w:val="Paragraphedeliste"/>
        <w:numPr>
          <w:ilvl w:val="0"/>
          <w:numId w:val="19"/>
        </w:numPr>
        <w:spacing w:after="0" w:line="240" w:lineRule="auto"/>
        <w:ind w:left="284" w:hanging="284"/>
        <w:jc w:val="both"/>
        <w:rPr>
          <w:rFonts w:ascii="Arial" w:hAnsi="Arial" w:cs="Arial"/>
          <w:sz w:val="20"/>
          <w:szCs w:val="20"/>
        </w:rPr>
      </w:pPr>
      <w:r w:rsidRPr="00191204">
        <w:rPr>
          <w:rFonts w:ascii="Arial" w:hAnsi="Arial" w:cs="Arial"/>
          <w:b/>
          <w:bCs/>
          <w:sz w:val="20"/>
          <w:szCs w:val="20"/>
        </w:rPr>
        <w:t xml:space="preserve">Les délétions </w:t>
      </w:r>
    </w:p>
    <w:p w:rsidR="00327B2A" w:rsidRPr="00CE4ECF" w:rsidRDefault="00906A27" w:rsidP="00CE4ECF">
      <w:pPr>
        <w:pStyle w:val="Paragraphedeliste"/>
        <w:spacing w:after="0" w:line="240" w:lineRule="auto"/>
        <w:ind w:left="284"/>
        <w:jc w:val="both"/>
        <w:rPr>
          <w:rFonts w:ascii="Arial" w:hAnsi="Arial" w:cs="Arial"/>
          <w:sz w:val="20"/>
          <w:szCs w:val="20"/>
        </w:rPr>
      </w:pPr>
      <w:r w:rsidRPr="00CC2F4D">
        <w:rPr>
          <w:rFonts w:ascii="Arial" w:hAnsi="Arial" w:cs="Arial"/>
          <w:sz w:val="20"/>
          <w:szCs w:val="20"/>
        </w:rPr>
        <w:t xml:space="preserve">Les délétions chromosomiques correspondent à </w:t>
      </w:r>
      <w:r w:rsidRPr="008361FA">
        <w:rPr>
          <w:rFonts w:ascii="Arial" w:hAnsi="Arial" w:cs="Arial"/>
          <w:b/>
          <w:bCs/>
          <w:sz w:val="20"/>
          <w:szCs w:val="20"/>
        </w:rPr>
        <w:t xml:space="preserve">la perte </w:t>
      </w:r>
      <w:r w:rsidR="00D275BE" w:rsidRPr="008361FA">
        <w:rPr>
          <w:rFonts w:ascii="Arial" w:hAnsi="Arial" w:cs="Arial"/>
          <w:b/>
          <w:bCs/>
          <w:sz w:val="20"/>
          <w:szCs w:val="20"/>
        </w:rPr>
        <w:t>d’un segment de chromosome</w:t>
      </w:r>
      <w:r w:rsidRPr="00CC2F4D">
        <w:rPr>
          <w:rFonts w:ascii="Arial" w:hAnsi="Arial" w:cs="Arial"/>
          <w:sz w:val="20"/>
          <w:szCs w:val="20"/>
        </w:rPr>
        <w:t>.</w:t>
      </w:r>
      <w:r w:rsidR="00D275BE">
        <w:rPr>
          <w:rFonts w:ascii="Arial" w:hAnsi="Arial" w:cs="Arial"/>
          <w:sz w:val="20"/>
          <w:szCs w:val="20"/>
        </w:rPr>
        <w:t xml:space="preserve"> </w:t>
      </w:r>
      <w:r w:rsidRPr="00D275BE">
        <w:rPr>
          <w:rFonts w:ascii="Arial" w:hAnsi="Arial" w:cs="Arial"/>
          <w:sz w:val="20"/>
          <w:szCs w:val="20"/>
        </w:rPr>
        <w:t xml:space="preserve">Une grande délétion est facile à déceler parce que le chromosome est raccourci de façon visible. </w:t>
      </w:r>
      <w:r w:rsidRPr="00191204">
        <w:rPr>
          <w:rFonts w:ascii="Arial" w:hAnsi="Arial" w:cs="Arial"/>
          <w:sz w:val="20"/>
          <w:szCs w:val="20"/>
        </w:rPr>
        <w:t>Les conséquences phénotypiques d’une délétion dépendent des gènes qui se trouvent dans la région perdue. Si la délétion inclut le centromère, le chromosome ne ségrégera pas à la méiose ou à la mitose</w:t>
      </w:r>
      <w:r w:rsidR="00191204">
        <w:rPr>
          <w:rFonts w:ascii="Arial" w:hAnsi="Arial" w:cs="Arial"/>
          <w:sz w:val="20"/>
          <w:szCs w:val="20"/>
        </w:rPr>
        <w:t>, et, en général, il sera perdu.</w:t>
      </w:r>
    </w:p>
    <w:p w:rsidR="00327B2A" w:rsidRPr="00327B2A" w:rsidRDefault="00D275BE" w:rsidP="00327B2A">
      <w:pPr>
        <w:pStyle w:val="Paragraphedeliste"/>
        <w:numPr>
          <w:ilvl w:val="0"/>
          <w:numId w:val="19"/>
        </w:numPr>
        <w:tabs>
          <w:tab w:val="left" w:pos="987"/>
        </w:tabs>
        <w:spacing w:after="0" w:line="240" w:lineRule="auto"/>
        <w:ind w:left="284" w:hanging="284"/>
        <w:jc w:val="both"/>
        <w:rPr>
          <w:rFonts w:ascii="Arial" w:hAnsi="Arial" w:cs="Arial"/>
          <w:sz w:val="20"/>
          <w:szCs w:val="20"/>
        </w:rPr>
      </w:pPr>
      <w:r>
        <w:rPr>
          <w:rFonts w:ascii="Arial" w:hAnsi="Arial" w:cs="Arial"/>
          <w:b/>
          <w:bCs/>
          <w:sz w:val="20"/>
          <w:szCs w:val="20"/>
        </w:rPr>
        <w:t>Les inversions</w:t>
      </w:r>
    </w:p>
    <w:p w:rsidR="00906A27" w:rsidRPr="00327B2A" w:rsidRDefault="00906A27" w:rsidP="008025E7">
      <w:pPr>
        <w:tabs>
          <w:tab w:val="left" w:pos="987"/>
        </w:tabs>
        <w:spacing w:after="0" w:line="240" w:lineRule="auto"/>
        <w:ind w:left="284"/>
        <w:jc w:val="both"/>
        <w:rPr>
          <w:rFonts w:ascii="Arial" w:hAnsi="Arial" w:cs="Arial"/>
          <w:sz w:val="20"/>
          <w:szCs w:val="20"/>
        </w:rPr>
      </w:pPr>
      <w:r w:rsidRPr="0050418D">
        <w:rPr>
          <w:rFonts w:ascii="Arial" w:hAnsi="Arial" w:cs="Arial"/>
          <w:sz w:val="20"/>
          <w:szCs w:val="20"/>
        </w:rPr>
        <w:t xml:space="preserve">Dans une inversion chromosomique, </w:t>
      </w:r>
      <w:r w:rsidRPr="008361FA">
        <w:rPr>
          <w:rFonts w:ascii="Arial" w:hAnsi="Arial" w:cs="Arial"/>
          <w:b/>
          <w:bCs/>
          <w:sz w:val="20"/>
          <w:szCs w:val="20"/>
        </w:rPr>
        <w:t>un fragment de chromosome est mis en sens inverse</w:t>
      </w:r>
      <w:r w:rsidR="008025E7">
        <w:rPr>
          <w:rFonts w:ascii="Arial" w:hAnsi="Arial" w:cs="Arial"/>
          <w:sz w:val="20"/>
          <w:szCs w:val="20"/>
        </w:rPr>
        <w:t xml:space="preserve"> (</w:t>
      </w:r>
      <w:r w:rsidR="00D275BE">
        <w:rPr>
          <w:rFonts w:ascii="Arial" w:hAnsi="Arial" w:cs="Arial"/>
          <w:sz w:val="20"/>
          <w:szCs w:val="20"/>
        </w:rPr>
        <w:t>rotation de 180°</w:t>
      </w:r>
      <w:r w:rsidR="008025E7">
        <w:rPr>
          <w:rFonts w:ascii="Arial" w:hAnsi="Arial" w:cs="Arial"/>
          <w:sz w:val="20"/>
          <w:szCs w:val="20"/>
        </w:rPr>
        <w:t>)</w:t>
      </w:r>
      <w:r w:rsidRPr="0050418D">
        <w:rPr>
          <w:rFonts w:ascii="Arial" w:hAnsi="Arial" w:cs="Arial"/>
          <w:sz w:val="20"/>
          <w:szCs w:val="20"/>
        </w:rPr>
        <w:t>. Pour qu’une inversion se produise, le chromosome doit être cassé à deux endroits. Des inversions qui ne</w:t>
      </w:r>
      <w:r w:rsidR="00D275BE">
        <w:rPr>
          <w:rFonts w:ascii="Arial" w:hAnsi="Arial" w:cs="Arial"/>
          <w:sz w:val="20"/>
          <w:szCs w:val="20"/>
        </w:rPr>
        <w:t xml:space="preserve"> comprennent pas le centromère </w:t>
      </w:r>
      <w:r w:rsidRPr="0050418D">
        <w:rPr>
          <w:rFonts w:ascii="Arial" w:hAnsi="Arial" w:cs="Arial"/>
          <w:sz w:val="20"/>
          <w:szCs w:val="20"/>
        </w:rPr>
        <w:t xml:space="preserve">sont des </w:t>
      </w:r>
      <w:r w:rsidRPr="0050418D">
        <w:rPr>
          <w:rFonts w:ascii="Arial" w:hAnsi="Arial" w:cs="Arial"/>
          <w:b/>
          <w:bCs/>
          <w:sz w:val="20"/>
          <w:szCs w:val="20"/>
        </w:rPr>
        <w:t>inversions paracentriques</w:t>
      </w:r>
      <w:r w:rsidR="00D275BE">
        <w:rPr>
          <w:rFonts w:ascii="Arial" w:hAnsi="Arial" w:cs="Arial"/>
          <w:sz w:val="20"/>
          <w:szCs w:val="20"/>
        </w:rPr>
        <w:t>. D</w:t>
      </w:r>
      <w:r w:rsidRPr="0050418D">
        <w:rPr>
          <w:rFonts w:ascii="Arial" w:hAnsi="Arial" w:cs="Arial"/>
          <w:sz w:val="20"/>
          <w:szCs w:val="20"/>
        </w:rPr>
        <w:t>es inversions qui eng</w:t>
      </w:r>
      <w:r w:rsidR="00D275BE">
        <w:rPr>
          <w:rFonts w:ascii="Arial" w:hAnsi="Arial" w:cs="Arial"/>
          <w:sz w:val="20"/>
          <w:szCs w:val="20"/>
        </w:rPr>
        <w:t xml:space="preserve">lobent la région du centromère </w:t>
      </w:r>
      <w:r w:rsidRPr="0050418D">
        <w:rPr>
          <w:rFonts w:ascii="Arial" w:hAnsi="Arial" w:cs="Arial"/>
          <w:sz w:val="20"/>
          <w:szCs w:val="20"/>
        </w:rPr>
        <w:t xml:space="preserve">sont des </w:t>
      </w:r>
      <w:r w:rsidR="0050418D">
        <w:rPr>
          <w:rFonts w:ascii="Arial" w:hAnsi="Arial" w:cs="Arial"/>
          <w:b/>
          <w:bCs/>
          <w:sz w:val="20"/>
          <w:szCs w:val="20"/>
        </w:rPr>
        <w:t>inversions péricentriques.</w:t>
      </w:r>
      <w:r w:rsidR="0050418D">
        <w:rPr>
          <w:rFonts w:ascii="Arial" w:hAnsi="Arial" w:cs="Arial"/>
          <w:sz w:val="20"/>
          <w:szCs w:val="20"/>
        </w:rPr>
        <w:t xml:space="preserve"> </w:t>
      </w:r>
      <w:r w:rsidRPr="0050418D">
        <w:rPr>
          <w:rFonts w:ascii="Arial" w:hAnsi="Arial" w:cs="Arial"/>
          <w:sz w:val="20"/>
          <w:szCs w:val="20"/>
        </w:rPr>
        <w:t xml:space="preserve">Les individus porteurs d’inversions n’ont ni gagné ni perdu de matériel génétique ; l’ordre des gènes a simplement été modifié. Cependant, ces mutations ont souvent des effets phénotypiques importants. </w:t>
      </w:r>
    </w:p>
    <w:p w:rsidR="00906A27" w:rsidRPr="0050418D" w:rsidRDefault="00906A27" w:rsidP="0050418D">
      <w:pPr>
        <w:pStyle w:val="Paragraphedeliste"/>
        <w:numPr>
          <w:ilvl w:val="0"/>
          <w:numId w:val="19"/>
        </w:numPr>
        <w:spacing w:after="0" w:line="240" w:lineRule="auto"/>
        <w:ind w:left="284" w:hanging="284"/>
        <w:jc w:val="both"/>
        <w:rPr>
          <w:rFonts w:ascii="Arial" w:hAnsi="Arial" w:cs="Arial"/>
          <w:sz w:val="20"/>
          <w:szCs w:val="20"/>
        </w:rPr>
      </w:pPr>
      <w:r w:rsidRPr="0050418D">
        <w:rPr>
          <w:rFonts w:ascii="Arial" w:hAnsi="Arial" w:cs="Arial"/>
          <w:b/>
          <w:bCs/>
          <w:sz w:val="20"/>
          <w:szCs w:val="20"/>
        </w:rPr>
        <w:t xml:space="preserve">Les translocations </w:t>
      </w:r>
    </w:p>
    <w:p w:rsidR="00906A27" w:rsidRPr="00CC2F4D" w:rsidRDefault="00906A27" w:rsidP="00C27450">
      <w:pPr>
        <w:pStyle w:val="Paragraphedeliste"/>
        <w:spacing w:after="0" w:line="240" w:lineRule="auto"/>
        <w:ind w:left="284"/>
        <w:jc w:val="both"/>
        <w:rPr>
          <w:rFonts w:ascii="Arial" w:hAnsi="Arial" w:cs="Arial"/>
          <w:sz w:val="20"/>
          <w:szCs w:val="20"/>
        </w:rPr>
      </w:pPr>
      <w:r w:rsidRPr="00CC2F4D">
        <w:rPr>
          <w:rFonts w:ascii="Arial" w:hAnsi="Arial" w:cs="Arial"/>
          <w:sz w:val="20"/>
          <w:szCs w:val="20"/>
        </w:rPr>
        <w:t xml:space="preserve">Une translocation consiste en </w:t>
      </w:r>
      <w:r w:rsidRPr="008361FA">
        <w:rPr>
          <w:rFonts w:ascii="Arial" w:hAnsi="Arial" w:cs="Arial"/>
          <w:b/>
          <w:bCs/>
          <w:sz w:val="20"/>
          <w:szCs w:val="20"/>
        </w:rPr>
        <w:t>un déplacement de matériel génétique entre 2 chromosomes non homologues ou à l’intérieur d’un chromosome</w:t>
      </w:r>
      <w:r w:rsidRPr="00CC2F4D">
        <w:rPr>
          <w:rFonts w:ascii="Arial" w:hAnsi="Arial" w:cs="Arial"/>
          <w:sz w:val="20"/>
          <w:szCs w:val="20"/>
        </w:rPr>
        <w:t>. Il ne faut pas confondre translocation et C</w:t>
      </w:r>
      <w:r w:rsidR="00C47109">
        <w:rPr>
          <w:rFonts w:ascii="Arial" w:hAnsi="Arial" w:cs="Arial"/>
          <w:sz w:val="20"/>
          <w:szCs w:val="20"/>
        </w:rPr>
        <w:t xml:space="preserve">rossing </w:t>
      </w:r>
      <w:r w:rsidRPr="00CC2F4D">
        <w:rPr>
          <w:rFonts w:ascii="Arial" w:hAnsi="Arial" w:cs="Arial"/>
          <w:sz w:val="20"/>
          <w:szCs w:val="20"/>
        </w:rPr>
        <w:t>O</w:t>
      </w:r>
      <w:r w:rsidR="00C47109">
        <w:rPr>
          <w:rFonts w:ascii="Arial" w:hAnsi="Arial" w:cs="Arial"/>
          <w:sz w:val="20"/>
          <w:szCs w:val="20"/>
        </w:rPr>
        <w:t>ver</w:t>
      </w:r>
      <w:r w:rsidRPr="00CC2F4D">
        <w:rPr>
          <w:rFonts w:ascii="Arial" w:hAnsi="Arial" w:cs="Arial"/>
          <w:sz w:val="20"/>
          <w:szCs w:val="20"/>
        </w:rPr>
        <w:t>, ce dernier consistant en un échange entre chromosomes homologues</w:t>
      </w:r>
      <w:r w:rsidR="00D275BE">
        <w:rPr>
          <w:rFonts w:ascii="Arial" w:hAnsi="Arial" w:cs="Arial"/>
          <w:b/>
          <w:bCs/>
          <w:sz w:val="20"/>
          <w:szCs w:val="20"/>
        </w:rPr>
        <w:t>.</w:t>
      </w:r>
    </w:p>
    <w:p w:rsidR="00D275BE" w:rsidRDefault="00906A27" w:rsidP="00C47109">
      <w:pPr>
        <w:pStyle w:val="Paragraphedeliste"/>
        <w:numPr>
          <w:ilvl w:val="0"/>
          <w:numId w:val="1"/>
        </w:numPr>
        <w:spacing w:after="0" w:line="240" w:lineRule="auto"/>
        <w:jc w:val="both"/>
        <w:rPr>
          <w:rFonts w:ascii="Arial" w:hAnsi="Arial" w:cs="Arial"/>
          <w:sz w:val="20"/>
          <w:szCs w:val="20"/>
        </w:rPr>
      </w:pPr>
      <w:r w:rsidRPr="00D275BE">
        <w:rPr>
          <w:rFonts w:ascii="Arial" w:hAnsi="Arial" w:cs="Arial"/>
          <w:sz w:val="20"/>
          <w:szCs w:val="20"/>
        </w:rPr>
        <w:t xml:space="preserve">Dans une </w:t>
      </w:r>
      <w:r w:rsidRPr="00D275BE">
        <w:rPr>
          <w:rFonts w:ascii="Arial" w:hAnsi="Arial" w:cs="Arial"/>
          <w:b/>
          <w:bCs/>
          <w:sz w:val="20"/>
          <w:szCs w:val="20"/>
        </w:rPr>
        <w:t>translocation non réciproque</w:t>
      </w:r>
      <w:r w:rsidRPr="00D275BE">
        <w:rPr>
          <w:rFonts w:ascii="Arial" w:hAnsi="Arial" w:cs="Arial"/>
          <w:sz w:val="20"/>
          <w:szCs w:val="20"/>
        </w:rPr>
        <w:t xml:space="preserve">, du matériel génétique se déplace d’un chromosome à un autre sans que l’échange soit réciproque. </w:t>
      </w:r>
    </w:p>
    <w:p w:rsidR="00D275BE" w:rsidRDefault="008025E7" w:rsidP="008025E7">
      <w:pPr>
        <w:pStyle w:val="Paragraphedeliste"/>
        <w:numPr>
          <w:ilvl w:val="0"/>
          <w:numId w:val="1"/>
        </w:numPr>
        <w:spacing w:after="0" w:line="240" w:lineRule="auto"/>
        <w:jc w:val="both"/>
        <w:rPr>
          <w:rFonts w:ascii="Arial" w:hAnsi="Arial" w:cs="Arial"/>
          <w:sz w:val="20"/>
          <w:szCs w:val="20"/>
        </w:rPr>
      </w:pPr>
      <w:r>
        <w:rPr>
          <w:rFonts w:ascii="Arial" w:hAnsi="Arial" w:cs="Arial"/>
          <w:sz w:val="20"/>
          <w:szCs w:val="20"/>
        </w:rPr>
        <w:t xml:space="preserve">Dans une </w:t>
      </w:r>
      <w:r>
        <w:rPr>
          <w:rFonts w:ascii="Arial" w:hAnsi="Arial" w:cs="Arial"/>
          <w:b/>
          <w:bCs/>
          <w:sz w:val="20"/>
          <w:szCs w:val="20"/>
        </w:rPr>
        <w:t>translocation réciproque,</w:t>
      </w:r>
      <w:r w:rsidR="00906A27" w:rsidRPr="00D275BE">
        <w:rPr>
          <w:rFonts w:ascii="Arial" w:hAnsi="Arial" w:cs="Arial"/>
          <w:sz w:val="20"/>
          <w:szCs w:val="20"/>
        </w:rPr>
        <w:t xml:space="preserve"> il se produit un double échange de segments e</w:t>
      </w:r>
      <w:r>
        <w:rPr>
          <w:rFonts w:ascii="Arial" w:hAnsi="Arial" w:cs="Arial"/>
          <w:sz w:val="20"/>
          <w:szCs w:val="20"/>
        </w:rPr>
        <w:t>ntre chromosomes non homologues.</w:t>
      </w:r>
    </w:p>
    <w:p w:rsidR="007C5180" w:rsidRPr="00CE4ECF" w:rsidRDefault="00C47109" w:rsidP="0074077F">
      <w:pPr>
        <w:spacing w:after="0" w:line="240" w:lineRule="auto"/>
        <w:ind w:left="284"/>
        <w:jc w:val="both"/>
        <w:rPr>
          <w:rFonts w:ascii="Arial" w:hAnsi="Arial" w:cs="Arial"/>
          <w:sz w:val="20"/>
          <w:szCs w:val="20"/>
        </w:rPr>
      </w:pPr>
      <w:r>
        <w:rPr>
          <w:rFonts w:ascii="Arial" w:hAnsi="Arial" w:cs="Arial"/>
          <w:sz w:val="20"/>
          <w:szCs w:val="20"/>
        </w:rPr>
        <w:t>Dans une translocation Robertsonienne</w:t>
      </w:r>
      <w:r w:rsidR="00906A27" w:rsidRPr="00C27450">
        <w:rPr>
          <w:rFonts w:ascii="Arial" w:hAnsi="Arial" w:cs="Arial"/>
          <w:sz w:val="20"/>
          <w:szCs w:val="20"/>
        </w:rPr>
        <w:t>, les bras longs de deux chromosomes acrocentriques se retrouvent joints à un centromère commun suite à une translocation, créant un chromosome métacentrique avec deux bras longs et un autre chromosome avec deux bras courts. Il arrive fréquemment que le plus petit des deux chromosomes ne ségrége pas, ce qui conduit à la perte du matériel qu’il contient et à une réduction du nombre de chromosomes</w:t>
      </w:r>
      <w:r>
        <w:rPr>
          <w:rFonts w:ascii="Arial" w:hAnsi="Arial" w:cs="Arial"/>
          <w:sz w:val="20"/>
          <w:szCs w:val="20"/>
        </w:rPr>
        <w:t>.</w:t>
      </w:r>
      <w:r w:rsidR="00906A27" w:rsidRPr="00C27450">
        <w:rPr>
          <w:rFonts w:ascii="Arial" w:hAnsi="Arial" w:cs="Arial"/>
          <w:sz w:val="20"/>
          <w:szCs w:val="20"/>
        </w:rPr>
        <w:t xml:space="preserve"> </w:t>
      </w:r>
    </w:p>
    <w:p w:rsidR="007C5180" w:rsidRPr="002C7DCB" w:rsidRDefault="0089563B" w:rsidP="0074077F">
      <w:pPr>
        <w:pStyle w:val="Paragraphedeliste"/>
        <w:spacing w:after="0" w:line="240" w:lineRule="auto"/>
        <w:jc w:val="center"/>
        <w:rPr>
          <w:rFonts w:ascii="Arial" w:hAnsi="Arial" w:cs="Arial"/>
          <w:sz w:val="20"/>
          <w:szCs w:val="20"/>
        </w:rPr>
      </w:pPr>
      <w:r>
        <w:rPr>
          <w:noProof/>
        </w:rPr>
        <w:lastRenderedPageBreak/>
        <w:drawing>
          <wp:inline distT="0" distB="0" distL="0" distR="0" wp14:anchorId="1A990D98" wp14:editId="7CAB3231">
            <wp:extent cx="2456953" cy="1773279"/>
            <wp:effectExtent l="0" t="0" r="63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a:fillRect/>
                    </a:stretch>
                  </pic:blipFill>
                  <pic:spPr>
                    <a:xfrm>
                      <a:off x="0" y="0"/>
                      <a:ext cx="2462276" cy="1777121"/>
                    </a:xfrm>
                    <a:prstGeom prst="rect">
                      <a:avLst/>
                    </a:prstGeom>
                  </pic:spPr>
                </pic:pic>
              </a:graphicData>
            </a:graphic>
          </wp:inline>
        </w:drawing>
      </w:r>
    </w:p>
    <w:p w:rsidR="0072585E" w:rsidRPr="0072585E" w:rsidRDefault="0072585E" w:rsidP="0072585E">
      <w:pPr>
        <w:pStyle w:val="Paragraphedeliste"/>
        <w:spacing w:after="0" w:line="240" w:lineRule="auto"/>
        <w:ind w:left="284"/>
        <w:jc w:val="both"/>
        <w:rPr>
          <w:rFonts w:ascii="Arial" w:hAnsi="Arial" w:cs="Arial"/>
          <w:sz w:val="20"/>
          <w:szCs w:val="20"/>
        </w:rPr>
      </w:pPr>
    </w:p>
    <w:p w:rsidR="00480851" w:rsidRPr="00480851" w:rsidRDefault="00906A27" w:rsidP="00480851">
      <w:pPr>
        <w:pStyle w:val="Paragraphedeliste"/>
        <w:numPr>
          <w:ilvl w:val="0"/>
          <w:numId w:val="19"/>
        </w:numPr>
        <w:spacing w:after="0" w:line="240" w:lineRule="auto"/>
        <w:ind w:left="284" w:hanging="284"/>
        <w:jc w:val="both"/>
        <w:rPr>
          <w:rFonts w:ascii="Arial" w:hAnsi="Arial" w:cs="Arial"/>
          <w:sz w:val="20"/>
          <w:szCs w:val="20"/>
        </w:rPr>
      </w:pPr>
      <w:r w:rsidRPr="00C47109">
        <w:rPr>
          <w:rFonts w:ascii="Arial" w:hAnsi="Arial" w:cs="Arial"/>
          <w:b/>
          <w:bCs/>
          <w:sz w:val="20"/>
          <w:szCs w:val="20"/>
        </w:rPr>
        <w:t xml:space="preserve">Les sites fragiles </w:t>
      </w:r>
    </w:p>
    <w:p w:rsidR="00906A27" w:rsidRPr="00480851" w:rsidRDefault="00697E8B" w:rsidP="002C7DCB">
      <w:pPr>
        <w:pStyle w:val="Paragraphedeliste"/>
        <w:spacing w:after="0" w:line="240" w:lineRule="auto"/>
        <w:ind w:left="284"/>
        <w:jc w:val="both"/>
        <w:rPr>
          <w:rFonts w:ascii="Arial" w:hAnsi="Arial" w:cs="Arial"/>
          <w:sz w:val="20"/>
          <w:szCs w:val="20"/>
        </w:rPr>
      </w:pPr>
      <w:r w:rsidRPr="00480851">
        <w:rPr>
          <w:rFonts w:ascii="Arial" w:hAnsi="Arial" w:cs="Arial"/>
          <w:sz w:val="20"/>
          <w:szCs w:val="20"/>
        </w:rPr>
        <w:t xml:space="preserve">Les sites fragiles sont susceptibles de se rompre dans certaines conditions. </w:t>
      </w:r>
      <w:r w:rsidR="00906A27" w:rsidRPr="00480851">
        <w:rPr>
          <w:rFonts w:ascii="Arial" w:hAnsi="Arial" w:cs="Arial"/>
          <w:sz w:val="20"/>
          <w:szCs w:val="20"/>
        </w:rPr>
        <w:t>Un des sites fragiles les plus étudiés se trouve sur le chromosome X humain. Il est associé à un retard ment</w:t>
      </w:r>
      <w:r w:rsidR="00C47109" w:rsidRPr="00480851">
        <w:rPr>
          <w:rFonts w:ascii="Arial" w:hAnsi="Arial" w:cs="Arial"/>
          <w:sz w:val="20"/>
          <w:szCs w:val="20"/>
        </w:rPr>
        <w:t>al appelé syndrome du X fragile</w:t>
      </w:r>
      <w:r w:rsidR="00150408" w:rsidRPr="00480851">
        <w:rPr>
          <w:rFonts w:ascii="Arial" w:hAnsi="Arial" w:cs="Arial"/>
          <w:sz w:val="20"/>
          <w:szCs w:val="20"/>
        </w:rPr>
        <w:t xml:space="preserve"> qui </w:t>
      </w:r>
      <w:r w:rsidR="00906A27" w:rsidRPr="00480851">
        <w:rPr>
          <w:rFonts w:ascii="Arial" w:hAnsi="Arial" w:cs="Arial"/>
          <w:sz w:val="20"/>
          <w:szCs w:val="20"/>
        </w:rPr>
        <w:t xml:space="preserve">résulte d’une </w:t>
      </w:r>
      <w:r w:rsidR="00906A27" w:rsidRPr="00847FCE">
        <w:rPr>
          <w:rFonts w:ascii="Arial" w:hAnsi="Arial" w:cs="Arial"/>
          <w:b/>
          <w:bCs/>
          <w:sz w:val="20"/>
          <w:szCs w:val="20"/>
        </w:rPr>
        <w:t>augmentation du nombre de répétitions</w:t>
      </w:r>
      <w:r w:rsidR="00906A27" w:rsidRPr="00480851">
        <w:rPr>
          <w:rFonts w:ascii="Arial" w:hAnsi="Arial" w:cs="Arial"/>
          <w:sz w:val="20"/>
          <w:szCs w:val="20"/>
        </w:rPr>
        <w:t xml:space="preserve"> </w:t>
      </w:r>
      <w:r w:rsidR="00906A27" w:rsidRPr="00847FCE">
        <w:rPr>
          <w:rFonts w:ascii="Arial" w:hAnsi="Arial" w:cs="Arial"/>
          <w:b/>
          <w:bCs/>
          <w:sz w:val="20"/>
          <w:szCs w:val="20"/>
        </w:rPr>
        <w:t>d’un motif trinucléotidique</w:t>
      </w:r>
      <w:r w:rsidR="00906A27" w:rsidRPr="00480851">
        <w:rPr>
          <w:rFonts w:ascii="Arial" w:hAnsi="Arial" w:cs="Arial"/>
          <w:sz w:val="20"/>
          <w:szCs w:val="20"/>
        </w:rPr>
        <w:t xml:space="preserve"> CGG au-delà d’un certain seuil. </w:t>
      </w:r>
    </w:p>
    <w:p w:rsidR="00C47109" w:rsidRDefault="00C47109" w:rsidP="00C47109">
      <w:pPr>
        <w:spacing w:after="0" w:line="240" w:lineRule="auto"/>
        <w:ind w:left="284"/>
        <w:jc w:val="both"/>
        <w:rPr>
          <w:rFonts w:ascii="Arial" w:hAnsi="Arial" w:cs="Arial"/>
          <w:sz w:val="20"/>
          <w:szCs w:val="20"/>
        </w:rPr>
      </w:pPr>
    </w:p>
    <w:p w:rsidR="00D275BE" w:rsidRPr="00D275BE" w:rsidRDefault="00D275BE" w:rsidP="00D275BE">
      <w:pPr>
        <w:pStyle w:val="Paragraphedeliste"/>
        <w:numPr>
          <w:ilvl w:val="0"/>
          <w:numId w:val="1"/>
        </w:numPr>
        <w:spacing w:after="0" w:line="240" w:lineRule="auto"/>
        <w:ind w:left="284" w:hanging="284"/>
        <w:jc w:val="both"/>
        <w:rPr>
          <w:rFonts w:ascii="Arial" w:hAnsi="Arial" w:cs="Arial"/>
          <w:b/>
          <w:bCs/>
          <w:sz w:val="20"/>
          <w:szCs w:val="20"/>
        </w:rPr>
      </w:pPr>
      <w:r w:rsidRPr="00D275BE">
        <w:rPr>
          <w:rFonts w:ascii="Arial" w:hAnsi="Arial" w:cs="Arial"/>
          <w:b/>
          <w:bCs/>
          <w:sz w:val="20"/>
          <w:szCs w:val="20"/>
        </w:rPr>
        <w:t>Effets de certains réarrangements chromosomiques chez l’homme </w:t>
      </w:r>
    </w:p>
    <w:p w:rsidR="00D275BE" w:rsidRPr="00D275BE" w:rsidRDefault="00D275BE" w:rsidP="00D275BE">
      <w:pPr>
        <w:pStyle w:val="Paragraphedeliste"/>
        <w:numPr>
          <w:ilvl w:val="0"/>
          <w:numId w:val="25"/>
        </w:numPr>
        <w:spacing w:after="0" w:line="240" w:lineRule="auto"/>
        <w:jc w:val="both"/>
        <w:rPr>
          <w:rFonts w:ascii="Arial" w:hAnsi="Arial" w:cs="Arial"/>
          <w:b/>
          <w:bCs/>
          <w:sz w:val="20"/>
          <w:szCs w:val="20"/>
        </w:rPr>
      </w:pPr>
      <w:r w:rsidRPr="00D275BE">
        <w:rPr>
          <w:rFonts w:ascii="Arial" w:hAnsi="Arial" w:cs="Arial"/>
          <w:b/>
          <w:bCs/>
          <w:sz w:val="20"/>
          <w:szCs w:val="20"/>
        </w:rPr>
        <w:t xml:space="preserve">4, bras court : </w:t>
      </w:r>
      <w:r w:rsidRPr="00D275BE">
        <w:rPr>
          <w:rFonts w:ascii="Arial" w:hAnsi="Arial" w:cs="Arial"/>
          <w:sz w:val="20"/>
          <w:szCs w:val="20"/>
        </w:rPr>
        <w:t>tête petite, cou court, retard mental et de croissance</w:t>
      </w:r>
    </w:p>
    <w:p w:rsidR="00D275BE" w:rsidRPr="00D275BE" w:rsidRDefault="00D275BE" w:rsidP="00D275BE">
      <w:pPr>
        <w:pStyle w:val="Paragraphedeliste"/>
        <w:numPr>
          <w:ilvl w:val="0"/>
          <w:numId w:val="25"/>
        </w:numPr>
        <w:spacing w:after="0" w:line="240" w:lineRule="auto"/>
        <w:jc w:val="both"/>
        <w:rPr>
          <w:rFonts w:ascii="Arial" w:hAnsi="Arial" w:cs="Arial"/>
          <w:b/>
          <w:bCs/>
          <w:sz w:val="20"/>
          <w:szCs w:val="20"/>
        </w:rPr>
      </w:pPr>
      <w:r w:rsidRPr="00D275BE">
        <w:rPr>
          <w:rFonts w:ascii="Arial" w:hAnsi="Arial" w:cs="Arial"/>
          <w:b/>
          <w:bCs/>
          <w:sz w:val="20"/>
          <w:szCs w:val="20"/>
        </w:rPr>
        <w:t xml:space="preserve">7, bras long : </w:t>
      </w:r>
      <w:r w:rsidRPr="00D275BE">
        <w:rPr>
          <w:rFonts w:ascii="Arial" w:hAnsi="Arial" w:cs="Arial"/>
          <w:sz w:val="20"/>
          <w:szCs w:val="20"/>
        </w:rPr>
        <w:t>retard de développement, asymétrie de la tête, nez petit, implantation basse des oreilles</w:t>
      </w:r>
    </w:p>
    <w:p w:rsidR="00D275BE" w:rsidRPr="00D275BE" w:rsidRDefault="00D275BE" w:rsidP="00D275BE">
      <w:pPr>
        <w:pStyle w:val="Paragraphedeliste"/>
        <w:numPr>
          <w:ilvl w:val="0"/>
          <w:numId w:val="25"/>
        </w:numPr>
        <w:spacing w:after="0" w:line="240" w:lineRule="auto"/>
        <w:jc w:val="both"/>
        <w:rPr>
          <w:rFonts w:ascii="Arial" w:hAnsi="Arial" w:cs="Arial"/>
          <w:b/>
          <w:bCs/>
          <w:sz w:val="20"/>
          <w:szCs w:val="20"/>
        </w:rPr>
      </w:pPr>
      <w:r w:rsidRPr="00D275BE">
        <w:rPr>
          <w:rFonts w:ascii="Arial" w:hAnsi="Arial" w:cs="Arial"/>
          <w:b/>
          <w:bCs/>
          <w:sz w:val="20"/>
          <w:szCs w:val="20"/>
        </w:rPr>
        <w:t xml:space="preserve">5, bras court (syndrome du cri du chat) : </w:t>
      </w:r>
      <w:r w:rsidRPr="00D275BE">
        <w:rPr>
          <w:rFonts w:ascii="Arial" w:hAnsi="Arial" w:cs="Arial"/>
          <w:sz w:val="20"/>
          <w:szCs w:val="20"/>
        </w:rPr>
        <w:t>tête petite, cri distinctif, large espacement des yeux, retard mental</w:t>
      </w:r>
    </w:p>
    <w:p w:rsidR="00D275BE" w:rsidRPr="00D275BE" w:rsidRDefault="00D275BE" w:rsidP="00D275BE">
      <w:pPr>
        <w:pStyle w:val="Paragraphedeliste"/>
        <w:numPr>
          <w:ilvl w:val="0"/>
          <w:numId w:val="25"/>
        </w:numPr>
        <w:spacing w:after="0" w:line="240" w:lineRule="auto"/>
        <w:jc w:val="both"/>
        <w:rPr>
          <w:rFonts w:ascii="Arial" w:hAnsi="Arial" w:cs="Arial"/>
          <w:b/>
          <w:bCs/>
          <w:sz w:val="20"/>
          <w:szCs w:val="20"/>
        </w:rPr>
      </w:pPr>
      <w:r w:rsidRPr="00D275BE">
        <w:rPr>
          <w:rFonts w:ascii="Arial" w:hAnsi="Arial" w:cs="Arial"/>
          <w:b/>
          <w:bCs/>
          <w:sz w:val="20"/>
          <w:szCs w:val="20"/>
        </w:rPr>
        <w:t xml:space="preserve">15, bras long (syndrome de Prader-Willi) : </w:t>
      </w:r>
      <w:r w:rsidRPr="00D275BE">
        <w:rPr>
          <w:rFonts w:ascii="Arial" w:hAnsi="Arial" w:cs="Arial"/>
          <w:sz w:val="20"/>
          <w:szCs w:val="20"/>
        </w:rPr>
        <w:t>difficultés d’alimentation au stade nourrisson, mais obésité après l’âge d’un an, retard mental léger à modéré</w:t>
      </w:r>
      <w:r w:rsidR="00A41ACE">
        <w:rPr>
          <w:rFonts w:ascii="Arial" w:hAnsi="Arial" w:cs="Arial"/>
          <w:sz w:val="20"/>
          <w:szCs w:val="20"/>
        </w:rPr>
        <w:t>.</w:t>
      </w:r>
    </w:p>
    <w:p w:rsidR="00906A27" w:rsidRPr="00CC2F4D" w:rsidRDefault="00906A27" w:rsidP="00906A27">
      <w:pPr>
        <w:spacing w:after="0" w:line="240" w:lineRule="auto"/>
        <w:jc w:val="both"/>
        <w:rPr>
          <w:rFonts w:ascii="Arial" w:hAnsi="Arial" w:cs="Arial"/>
          <w:sz w:val="20"/>
          <w:szCs w:val="20"/>
        </w:rPr>
      </w:pPr>
    </w:p>
    <w:p w:rsidR="00C47109" w:rsidRPr="00BD21F0" w:rsidRDefault="00906A27" w:rsidP="00BD21F0">
      <w:pPr>
        <w:pStyle w:val="Paragraphedeliste"/>
        <w:numPr>
          <w:ilvl w:val="0"/>
          <w:numId w:val="27"/>
        </w:numPr>
        <w:tabs>
          <w:tab w:val="left" w:pos="142"/>
        </w:tabs>
        <w:spacing w:after="0" w:line="240" w:lineRule="auto"/>
        <w:ind w:left="284" w:hanging="284"/>
        <w:jc w:val="both"/>
        <w:rPr>
          <w:rFonts w:ascii="Arial" w:hAnsi="Arial" w:cs="Arial"/>
          <w:sz w:val="20"/>
          <w:szCs w:val="20"/>
        </w:rPr>
      </w:pPr>
      <w:r w:rsidRPr="00BD21F0">
        <w:rPr>
          <w:rFonts w:ascii="Arial" w:hAnsi="Arial" w:cs="Arial"/>
          <w:b/>
          <w:bCs/>
          <w:sz w:val="20"/>
          <w:szCs w:val="20"/>
        </w:rPr>
        <w:t>L’aneuploïdie</w:t>
      </w:r>
      <w:r w:rsidR="00D275BE" w:rsidRPr="00BD21F0">
        <w:rPr>
          <w:rFonts w:ascii="Arial" w:hAnsi="Arial" w:cs="Arial"/>
          <w:b/>
          <w:bCs/>
          <w:sz w:val="20"/>
          <w:szCs w:val="20"/>
        </w:rPr>
        <w:t> :</w:t>
      </w:r>
      <w:r w:rsidR="00054495" w:rsidRPr="00BD21F0">
        <w:rPr>
          <w:rFonts w:ascii="Arial" w:hAnsi="Arial" w:cs="Arial"/>
          <w:b/>
          <w:bCs/>
          <w:sz w:val="20"/>
          <w:szCs w:val="20"/>
        </w:rPr>
        <w:t xml:space="preserve"> </w:t>
      </w:r>
      <w:r w:rsidR="00D275BE" w:rsidRPr="00BD21F0">
        <w:rPr>
          <w:rFonts w:ascii="Arial" w:hAnsi="Arial" w:cs="Arial"/>
          <w:sz w:val="20"/>
          <w:szCs w:val="20"/>
        </w:rPr>
        <w:t xml:space="preserve">On parle d’aneuploïdie lorsque </w:t>
      </w:r>
      <w:r w:rsidR="00D275BE" w:rsidRPr="00BD21F0">
        <w:rPr>
          <w:rFonts w:ascii="Arial" w:hAnsi="Arial" w:cs="Arial"/>
          <w:b/>
          <w:bCs/>
          <w:sz w:val="20"/>
          <w:szCs w:val="20"/>
        </w:rPr>
        <w:t>l</w:t>
      </w:r>
      <w:r w:rsidR="00054495" w:rsidRPr="00BD21F0">
        <w:rPr>
          <w:rFonts w:ascii="Arial" w:hAnsi="Arial" w:cs="Arial"/>
          <w:b/>
          <w:bCs/>
          <w:sz w:val="20"/>
          <w:szCs w:val="20"/>
        </w:rPr>
        <w:t>e nombre de chromosomes est modifié</w:t>
      </w:r>
      <w:r w:rsidR="00054495" w:rsidRPr="00BD21F0">
        <w:rPr>
          <w:rFonts w:ascii="Arial" w:hAnsi="Arial" w:cs="Arial"/>
          <w:sz w:val="20"/>
          <w:szCs w:val="20"/>
        </w:rPr>
        <w:t>, un ou plusieurs chromosomes sont ajoutés ou manquants</w:t>
      </w:r>
      <w:r w:rsidR="00D275BE" w:rsidRPr="00BD21F0">
        <w:rPr>
          <w:rFonts w:ascii="Arial" w:hAnsi="Arial" w:cs="Arial"/>
          <w:sz w:val="20"/>
          <w:szCs w:val="20"/>
        </w:rPr>
        <w:t>.</w:t>
      </w:r>
      <w:r w:rsidR="00054495" w:rsidRPr="00BD21F0">
        <w:rPr>
          <w:rFonts w:ascii="Arial" w:hAnsi="Arial" w:cs="Arial"/>
          <w:sz w:val="20"/>
          <w:szCs w:val="20"/>
        </w:rPr>
        <w:t xml:space="preserve"> </w:t>
      </w:r>
      <w:r w:rsidR="00D275BE" w:rsidRPr="00BD21F0">
        <w:rPr>
          <w:rFonts w:ascii="Arial" w:hAnsi="Arial" w:cs="Arial"/>
          <w:sz w:val="20"/>
          <w:szCs w:val="20"/>
        </w:rPr>
        <w:t>E</w:t>
      </w:r>
      <w:r w:rsidR="00DE45E0" w:rsidRPr="00BD21F0">
        <w:rPr>
          <w:rFonts w:ascii="Arial" w:hAnsi="Arial" w:cs="Arial"/>
          <w:sz w:val="20"/>
          <w:szCs w:val="20"/>
        </w:rPr>
        <w:t>lle</w:t>
      </w:r>
      <w:r w:rsidRPr="00BD21F0">
        <w:rPr>
          <w:rFonts w:ascii="Arial" w:hAnsi="Arial" w:cs="Arial"/>
          <w:sz w:val="20"/>
          <w:szCs w:val="20"/>
        </w:rPr>
        <w:t xml:space="preserve"> peut apparaître de d</w:t>
      </w:r>
      <w:r w:rsidR="00DE45E0" w:rsidRPr="00BD21F0">
        <w:rPr>
          <w:rFonts w:ascii="Arial" w:hAnsi="Arial" w:cs="Arial"/>
          <w:sz w:val="20"/>
          <w:szCs w:val="20"/>
        </w:rPr>
        <w:t>ifférentes façons :</w:t>
      </w:r>
    </w:p>
    <w:p w:rsidR="00C47109" w:rsidRDefault="00C47109" w:rsidP="009203F5">
      <w:pPr>
        <w:pStyle w:val="Paragraphedeliste"/>
        <w:numPr>
          <w:ilvl w:val="0"/>
          <w:numId w:val="1"/>
        </w:numPr>
        <w:spacing w:after="0" w:line="240" w:lineRule="auto"/>
        <w:ind w:left="567" w:hanging="207"/>
        <w:jc w:val="both"/>
        <w:rPr>
          <w:rFonts w:ascii="Arial" w:hAnsi="Arial" w:cs="Arial"/>
          <w:sz w:val="20"/>
          <w:szCs w:val="20"/>
        </w:rPr>
      </w:pPr>
      <w:r>
        <w:rPr>
          <w:rFonts w:ascii="Arial" w:hAnsi="Arial" w:cs="Arial"/>
          <w:sz w:val="20"/>
          <w:szCs w:val="20"/>
        </w:rPr>
        <w:t>U</w:t>
      </w:r>
      <w:r w:rsidR="00906A27" w:rsidRPr="00CC2F4D">
        <w:rPr>
          <w:rFonts w:ascii="Arial" w:hAnsi="Arial" w:cs="Arial"/>
          <w:sz w:val="20"/>
          <w:szCs w:val="20"/>
        </w:rPr>
        <w:t xml:space="preserve">n chromosome peut être perdu à la mitose ou à la méiose, si par exemple, son centromère est manquant. La perte du centromère empêche les fibres du fuseau de s’attacher, ce qui a pour conséquence que le chromosome ne migre pas vers un pôle du fuseau et n’est pas incorporé dans un noyau à la division cellulaire. </w:t>
      </w:r>
    </w:p>
    <w:p w:rsidR="00C47109" w:rsidRDefault="00C47109" w:rsidP="009203F5">
      <w:pPr>
        <w:pStyle w:val="Paragraphedeliste"/>
        <w:numPr>
          <w:ilvl w:val="0"/>
          <w:numId w:val="1"/>
        </w:numPr>
        <w:spacing w:after="0" w:line="240" w:lineRule="auto"/>
        <w:ind w:left="567" w:hanging="207"/>
        <w:jc w:val="both"/>
        <w:rPr>
          <w:rFonts w:ascii="Arial" w:hAnsi="Arial" w:cs="Arial"/>
          <w:sz w:val="20"/>
          <w:szCs w:val="20"/>
        </w:rPr>
      </w:pPr>
      <w:r w:rsidRPr="009203F5">
        <w:rPr>
          <w:rFonts w:ascii="Arial" w:hAnsi="Arial" w:cs="Arial"/>
          <w:sz w:val="20"/>
          <w:szCs w:val="20"/>
        </w:rPr>
        <w:t>L</w:t>
      </w:r>
      <w:r w:rsidR="00906A27" w:rsidRPr="009203F5">
        <w:rPr>
          <w:rFonts w:ascii="Arial" w:hAnsi="Arial" w:cs="Arial"/>
          <w:sz w:val="20"/>
          <w:szCs w:val="20"/>
        </w:rPr>
        <w:t>e petit chromosom</w:t>
      </w:r>
      <w:r w:rsidRPr="009203F5">
        <w:rPr>
          <w:rFonts w:ascii="Arial" w:hAnsi="Arial" w:cs="Arial"/>
          <w:sz w:val="20"/>
          <w:szCs w:val="20"/>
        </w:rPr>
        <w:t>e généré par une translocation R</w:t>
      </w:r>
      <w:r w:rsidR="00906A27" w:rsidRPr="009203F5">
        <w:rPr>
          <w:rFonts w:ascii="Arial" w:hAnsi="Arial" w:cs="Arial"/>
          <w:sz w:val="20"/>
          <w:szCs w:val="20"/>
        </w:rPr>
        <w:t xml:space="preserve">obertsonienne peut être perdu à la mitose ou à la méiose. </w:t>
      </w:r>
    </w:p>
    <w:p w:rsidR="00906A27" w:rsidRDefault="00C47109" w:rsidP="009203F5">
      <w:pPr>
        <w:pStyle w:val="Paragraphedeliste"/>
        <w:numPr>
          <w:ilvl w:val="0"/>
          <w:numId w:val="1"/>
        </w:numPr>
        <w:spacing w:after="0" w:line="240" w:lineRule="auto"/>
        <w:ind w:left="567" w:hanging="207"/>
        <w:jc w:val="both"/>
        <w:rPr>
          <w:rFonts w:ascii="Arial" w:hAnsi="Arial" w:cs="Arial"/>
          <w:sz w:val="20"/>
          <w:szCs w:val="20"/>
        </w:rPr>
      </w:pPr>
      <w:r w:rsidRPr="009203F5">
        <w:rPr>
          <w:rFonts w:ascii="Arial" w:hAnsi="Arial" w:cs="Arial"/>
          <w:sz w:val="20"/>
          <w:szCs w:val="20"/>
        </w:rPr>
        <w:t>D</w:t>
      </w:r>
      <w:r w:rsidR="00906A27" w:rsidRPr="009203F5">
        <w:rPr>
          <w:rFonts w:ascii="Arial" w:hAnsi="Arial" w:cs="Arial"/>
          <w:sz w:val="20"/>
          <w:szCs w:val="20"/>
        </w:rPr>
        <w:t xml:space="preserve">es </w:t>
      </w:r>
      <w:r w:rsidR="005E2239" w:rsidRPr="009203F5">
        <w:rPr>
          <w:rFonts w:ascii="Arial" w:hAnsi="Arial" w:cs="Arial"/>
          <w:sz w:val="20"/>
          <w:szCs w:val="20"/>
        </w:rPr>
        <w:t>aneuploïdes</w:t>
      </w:r>
      <w:r w:rsidR="00906A27" w:rsidRPr="009203F5">
        <w:rPr>
          <w:rFonts w:ascii="Arial" w:hAnsi="Arial" w:cs="Arial"/>
          <w:sz w:val="20"/>
          <w:szCs w:val="20"/>
        </w:rPr>
        <w:t xml:space="preserve"> peuvent résulter d’une </w:t>
      </w:r>
      <w:r w:rsidR="00906A27" w:rsidRPr="009203F5">
        <w:rPr>
          <w:rFonts w:ascii="Arial" w:hAnsi="Arial" w:cs="Arial"/>
          <w:b/>
          <w:bCs/>
          <w:sz w:val="20"/>
          <w:szCs w:val="20"/>
        </w:rPr>
        <w:t>non disjonction</w:t>
      </w:r>
      <w:r w:rsidR="00906A27" w:rsidRPr="009203F5">
        <w:rPr>
          <w:rFonts w:ascii="Arial" w:hAnsi="Arial" w:cs="Arial"/>
          <w:sz w:val="20"/>
          <w:szCs w:val="20"/>
        </w:rPr>
        <w:t>, la non séparation de chromosomes ou de chromatides sœurs à la méiose ou à la mitose. La non-disjonction produit des gamètes ou des cellules qui contiennent un chromosome surnuméraire et d’autres auxquels il manque un chromosome</w:t>
      </w:r>
      <w:r w:rsidRPr="009203F5">
        <w:rPr>
          <w:rFonts w:ascii="Arial" w:hAnsi="Arial" w:cs="Arial"/>
          <w:sz w:val="20"/>
          <w:szCs w:val="20"/>
        </w:rPr>
        <w:t>.</w:t>
      </w:r>
    </w:p>
    <w:p w:rsidR="006D5B0B" w:rsidRDefault="006D5B0B" w:rsidP="006D5B0B">
      <w:pPr>
        <w:pStyle w:val="Paragraphedeliste"/>
        <w:spacing w:after="0" w:line="240" w:lineRule="auto"/>
        <w:ind w:left="284"/>
        <w:jc w:val="both"/>
        <w:rPr>
          <w:rFonts w:ascii="Arial" w:hAnsi="Arial" w:cs="Arial"/>
          <w:b/>
          <w:bCs/>
          <w:sz w:val="20"/>
          <w:szCs w:val="20"/>
        </w:rPr>
      </w:pPr>
    </w:p>
    <w:p w:rsidR="006D5B0B" w:rsidRPr="00D275BE" w:rsidRDefault="006D5B0B" w:rsidP="006D5B0B">
      <w:pPr>
        <w:pStyle w:val="Paragraphedeliste"/>
        <w:spacing w:after="0" w:line="240" w:lineRule="auto"/>
        <w:ind w:left="284"/>
        <w:jc w:val="both"/>
        <w:rPr>
          <w:rFonts w:ascii="Arial" w:hAnsi="Arial" w:cs="Arial"/>
          <w:b/>
          <w:bCs/>
          <w:sz w:val="20"/>
          <w:szCs w:val="20"/>
        </w:rPr>
      </w:pPr>
      <w:r w:rsidRPr="00D275BE">
        <w:rPr>
          <w:rFonts w:ascii="Arial" w:hAnsi="Arial" w:cs="Arial"/>
          <w:b/>
          <w:bCs/>
          <w:sz w:val="20"/>
          <w:szCs w:val="20"/>
        </w:rPr>
        <w:t xml:space="preserve">Types d’aneuploïdie </w:t>
      </w:r>
    </w:p>
    <w:p w:rsidR="006D5B0B" w:rsidRDefault="006D5B0B" w:rsidP="006D5B0B">
      <w:pPr>
        <w:pStyle w:val="Paragraphedeliste"/>
        <w:numPr>
          <w:ilvl w:val="0"/>
          <w:numId w:val="4"/>
        </w:numPr>
        <w:spacing w:after="0" w:line="240" w:lineRule="auto"/>
        <w:jc w:val="both"/>
        <w:rPr>
          <w:rFonts w:ascii="Arial" w:hAnsi="Arial" w:cs="Arial"/>
          <w:sz w:val="20"/>
          <w:szCs w:val="20"/>
        </w:rPr>
      </w:pPr>
      <w:r w:rsidRPr="00D275BE">
        <w:rPr>
          <w:rFonts w:ascii="Arial" w:hAnsi="Arial" w:cs="Arial"/>
          <w:b/>
          <w:bCs/>
          <w:sz w:val="20"/>
          <w:szCs w:val="20"/>
        </w:rPr>
        <w:t xml:space="preserve">La nullisomie : </w:t>
      </w:r>
      <w:r w:rsidRPr="00D275BE">
        <w:rPr>
          <w:rFonts w:ascii="Arial" w:hAnsi="Arial" w:cs="Arial"/>
          <w:sz w:val="20"/>
          <w:szCs w:val="20"/>
        </w:rPr>
        <w:t>la perte des deux exemplaires d’une paire de chromosomes homolo</w:t>
      </w:r>
      <w:r>
        <w:rPr>
          <w:rFonts w:ascii="Arial" w:hAnsi="Arial" w:cs="Arial"/>
          <w:sz w:val="20"/>
          <w:szCs w:val="20"/>
        </w:rPr>
        <w:t>gues (2n–</w:t>
      </w:r>
      <w:r w:rsidRPr="00D275BE">
        <w:rPr>
          <w:rFonts w:ascii="Arial" w:hAnsi="Arial" w:cs="Arial"/>
          <w:sz w:val="20"/>
          <w:szCs w:val="20"/>
        </w:rPr>
        <w:t>2</w:t>
      </w:r>
      <w:r>
        <w:rPr>
          <w:rFonts w:ascii="Arial" w:hAnsi="Arial" w:cs="Arial"/>
          <w:sz w:val="20"/>
          <w:szCs w:val="20"/>
        </w:rPr>
        <w:t>)</w:t>
      </w:r>
      <w:r w:rsidR="00C25C2E">
        <w:rPr>
          <w:rFonts w:ascii="Arial" w:hAnsi="Arial" w:cs="Arial"/>
          <w:sz w:val="20"/>
          <w:szCs w:val="20"/>
        </w:rPr>
        <w:t>.</w:t>
      </w:r>
      <w:r w:rsidRPr="00D275BE">
        <w:rPr>
          <w:rFonts w:ascii="Arial" w:hAnsi="Arial" w:cs="Arial"/>
          <w:sz w:val="20"/>
          <w:szCs w:val="20"/>
        </w:rPr>
        <w:t xml:space="preserve"> </w:t>
      </w:r>
    </w:p>
    <w:p w:rsidR="006D5B0B" w:rsidRDefault="006D5B0B" w:rsidP="006D5B0B">
      <w:pPr>
        <w:pStyle w:val="Paragraphedeliste"/>
        <w:numPr>
          <w:ilvl w:val="0"/>
          <w:numId w:val="4"/>
        </w:numPr>
        <w:spacing w:after="0" w:line="240" w:lineRule="auto"/>
        <w:jc w:val="both"/>
        <w:rPr>
          <w:rFonts w:ascii="Arial" w:hAnsi="Arial" w:cs="Arial"/>
          <w:sz w:val="20"/>
          <w:szCs w:val="20"/>
        </w:rPr>
      </w:pPr>
      <w:r w:rsidRPr="00D275BE">
        <w:rPr>
          <w:rFonts w:ascii="Arial" w:hAnsi="Arial" w:cs="Arial"/>
          <w:b/>
          <w:bCs/>
          <w:sz w:val="20"/>
          <w:szCs w:val="20"/>
        </w:rPr>
        <w:t xml:space="preserve">La monosomie : </w:t>
      </w:r>
      <w:r>
        <w:rPr>
          <w:rFonts w:ascii="Arial" w:hAnsi="Arial" w:cs="Arial"/>
          <w:sz w:val="20"/>
          <w:szCs w:val="20"/>
        </w:rPr>
        <w:t>la perte d’un seul chromosome (</w:t>
      </w:r>
      <w:r w:rsidRPr="00D275BE">
        <w:rPr>
          <w:rFonts w:ascii="Arial" w:hAnsi="Arial" w:cs="Arial"/>
          <w:sz w:val="20"/>
          <w:szCs w:val="20"/>
        </w:rPr>
        <w:t>2n-1</w:t>
      </w:r>
      <w:r>
        <w:rPr>
          <w:rFonts w:ascii="Arial" w:hAnsi="Arial" w:cs="Arial"/>
          <w:sz w:val="20"/>
          <w:szCs w:val="20"/>
        </w:rPr>
        <w:t>)</w:t>
      </w:r>
      <w:r w:rsidRPr="00D275BE">
        <w:rPr>
          <w:rFonts w:ascii="Arial" w:hAnsi="Arial" w:cs="Arial"/>
          <w:sz w:val="20"/>
          <w:szCs w:val="20"/>
        </w:rPr>
        <w:t xml:space="preserve">. </w:t>
      </w:r>
    </w:p>
    <w:p w:rsidR="006D5B0B" w:rsidRDefault="006D5B0B" w:rsidP="006D5B0B">
      <w:pPr>
        <w:pStyle w:val="Paragraphedeliste"/>
        <w:numPr>
          <w:ilvl w:val="0"/>
          <w:numId w:val="4"/>
        </w:numPr>
        <w:spacing w:after="0" w:line="240" w:lineRule="auto"/>
        <w:jc w:val="both"/>
        <w:rPr>
          <w:rFonts w:ascii="Arial" w:hAnsi="Arial" w:cs="Arial"/>
          <w:sz w:val="20"/>
          <w:szCs w:val="20"/>
        </w:rPr>
      </w:pPr>
      <w:r w:rsidRPr="00C828BD">
        <w:rPr>
          <w:rFonts w:ascii="Arial" w:hAnsi="Arial" w:cs="Arial"/>
          <w:b/>
          <w:bCs/>
          <w:sz w:val="20"/>
          <w:szCs w:val="20"/>
        </w:rPr>
        <w:t xml:space="preserve">La trisomie : </w:t>
      </w:r>
      <w:r>
        <w:rPr>
          <w:rFonts w:ascii="Arial" w:hAnsi="Arial" w:cs="Arial"/>
          <w:sz w:val="20"/>
          <w:szCs w:val="20"/>
        </w:rPr>
        <w:t>l</w:t>
      </w:r>
      <w:r w:rsidRPr="00C828BD">
        <w:rPr>
          <w:rFonts w:ascii="Arial" w:hAnsi="Arial" w:cs="Arial"/>
          <w:sz w:val="20"/>
          <w:szCs w:val="20"/>
        </w:rPr>
        <w:t xml:space="preserve">e gain d’un chromosome (2n+1). </w:t>
      </w:r>
    </w:p>
    <w:p w:rsidR="006D5B0B" w:rsidRPr="005404FC" w:rsidRDefault="006D5B0B" w:rsidP="006D5B0B">
      <w:pPr>
        <w:pStyle w:val="Paragraphedeliste"/>
        <w:numPr>
          <w:ilvl w:val="0"/>
          <w:numId w:val="4"/>
        </w:numPr>
        <w:spacing w:after="0" w:line="240" w:lineRule="auto"/>
        <w:jc w:val="both"/>
        <w:rPr>
          <w:rFonts w:ascii="Arial" w:hAnsi="Arial" w:cs="Arial"/>
          <w:sz w:val="20"/>
          <w:szCs w:val="20"/>
        </w:rPr>
      </w:pPr>
      <w:r w:rsidRPr="005404FC">
        <w:rPr>
          <w:rFonts w:ascii="Arial" w:hAnsi="Arial" w:cs="Arial"/>
          <w:b/>
          <w:bCs/>
          <w:sz w:val="20"/>
          <w:szCs w:val="20"/>
        </w:rPr>
        <w:t>La tétrasomie :</w:t>
      </w:r>
      <w:r w:rsidRPr="005404FC">
        <w:rPr>
          <w:rFonts w:ascii="Arial" w:hAnsi="Arial" w:cs="Arial"/>
          <w:sz w:val="20"/>
          <w:szCs w:val="20"/>
        </w:rPr>
        <w:t xml:space="preserve"> Le gain de deux chromosomes homologues (2n+2). Il y aura donc quatre exemplaires homologues d’un chromosome particulier</w:t>
      </w:r>
      <w:r w:rsidRPr="005404FC">
        <w:rPr>
          <w:rFonts w:ascii="Arial" w:hAnsi="Arial" w:cs="Arial"/>
          <w:b/>
          <w:bCs/>
          <w:sz w:val="20"/>
          <w:szCs w:val="20"/>
        </w:rPr>
        <w:t xml:space="preserve"> </w:t>
      </w:r>
    </w:p>
    <w:p w:rsidR="006D5B0B" w:rsidRDefault="006D5B0B" w:rsidP="006D5B0B">
      <w:pPr>
        <w:pStyle w:val="Paragraphedeliste"/>
        <w:numPr>
          <w:ilvl w:val="0"/>
          <w:numId w:val="4"/>
        </w:numPr>
        <w:spacing w:after="0" w:line="240" w:lineRule="auto"/>
        <w:jc w:val="both"/>
        <w:rPr>
          <w:rFonts w:ascii="Arial" w:hAnsi="Arial" w:cs="Arial"/>
          <w:sz w:val="20"/>
          <w:szCs w:val="20"/>
        </w:rPr>
      </w:pPr>
      <w:r w:rsidRPr="00C47109">
        <w:rPr>
          <w:rFonts w:ascii="Arial" w:hAnsi="Arial" w:cs="Arial"/>
          <w:b/>
          <w:bCs/>
          <w:sz w:val="20"/>
          <w:szCs w:val="20"/>
        </w:rPr>
        <w:t>La double trisomie</w:t>
      </w:r>
      <w:r>
        <w:rPr>
          <w:rFonts w:ascii="Arial" w:hAnsi="Arial" w:cs="Arial"/>
          <w:sz w:val="20"/>
          <w:szCs w:val="20"/>
        </w:rPr>
        <w:t xml:space="preserve"> : </w:t>
      </w:r>
      <w:r w:rsidRPr="00C47109">
        <w:rPr>
          <w:rFonts w:ascii="Arial" w:hAnsi="Arial" w:cs="Arial"/>
          <w:sz w:val="20"/>
          <w:szCs w:val="20"/>
        </w:rPr>
        <w:t>un exemplaire supplémentaire</w:t>
      </w:r>
      <w:r>
        <w:rPr>
          <w:rFonts w:ascii="Arial" w:hAnsi="Arial" w:cs="Arial"/>
          <w:sz w:val="20"/>
          <w:szCs w:val="20"/>
        </w:rPr>
        <w:t xml:space="preserve"> de deux chromosomes différents </w:t>
      </w:r>
      <w:r w:rsidRPr="00C47109">
        <w:rPr>
          <w:rFonts w:ascii="Arial" w:hAnsi="Arial" w:cs="Arial"/>
          <w:sz w:val="20"/>
          <w:szCs w:val="20"/>
        </w:rPr>
        <w:t xml:space="preserve">(2n+1+1). </w:t>
      </w:r>
    </w:p>
    <w:p w:rsidR="006D5B0B" w:rsidRDefault="006D5B0B" w:rsidP="006D5B0B">
      <w:pPr>
        <w:pStyle w:val="Paragraphedeliste"/>
        <w:numPr>
          <w:ilvl w:val="0"/>
          <w:numId w:val="4"/>
        </w:numPr>
        <w:spacing w:after="0" w:line="240" w:lineRule="auto"/>
        <w:jc w:val="both"/>
        <w:rPr>
          <w:rFonts w:ascii="Arial" w:hAnsi="Arial" w:cs="Arial"/>
          <w:sz w:val="20"/>
          <w:szCs w:val="20"/>
        </w:rPr>
      </w:pPr>
      <w:r>
        <w:rPr>
          <w:rFonts w:ascii="Arial" w:hAnsi="Arial" w:cs="Arial"/>
          <w:b/>
          <w:bCs/>
          <w:sz w:val="20"/>
          <w:szCs w:val="20"/>
        </w:rPr>
        <w:t>La double monosomie </w:t>
      </w:r>
      <w:r w:rsidRPr="00C47109">
        <w:rPr>
          <w:rFonts w:ascii="Arial" w:hAnsi="Arial" w:cs="Arial"/>
          <w:sz w:val="20"/>
          <w:szCs w:val="20"/>
        </w:rPr>
        <w:t>:</w:t>
      </w:r>
      <w:r>
        <w:rPr>
          <w:rFonts w:ascii="Arial" w:hAnsi="Arial" w:cs="Arial"/>
          <w:sz w:val="20"/>
          <w:szCs w:val="20"/>
        </w:rPr>
        <w:t xml:space="preserve"> d</w:t>
      </w:r>
      <w:r w:rsidRPr="00C47109">
        <w:rPr>
          <w:rFonts w:ascii="Arial" w:hAnsi="Arial" w:cs="Arial"/>
          <w:sz w:val="20"/>
          <w:szCs w:val="20"/>
        </w:rPr>
        <w:t>eux chromosomes non</w:t>
      </w:r>
      <w:r w:rsidR="00C25C2E">
        <w:rPr>
          <w:rFonts w:ascii="Arial" w:hAnsi="Arial" w:cs="Arial"/>
          <w:sz w:val="20"/>
          <w:szCs w:val="20"/>
        </w:rPr>
        <w:t xml:space="preserve"> homologues de moins (2n-1-1).</w:t>
      </w:r>
    </w:p>
    <w:p w:rsidR="006D5B0B" w:rsidRPr="006D5B0B" w:rsidRDefault="006D5B0B" w:rsidP="006D5B0B">
      <w:pPr>
        <w:pStyle w:val="Paragraphedeliste"/>
        <w:numPr>
          <w:ilvl w:val="0"/>
          <w:numId w:val="4"/>
        </w:numPr>
        <w:spacing w:after="0" w:line="240" w:lineRule="auto"/>
        <w:jc w:val="both"/>
        <w:rPr>
          <w:rFonts w:ascii="Arial" w:hAnsi="Arial" w:cs="Arial"/>
          <w:sz w:val="20"/>
          <w:szCs w:val="20"/>
        </w:rPr>
      </w:pPr>
      <w:r>
        <w:rPr>
          <w:rFonts w:ascii="Arial" w:hAnsi="Arial" w:cs="Arial"/>
          <w:b/>
          <w:bCs/>
          <w:sz w:val="20"/>
          <w:szCs w:val="20"/>
        </w:rPr>
        <w:t>La double tétrasomie </w:t>
      </w:r>
      <w:r w:rsidRPr="00C47109">
        <w:rPr>
          <w:rFonts w:ascii="Arial" w:hAnsi="Arial" w:cs="Arial"/>
          <w:sz w:val="20"/>
          <w:szCs w:val="20"/>
        </w:rPr>
        <w:t>:</w:t>
      </w:r>
      <w:r>
        <w:rPr>
          <w:rFonts w:ascii="Arial" w:hAnsi="Arial" w:cs="Arial"/>
          <w:sz w:val="20"/>
          <w:szCs w:val="20"/>
        </w:rPr>
        <w:t xml:space="preserve"> d</w:t>
      </w:r>
      <w:r w:rsidRPr="00C47109">
        <w:rPr>
          <w:rFonts w:ascii="Arial" w:hAnsi="Arial" w:cs="Arial"/>
          <w:sz w:val="20"/>
          <w:szCs w:val="20"/>
        </w:rPr>
        <w:t>eux paires de chromosomes surnuméraires (2n+2+2)</w:t>
      </w:r>
      <w:r>
        <w:rPr>
          <w:rFonts w:ascii="Arial" w:hAnsi="Arial" w:cs="Arial"/>
          <w:sz w:val="20"/>
          <w:szCs w:val="20"/>
        </w:rPr>
        <w:t>.</w:t>
      </w:r>
      <w:r w:rsidRPr="00C47109">
        <w:rPr>
          <w:rFonts w:ascii="Arial" w:hAnsi="Arial" w:cs="Arial"/>
          <w:b/>
          <w:bCs/>
          <w:sz w:val="20"/>
          <w:szCs w:val="20"/>
        </w:rPr>
        <w:t xml:space="preserve"> </w:t>
      </w:r>
    </w:p>
    <w:p w:rsidR="00906A27" w:rsidRDefault="00906A27" w:rsidP="00906A27">
      <w:pPr>
        <w:pStyle w:val="Paragraphedeliste"/>
        <w:spacing w:after="0" w:line="240" w:lineRule="auto"/>
        <w:jc w:val="center"/>
        <w:rPr>
          <w:rFonts w:ascii="Arial" w:hAnsi="Arial" w:cs="Arial"/>
          <w:sz w:val="20"/>
          <w:szCs w:val="20"/>
        </w:rPr>
      </w:pPr>
      <w:r w:rsidRPr="00CC2F4D">
        <w:rPr>
          <w:rFonts w:ascii="Arial" w:hAnsi="Arial" w:cs="Arial"/>
          <w:noProof/>
          <w:sz w:val="20"/>
          <w:szCs w:val="20"/>
        </w:rPr>
        <w:drawing>
          <wp:inline distT="0" distB="0" distL="0" distR="0" wp14:anchorId="5553B648" wp14:editId="0784D4CE">
            <wp:extent cx="3641697" cy="2544417"/>
            <wp:effectExtent l="19050" t="19050" r="16510" b="27940"/>
            <wp:docPr id="34" name="Image 29"/>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Effect>
                                <a14:brightnessContrast contrast="-20000"/>
                              </a14:imgEffect>
                            </a14:imgLayer>
                          </a14:imgProps>
                        </a:ext>
                      </a:extLst>
                    </a:blip>
                    <a:srcRect/>
                    <a:stretch>
                      <a:fillRect/>
                    </a:stretch>
                  </pic:blipFill>
                  <pic:spPr bwMode="auto">
                    <a:xfrm>
                      <a:off x="0" y="0"/>
                      <a:ext cx="3639768" cy="2543069"/>
                    </a:xfrm>
                    <a:prstGeom prst="rect">
                      <a:avLst/>
                    </a:prstGeom>
                    <a:noFill/>
                    <a:ln w="9525">
                      <a:solidFill>
                        <a:schemeClr val="tx1"/>
                      </a:solidFill>
                      <a:miter lim="800000"/>
                      <a:headEnd/>
                      <a:tailEnd/>
                    </a:ln>
                  </pic:spPr>
                </pic:pic>
              </a:graphicData>
            </a:graphic>
          </wp:inline>
        </w:drawing>
      </w:r>
    </w:p>
    <w:p w:rsidR="0072585E" w:rsidRDefault="0072585E" w:rsidP="00906A27">
      <w:pPr>
        <w:pStyle w:val="Paragraphedeliste"/>
        <w:spacing w:after="0" w:line="240" w:lineRule="auto"/>
        <w:jc w:val="center"/>
        <w:rPr>
          <w:rFonts w:ascii="Arial" w:hAnsi="Arial" w:cs="Arial"/>
          <w:sz w:val="20"/>
          <w:szCs w:val="20"/>
        </w:rPr>
      </w:pPr>
    </w:p>
    <w:p w:rsidR="00C560E4" w:rsidRPr="00CC2F4D" w:rsidRDefault="00C560E4" w:rsidP="00906A27">
      <w:pPr>
        <w:pStyle w:val="Paragraphedeliste"/>
        <w:spacing w:after="0" w:line="240" w:lineRule="auto"/>
        <w:jc w:val="center"/>
        <w:rPr>
          <w:rFonts w:ascii="Arial" w:hAnsi="Arial" w:cs="Arial"/>
          <w:sz w:val="20"/>
          <w:szCs w:val="20"/>
        </w:rPr>
      </w:pPr>
    </w:p>
    <w:p w:rsidR="00EE3E1E" w:rsidRDefault="00EE3E1E" w:rsidP="00906A27">
      <w:pPr>
        <w:spacing w:after="0" w:line="240" w:lineRule="auto"/>
        <w:jc w:val="both"/>
        <w:rPr>
          <w:rFonts w:ascii="Arial" w:hAnsi="Arial" w:cs="Arial"/>
          <w:b/>
          <w:bCs/>
          <w:sz w:val="20"/>
          <w:szCs w:val="20"/>
        </w:rPr>
      </w:pPr>
    </w:p>
    <w:p w:rsidR="00906A27" w:rsidRPr="00D275BE" w:rsidRDefault="00906A27" w:rsidP="00D275BE">
      <w:pPr>
        <w:pStyle w:val="Paragraphedeliste"/>
        <w:numPr>
          <w:ilvl w:val="0"/>
          <w:numId w:val="1"/>
        </w:numPr>
        <w:spacing w:after="0" w:line="240" w:lineRule="auto"/>
        <w:ind w:left="284" w:hanging="284"/>
        <w:jc w:val="both"/>
        <w:rPr>
          <w:rFonts w:ascii="Arial" w:hAnsi="Arial" w:cs="Arial"/>
          <w:sz w:val="20"/>
          <w:szCs w:val="20"/>
        </w:rPr>
      </w:pPr>
      <w:r w:rsidRPr="00D275BE">
        <w:rPr>
          <w:rFonts w:ascii="Arial" w:hAnsi="Arial" w:cs="Arial"/>
          <w:b/>
          <w:bCs/>
          <w:sz w:val="20"/>
          <w:szCs w:val="20"/>
        </w:rPr>
        <w:lastRenderedPageBreak/>
        <w:t>L’aneuploïdie chez l’être humain</w:t>
      </w:r>
    </w:p>
    <w:p w:rsidR="00906A27" w:rsidRDefault="00906A27" w:rsidP="008E3044">
      <w:pPr>
        <w:pStyle w:val="Paragraphedeliste"/>
        <w:numPr>
          <w:ilvl w:val="0"/>
          <w:numId w:val="21"/>
        </w:numPr>
        <w:spacing w:after="0" w:line="240" w:lineRule="auto"/>
        <w:ind w:left="284" w:hanging="284"/>
        <w:jc w:val="both"/>
        <w:rPr>
          <w:rFonts w:ascii="Arial" w:hAnsi="Arial" w:cs="Arial"/>
          <w:sz w:val="20"/>
          <w:szCs w:val="20"/>
        </w:rPr>
      </w:pPr>
      <w:r w:rsidRPr="00CC2F4D">
        <w:rPr>
          <w:rFonts w:ascii="Arial" w:hAnsi="Arial" w:cs="Arial"/>
          <w:b/>
          <w:bCs/>
          <w:sz w:val="20"/>
          <w:szCs w:val="20"/>
        </w:rPr>
        <w:t>Aneuploïdie des chromosomes sexuels</w:t>
      </w:r>
      <w:r w:rsidR="008E3044">
        <w:rPr>
          <w:rFonts w:ascii="Arial" w:hAnsi="Arial" w:cs="Arial"/>
          <w:b/>
          <w:bCs/>
          <w:sz w:val="20"/>
          <w:szCs w:val="20"/>
        </w:rPr>
        <w:t xml:space="preserve"> : </w:t>
      </w:r>
      <w:r w:rsidRPr="008E3044">
        <w:rPr>
          <w:rFonts w:ascii="Arial" w:hAnsi="Arial" w:cs="Arial"/>
          <w:sz w:val="20"/>
          <w:szCs w:val="20"/>
        </w:rPr>
        <w:t xml:space="preserve">C’est la forme la plus courante d’aneuploïdie rencontrée chez l’homme. Elle est plus tolérée que l’aneuploïdie d’autosomes. Exemples : syndromes de Turner </w:t>
      </w:r>
      <w:r w:rsidR="00C828BD">
        <w:rPr>
          <w:rFonts w:ascii="Arial" w:hAnsi="Arial" w:cs="Arial"/>
          <w:sz w:val="20"/>
          <w:szCs w:val="20"/>
        </w:rPr>
        <w:t xml:space="preserve">(45, X) </w:t>
      </w:r>
      <w:r w:rsidRPr="008E3044">
        <w:rPr>
          <w:rFonts w:ascii="Arial" w:hAnsi="Arial" w:cs="Arial"/>
          <w:sz w:val="20"/>
          <w:szCs w:val="20"/>
        </w:rPr>
        <w:t>et de Klinefelter</w:t>
      </w:r>
      <w:r w:rsidR="00327B2A">
        <w:rPr>
          <w:rFonts w:ascii="Arial" w:hAnsi="Arial" w:cs="Arial"/>
          <w:sz w:val="20"/>
          <w:szCs w:val="20"/>
        </w:rPr>
        <w:t xml:space="preserve"> (47, XXY)</w:t>
      </w:r>
      <w:r w:rsidRPr="008E3044">
        <w:rPr>
          <w:rFonts w:ascii="Arial" w:hAnsi="Arial" w:cs="Arial"/>
          <w:sz w:val="20"/>
          <w:szCs w:val="20"/>
        </w:rPr>
        <w:t>.</w:t>
      </w:r>
    </w:p>
    <w:p w:rsidR="006D5B0B" w:rsidRDefault="00906A27" w:rsidP="002C7DCB">
      <w:pPr>
        <w:pStyle w:val="Paragraphedeliste"/>
        <w:numPr>
          <w:ilvl w:val="0"/>
          <w:numId w:val="21"/>
        </w:numPr>
        <w:spacing w:after="0" w:line="240" w:lineRule="auto"/>
        <w:ind w:left="284" w:hanging="284"/>
        <w:jc w:val="both"/>
        <w:rPr>
          <w:rFonts w:ascii="Arial" w:hAnsi="Arial" w:cs="Arial"/>
          <w:sz w:val="20"/>
          <w:szCs w:val="20"/>
        </w:rPr>
      </w:pPr>
      <w:r w:rsidRPr="008E3044">
        <w:rPr>
          <w:rFonts w:ascii="Arial" w:hAnsi="Arial" w:cs="Arial"/>
          <w:b/>
          <w:bCs/>
          <w:sz w:val="20"/>
          <w:szCs w:val="20"/>
        </w:rPr>
        <w:t>Aneuploïdies autosomiques</w:t>
      </w:r>
      <w:r w:rsidR="008E3044">
        <w:rPr>
          <w:rFonts w:ascii="Arial" w:hAnsi="Arial" w:cs="Arial"/>
          <w:b/>
          <w:bCs/>
          <w:sz w:val="20"/>
          <w:szCs w:val="20"/>
        </w:rPr>
        <w:t> :</w:t>
      </w:r>
      <w:r w:rsidR="008E3044">
        <w:rPr>
          <w:rFonts w:ascii="Arial" w:hAnsi="Arial" w:cs="Arial"/>
          <w:sz w:val="20"/>
          <w:szCs w:val="20"/>
        </w:rPr>
        <w:t xml:space="preserve"> </w:t>
      </w:r>
      <w:r w:rsidRPr="008E3044">
        <w:rPr>
          <w:rFonts w:ascii="Arial" w:hAnsi="Arial" w:cs="Arial"/>
          <w:sz w:val="20"/>
          <w:szCs w:val="20"/>
        </w:rPr>
        <w:t>La plupart des aneuploïdes autosomiques avortent spontanément, à l’exception d’aneuploïdes pour</w:t>
      </w:r>
      <w:r w:rsidR="005404FC">
        <w:rPr>
          <w:rFonts w:ascii="Arial" w:hAnsi="Arial" w:cs="Arial"/>
          <w:sz w:val="20"/>
          <w:szCs w:val="20"/>
        </w:rPr>
        <w:t xml:space="preserve"> certains des petits autosomes. L</w:t>
      </w:r>
      <w:r w:rsidRPr="008E3044">
        <w:rPr>
          <w:rFonts w:ascii="Arial" w:hAnsi="Arial" w:cs="Arial"/>
          <w:sz w:val="20"/>
          <w:szCs w:val="20"/>
        </w:rPr>
        <w:t>’aneuploïdie autosomique la plus répandue chez l’homme est la</w:t>
      </w:r>
      <w:r w:rsidR="006D5B0B">
        <w:rPr>
          <w:rFonts w:ascii="Arial" w:hAnsi="Arial" w:cs="Arial"/>
          <w:sz w:val="20"/>
          <w:szCs w:val="20"/>
        </w:rPr>
        <w:t xml:space="preserve"> </w:t>
      </w:r>
      <w:r w:rsidRPr="008E3044">
        <w:rPr>
          <w:rFonts w:ascii="Arial" w:hAnsi="Arial" w:cs="Arial"/>
          <w:b/>
          <w:bCs/>
          <w:sz w:val="20"/>
          <w:szCs w:val="20"/>
        </w:rPr>
        <w:t>trisomie 21</w:t>
      </w:r>
      <w:r w:rsidR="005404FC">
        <w:rPr>
          <w:rFonts w:ascii="Arial" w:hAnsi="Arial" w:cs="Arial"/>
          <w:sz w:val="20"/>
          <w:szCs w:val="20"/>
        </w:rPr>
        <w:t xml:space="preserve"> ou </w:t>
      </w:r>
      <w:r w:rsidRPr="008E3044">
        <w:rPr>
          <w:rFonts w:ascii="Arial" w:hAnsi="Arial" w:cs="Arial"/>
          <w:b/>
          <w:bCs/>
          <w:sz w:val="20"/>
          <w:szCs w:val="20"/>
        </w:rPr>
        <w:t>syndrome de Down</w:t>
      </w:r>
      <w:r w:rsidR="00C828BD">
        <w:rPr>
          <w:rFonts w:ascii="Arial" w:hAnsi="Arial" w:cs="Arial"/>
          <w:sz w:val="20"/>
          <w:szCs w:val="20"/>
        </w:rPr>
        <w:t xml:space="preserve"> (L</w:t>
      </w:r>
      <w:r w:rsidRPr="00C828BD">
        <w:rPr>
          <w:rFonts w:ascii="Arial" w:hAnsi="Arial" w:cs="Arial"/>
          <w:sz w:val="20"/>
          <w:szCs w:val="20"/>
        </w:rPr>
        <w:t>e chromosome 21 contiendrait moins de gènes que les autres autosomes</w:t>
      </w:r>
      <w:r w:rsidR="005404FC">
        <w:rPr>
          <w:rFonts w:ascii="Arial" w:hAnsi="Arial" w:cs="Arial"/>
          <w:sz w:val="20"/>
          <w:szCs w:val="20"/>
        </w:rPr>
        <w:t>).</w:t>
      </w:r>
    </w:p>
    <w:p w:rsidR="00906A27" w:rsidRDefault="00CD4A85" w:rsidP="006D5B0B">
      <w:pPr>
        <w:spacing w:after="0" w:line="240" w:lineRule="auto"/>
        <w:jc w:val="both"/>
        <w:rPr>
          <w:rFonts w:ascii="Arial" w:hAnsi="Arial" w:cs="Arial"/>
          <w:sz w:val="20"/>
          <w:szCs w:val="20"/>
        </w:rPr>
      </w:pPr>
      <w:r w:rsidRPr="00CC2F4D">
        <w:rPr>
          <w:noProof/>
        </w:rPr>
        <w:drawing>
          <wp:inline distT="0" distB="0" distL="0" distR="0" wp14:anchorId="0DE4A4DA" wp14:editId="1794F3A6">
            <wp:extent cx="1834413" cy="1669774"/>
            <wp:effectExtent l="19050" t="19050" r="13970" b="26035"/>
            <wp:docPr id="54" name="Picture 2" descr="http://benghozzia.jigsy.com/files/images/caryotype_trisomie_21.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http://benghozzia.jigsy.com/files/images/caryotype_trisomie_21.jpg">
                      <a:hlinkClick r:id="rId26"/>
                    </pic:cNvPr>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contrast="-20000"/>
                              </a14:imgEffect>
                            </a14:imgLayer>
                          </a14:imgProps>
                        </a:ext>
                      </a:extLst>
                    </a:blip>
                    <a:srcRect/>
                    <a:stretch>
                      <a:fillRect/>
                    </a:stretch>
                  </pic:blipFill>
                  <pic:spPr bwMode="auto">
                    <a:xfrm>
                      <a:off x="0" y="0"/>
                      <a:ext cx="1835057" cy="1670360"/>
                    </a:xfrm>
                    <a:prstGeom prst="rect">
                      <a:avLst/>
                    </a:prstGeom>
                    <a:noFill/>
                    <a:ln>
                      <a:solidFill>
                        <a:schemeClr val="tx1"/>
                      </a:solidFill>
                    </a:ln>
                  </pic:spPr>
                </pic:pic>
              </a:graphicData>
            </a:graphic>
          </wp:inline>
        </w:drawing>
      </w:r>
      <w:r w:rsidRPr="006D5B0B">
        <w:rPr>
          <w:rFonts w:ascii="Arial" w:hAnsi="Arial" w:cs="Arial"/>
          <w:sz w:val="20"/>
          <w:szCs w:val="20"/>
        </w:rPr>
        <w:t xml:space="preserve">     </w:t>
      </w:r>
      <w:r w:rsidR="006D5B0B">
        <w:rPr>
          <w:rFonts w:ascii="Arial" w:hAnsi="Arial" w:cs="Arial"/>
          <w:sz w:val="20"/>
          <w:szCs w:val="20"/>
        </w:rPr>
        <w:t xml:space="preserve">    </w:t>
      </w:r>
      <w:r w:rsidRPr="006D5B0B">
        <w:rPr>
          <w:rFonts w:ascii="Arial" w:hAnsi="Arial" w:cs="Arial"/>
          <w:sz w:val="20"/>
          <w:szCs w:val="20"/>
        </w:rPr>
        <w:t xml:space="preserve">     </w:t>
      </w:r>
      <w:r w:rsidR="00906A27" w:rsidRPr="00CC2F4D">
        <w:rPr>
          <w:noProof/>
        </w:rPr>
        <w:drawing>
          <wp:inline distT="0" distB="0" distL="0" distR="0" wp14:anchorId="4853E07A" wp14:editId="54D77280">
            <wp:extent cx="4587903" cy="2064218"/>
            <wp:effectExtent l="19050" t="19050" r="22225" b="1270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Effect>
                                <a14:brightnessContrast contrast="-20000"/>
                              </a14:imgEffect>
                            </a14:imgLayer>
                          </a14:imgProps>
                        </a:ext>
                      </a:extLst>
                    </a:blip>
                    <a:srcRect/>
                    <a:stretch>
                      <a:fillRect/>
                    </a:stretch>
                  </pic:blipFill>
                  <pic:spPr bwMode="auto">
                    <a:xfrm rot="10800000">
                      <a:off x="0" y="0"/>
                      <a:ext cx="4587903" cy="2064218"/>
                    </a:xfrm>
                    <a:prstGeom prst="rect">
                      <a:avLst/>
                    </a:prstGeom>
                    <a:noFill/>
                    <a:ln w="9525">
                      <a:solidFill>
                        <a:schemeClr val="tx1"/>
                      </a:solidFill>
                      <a:miter lim="800000"/>
                      <a:headEnd/>
                      <a:tailEnd/>
                    </a:ln>
                  </pic:spPr>
                </pic:pic>
              </a:graphicData>
            </a:graphic>
          </wp:inline>
        </w:drawing>
      </w:r>
    </w:p>
    <w:p w:rsidR="0072585E" w:rsidRPr="006D5B0B" w:rsidRDefault="0072585E" w:rsidP="006D5B0B">
      <w:pPr>
        <w:spacing w:after="0" w:line="240" w:lineRule="auto"/>
        <w:jc w:val="both"/>
        <w:rPr>
          <w:rFonts w:ascii="Arial" w:hAnsi="Arial" w:cs="Arial"/>
          <w:sz w:val="20"/>
          <w:szCs w:val="20"/>
        </w:rPr>
      </w:pPr>
    </w:p>
    <w:p w:rsidR="005E2239" w:rsidRDefault="00906A27" w:rsidP="00C828BD">
      <w:pPr>
        <w:tabs>
          <w:tab w:val="left" w:pos="1125"/>
        </w:tabs>
        <w:spacing w:after="0" w:line="240" w:lineRule="auto"/>
        <w:rPr>
          <w:rFonts w:ascii="Arial" w:hAnsi="Arial" w:cs="Arial"/>
          <w:sz w:val="20"/>
          <w:szCs w:val="20"/>
        </w:rPr>
      </w:pPr>
      <w:r w:rsidRPr="00CC2F4D">
        <w:rPr>
          <w:rFonts w:ascii="Arial" w:hAnsi="Arial" w:cs="Arial"/>
          <w:sz w:val="20"/>
          <w:szCs w:val="20"/>
        </w:rPr>
        <w:t>A part les trisomiques 21, peu d’aneupl</w:t>
      </w:r>
      <w:r w:rsidR="005E2239">
        <w:rPr>
          <w:rFonts w:ascii="Arial" w:hAnsi="Arial" w:cs="Arial"/>
          <w:sz w:val="20"/>
          <w:szCs w:val="20"/>
        </w:rPr>
        <w:t>oïdes humains naissent vivants :</w:t>
      </w:r>
    </w:p>
    <w:p w:rsidR="00906A27" w:rsidRDefault="00906A27" w:rsidP="00C828BD">
      <w:pPr>
        <w:pStyle w:val="Paragraphedeliste"/>
        <w:numPr>
          <w:ilvl w:val="0"/>
          <w:numId w:val="1"/>
        </w:numPr>
        <w:tabs>
          <w:tab w:val="left" w:pos="1125"/>
        </w:tabs>
        <w:spacing w:after="0" w:line="240" w:lineRule="auto"/>
        <w:ind w:left="284" w:hanging="284"/>
        <w:jc w:val="both"/>
        <w:rPr>
          <w:rFonts w:ascii="Arial" w:hAnsi="Arial" w:cs="Arial"/>
          <w:sz w:val="20"/>
          <w:szCs w:val="20"/>
        </w:rPr>
      </w:pPr>
      <w:r w:rsidRPr="009529FD">
        <w:rPr>
          <w:rFonts w:ascii="Arial" w:hAnsi="Arial" w:cs="Arial"/>
          <w:b/>
          <w:bCs/>
          <w:sz w:val="20"/>
          <w:szCs w:val="20"/>
        </w:rPr>
        <w:t>La</w:t>
      </w:r>
      <w:r w:rsidRPr="00C828BD">
        <w:rPr>
          <w:rFonts w:ascii="Arial" w:hAnsi="Arial" w:cs="Arial"/>
          <w:sz w:val="20"/>
          <w:szCs w:val="20"/>
        </w:rPr>
        <w:t xml:space="preserve"> </w:t>
      </w:r>
      <w:r w:rsidRPr="00C828BD">
        <w:rPr>
          <w:rFonts w:ascii="Arial" w:hAnsi="Arial" w:cs="Arial"/>
          <w:b/>
          <w:bCs/>
          <w:sz w:val="20"/>
          <w:szCs w:val="20"/>
        </w:rPr>
        <w:t>trisomie 18 (syndrome d’Edwards)</w:t>
      </w:r>
      <w:r w:rsidR="00C828BD" w:rsidRPr="00C828BD">
        <w:rPr>
          <w:rFonts w:ascii="Arial" w:hAnsi="Arial" w:cs="Arial"/>
          <w:b/>
          <w:bCs/>
          <w:sz w:val="20"/>
          <w:szCs w:val="20"/>
        </w:rPr>
        <w:t> </w:t>
      </w:r>
      <w:r w:rsidR="00C828BD" w:rsidRPr="00C828BD">
        <w:rPr>
          <w:rFonts w:ascii="Arial" w:hAnsi="Arial" w:cs="Arial"/>
          <w:sz w:val="20"/>
          <w:szCs w:val="20"/>
        </w:rPr>
        <w:t xml:space="preserve">: </w:t>
      </w:r>
      <w:r w:rsidRPr="00C828BD">
        <w:rPr>
          <w:rFonts w:ascii="Arial" w:hAnsi="Arial" w:cs="Arial"/>
          <w:sz w:val="20"/>
          <w:szCs w:val="20"/>
        </w:rPr>
        <w:t>retard mental sévère et des m</w:t>
      </w:r>
      <w:r w:rsidR="009529FD">
        <w:rPr>
          <w:rFonts w:ascii="Arial" w:hAnsi="Arial" w:cs="Arial"/>
          <w:sz w:val="20"/>
          <w:szCs w:val="20"/>
        </w:rPr>
        <w:t xml:space="preserve">alformations sévères </w:t>
      </w:r>
      <w:r w:rsidRPr="00C828BD">
        <w:rPr>
          <w:rFonts w:ascii="Arial" w:hAnsi="Arial" w:cs="Arial"/>
          <w:sz w:val="20"/>
          <w:szCs w:val="20"/>
        </w:rPr>
        <w:t xml:space="preserve">: basse implantation des oreilles, cou court, dysplasie des pieds, problèmes cardiaques. </w:t>
      </w:r>
      <w:r w:rsidR="00C828BD" w:rsidRPr="00C828BD">
        <w:rPr>
          <w:rFonts w:ascii="Arial" w:hAnsi="Arial" w:cs="Arial"/>
          <w:sz w:val="20"/>
          <w:szCs w:val="20"/>
        </w:rPr>
        <w:t>E</w:t>
      </w:r>
      <w:r w:rsidRPr="00C828BD">
        <w:rPr>
          <w:rFonts w:ascii="Arial" w:hAnsi="Arial" w:cs="Arial"/>
          <w:sz w:val="20"/>
          <w:szCs w:val="20"/>
        </w:rPr>
        <w:t>spérance de vie moins d’une année</w:t>
      </w:r>
    </w:p>
    <w:p w:rsidR="00906A27" w:rsidRDefault="00906A27" w:rsidP="00C828BD">
      <w:pPr>
        <w:pStyle w:val="Paragraphedeliste"/>
        <w:numPr>
          <w:ilvl w:val="0"/>
          <w:numId w:val="1"/>
        </w:numPr>
        <w:tabs>
          <w:tab w:val="left" w:pos="1125"/>
        </w:tabs>
        <w:spacing w:after="0" w:line="240" w:lineRule="auto"/>
        <w:ind w:left="284" w:hanging="284"/>
        <w:jc w:val="both"/>
        <w:rPr>
          <w:rFonts w:ascii="Arial" w:hAnsi="Arial" w:cs="Arial"/>
          <w:sz w:val="20"/>
          <w:szCs w:val="20"/>
        </w:rPr>
      </w:pPr>
      <w:r w:rsidRPr="00C828BD">
        <w:rPr>
          <w:rFonts w:ascii="Arial" w:hAnsi="Arial" w:cs="Arial"/>
          <w:b/>
          <w:bCs/>
          <w:sz w:val="20"/>
          <w:szCs w:val="20"/>
        </w:rPr>
        <w:t>La trisomie 13 (syndrome de Patau)</w:t>
      </w:r>
      <w:r w:rsidR="00C828BD">
        <w:rPr>
          <w:rFonts w:ascii="Arial" w:hAnsi="Arial" w:cs="Arial"/>
          <w:b/>
          <w:bCs/>
          <w:sz w:val="20"/>
          <w:szCs w:val="20"/>
        </w:rPr>
        <w:t> </w:t>
      </w:r>
      <w:r w:rsidR="00C828BD">
        <w:rPr>
          <w:rFonts w:ascii="Arial" w:hAnsi="Arial" w:cs="Arial"/>
          <w:sz w:val="20"/>
          <w:szCs w:val="20"/>
        </w:rPr>
        <w:t>:</w:t>
      </w:r>
      <w:r w:rsidRPr="00C828BD">
        <w:rPr>
          <w:rFonts w:ascii="Arial" w:hAnsi="Arial" w:cs="Arial"/>
          <w:sz w:val="20"/>
          <w:szCs w:val="20"/>
        </w:rPr>
        <w:t xml:space="preserve"> retard mental sévère, malformations physiques dont un crâne petit et mal formé, un bec de lièvre et un palais perforé, une dysplasie des mains et des pieds. La moitié environ de</w:t>
      </w:r>
      <w:r w:rsidR="00DD4775">
        <w:rPr>
          <w:rFonts w:ascii="Arial" w:hAnsi="Arial" w:cs="Arial"/>
          <w:sz w:val="20"/>
          <w:szCs w:val="20"/>
        </w:rPr>
        <w:t>s enfants trisomiques 13 meurt</w:t>
      </w:r>
      <w:r w:rsidRPr="00C828BD">
        <w:rPr>
          <w:rFonts w:ascii="Arial" w:hAnsi="Arial" w:cs="Arial"/>
          <w:sz w:val="20"/>
          <w:szCs w:val="20"/>
        </w:rPr>
        <w:t xml:space="preserve"> dans les semaines suivant la naissance, et l’espérance de vie globale ne dépasse pas trois ans. </w:t>
      </w:r>
    </w:p>
    <w:p w:rsidR="005E2239" w:rsidRDefault="00C828BD" w:rsidP="00C828BD">
      <w:pPr>
        <w:pStyle w:val="Paragraphedeliste"/>
        <w:numPr>
          <w:ilvl w:val="0"/>
          <w:numId w:val="1"/>
        </w:numPr>
        <w:tabs>
          <w:tab w:val="left" w:pos="1125"/>
        </w:tabs>
        <w:spacing w:after="0" w:line="240" w:lineRule="auto"/>
        <w:ind w:left="284" w:hanging="284"/>
        <w:jc w:val="both"/>
        <w:rPr>
          <w:rFonts w:ascii="Arial" w:hAnsi="Arial" w:cs="Arial"/>
          <w:sz w:val="20"/>
          <w:szCs w:val="20"/>
        </w:rPr>
      </w:pPr>
      <w:r>
        <w:rPr>
          <w:rFonts w:ascii="Arial" w:hAnsi="Arial" w:cs="Arial"/>
          <w:b/>
          <w:bCs/>
          <w:sz w:val="20"/>
          <w:szCs w:val="20"/>
        </w:rPr>
        <w:t>L</w:t>
      </w:r>
      <w:r w:rsidR="00906A27" w:rsidRPr="00C828BD">
        <w:rPr>
          <w:rFonts w:ascii="Arial" w:hAnsi="Arial" w:cs="Arial"/>
          <w:b/>
          <w:bCs/>
          <w:sz w:val="20"/>
          <w:szCs w:val="20"/>
        </w:rPr>
        <w:t>a trisomie 8</w:t>
      </w:r>
      <w:r>
        <w:rPr>
          <w:rFonts w:ascii="Arial" w:hAnsi="Arial" w:cs="Arial"/>
          <w:b/>
          <w:bCs/>
          <w:sz w:val="20"/>
          <w:szCs w:val="20"/>
        </w:rPr>
        <w:t xml:space="preserve"> </w:t>
      </w:r>
      <w:r w:rsidRPr="00C828BD">
        <w:rPr>
          <w:rFonts w:ascii="Arial" w:hAnsi="Arial" w:cs="Arial"/>
          <w:sz w:val="20"/>
          <w:szCs w:val="20"/>
        </w:rPr>
        <w:t>(plus rare)</w:t>
      </w:r>
      <w:r>
        <w:rPr>
          <w:rFonts w:ascii="Arial" w:hAnsi="Arial" w:cs="Arial"/>
          <w:b/>
          <w:bCs/>
          <w:sz w:val="20"/>
          <w:szCs w:val="20"/>
        </w:rPr>
        <w:t> </w:t>
      </w:r>
      <w:r>
        <w:rPr>
          <w:rFonts w:ascii="Arial" w:hAnsi="Arial" w:cs="Arial"/>
          <w:sz w:val="20"/>
          <w:szCs w:val="20"/>
        </w:rPr>
        <w:t xml:space="preserve">: </w:t>
      </w:r>
      <w:r w:rsidR="00906A27" w:rsidRPr="00C828BD">
        <w:rPr>
          <w:rFonts w:ascii="Arial" w:hAnsi="Arial" w:cs="Arial"/>
          <w:sz w:val="20"/>
          <w:szCs w:val="20"/>
        </w:rPr>
        <w:t xml:space="preserve">retard mental, contraction des doigts et des orteils, </w:t>
      </w:r>
      <w:r>
        <w:rPr>
          <w:rFonts w:ascii="Arial" w:hAnsi="Arial" w:cs="Arial"/>
          <w:sz w:val="20"/>
          <w:szCs w:val="20"/>
        </w:rPr>
        <w:t xml:space="preserve">implantation basse et une </w:t>
      </w:r>
      <w:r w:rsidR="00906A27" w:rsidRPr="00C828BD">
        <w:rPr>
          <w:rFonts w:ascii="Arial" w:hAnsi="Arial" w:cs="Arial"/>
          <w:sz w:val="20"/>
          <w:szCs w:val="20"/>
        </w:rPr>
        <w:t>malformation des oreilles, un front proéminent. Beaucoup de personnes atteintes ont une espérance de vie normale</w:t>
      </w:r>
      <w:r w:rsidR="00150408" w:rsidRPr="00C828BD">
        <w:rPr>
          <w:rFonts w:ascii="Arial" w:hAnsi="Arial" w:cs="Arial"/>
          <w:sz w:val="20"/>
          <w:szCs w:val="20"/>
        </w:rPr>
        <w:t>.</w:t>
      </w:r>
    </w:p>
    <w:p w:rsidR="00CE4ECF" w:rsidRPr="00A84250" w:rsidRDefault="00CE4ECF" w:rsidP="00A84250">
      <w:pPr>
        <w:tabs>
          <w:tab w:val="left" w:pos="1125"/>
        </w:tabs>
        <w:spacing w:after="0" w:line="240" w:lineRule="auto"/>
        <w:jc w:val="both"/>
        <w:rPr>
          <w:rFonts w:ascii="Arial" w:hAnsi="Arial" w:cs="Arial"/>
          <w:sz w:val="20"/>
          <w:szCs w:val="20"/>
        </w:rPr>
      </w:pPr>
    </w:p>
    <w:p w:rsidR="00906A27" w:rsidRPr="00C828BD" w:rsidRDefault="00327B2A" w:rsidP="00BD21F0">
      <w:pPr>
        <w:pStyle w:val="Paragraphedeliste"/>
        <w:numPr>
          <w:ilvl w:val="0"/>
          <w:numId w:val="27"/>
        </w:numPr>
        <w:spacing w:after="0" w:line="240" w:lineRule="auto"/>
        <w:ind w:left="284" w:hanging="284"/>
        <w:jc w:val="both"/>
        <w:rPr>
          <w:rFonts w:ascii="Arial" w:hAnsi="Arial" w:cs="Arial"/>
          <w:sz w:val="20"/>
          <w:szCs w:val="20"/>
        </w:rPr>
      </w:pPr>
      <w:r>
        <w:rPr>
          <w:rFonts w:ascii="Arial" w:hAnsi="Arial" w:cs="Arial"/>
          <w:b/>
          <w:bCs/>
          <w:sz w:val="20"/>
          <w:szCs w:val="20"/>
        </w:rPr>
        <w:t>La polyploïdie (E</w:t>
      </w:r>
      <w:r w:rsidR="00054495" w:rsidRPr="00C828BD">
        <w:rPr>
          <w:rFonts w:ascii="Arial" w:hAnsi="Arial" w:cs="Arial"/>
          <w:b/>
          <w:bCs/>
          <w:sz w:val="20"/>
          <w:szCs w:val="20"/>
        </w:rPr>
        <w:t>uploïdie)</w:t>
      </w:r>
      <w:r w:rsidR="009617A6">
        <w:rPr>
          <w:rFonts w:ascii="Arial" w:hAnsi="Arial" w:cs="Arial"/>
          <w:b/>
          <w:bCs/>
          <w:sz w:val="20"/>
          <w:szCs w:val="20"/>
        </w:rPr>
        <w:t> </w:t>
      </w:r>
    </w:p>
    <w:p w:rsidR="00327B2A" w:rsidRDefault="00906A27" w:rsidP="00257E1A">
      <w:pPr>
        <w:tabs>
          <w:tab w:val="left" w:pos="1125"/>
        </w:tabs>
        <w:spacing w:after="0" w:line="240" w:lineRule="auto"/>
        <w:jc w:val="both"/>
        <w:rPr>
          <w:rFonts w:ascii="Arial" w:hAnsi="Arial" w:cs="Arial"/>
          <w:sz w:val="20"/>
          <w:szCs w:val="20"/>
        </w:rPr>
      </w:pPr>
      <w:r w:rsidRPr="00CC2F4D">
        <w:rPr>
          <w:rFonts w:ascii="Arial" w:hAnsi="Arial" w:cs="Arial"/>
          <w:sz w:val="20"/>
          <w:szCs w:val="20"/>
        </w:rPr>
        <w:t xml:space="preserve">La plupart des organismes eucaryotes sont diploïdes (2n) pendant la majeure partie de leur cycle vital. </w:t>
      </w:r>
      <w:r w:rsidR="00D35505">
        <w:rPr>
          <w:rFonts w:ascii="Arial" w:hAnsi="Arial" w:cs="Arial"/>
          <w:sz w:val="20"/>
          <w:szCs w:val="20"/>
        </w:rPr>
        <w:t>La polyploïdie correspond à la</w:t>
      </w:r>
      <w:r w:rsidRPr="00CC2F4D">
        <w:rPr>
          <w:rFonts w:ascii="Arial" w:hAnsi="Arial" w:cs="Arial"/>
          <w:sz w:val="20"/>
          <w:szCs w:val="20"/>
        </w:rPr>
        <w:t xml:space="preserve"> </w:t>
      </w:r>
      <w:r w:rsidRPr="00CC2F4D">
        <w:rPr>
          <w:rFonts w:ascii="Arial" w:hAnsi="Arial" w:cs="Arial"/>
          <w:b/>
          <w:bCs/>
          <w:sz w:val="20"/>
          <w:szCs w:val="20"/>
        </w:rPr>
        <w:t>présence de plus de deux jeux de chromosomes dans le génome</w:t>
      </w:r>
      <w:r w:rsidR="009617A6">
        <w:rPr>
          <w:rFonts w:ascii="Arial" w:hAnsi="Arial" w:cs="Arial"/>
          <w:sz w:val="20"/>
          <w:szCs w:val="20"/>
        </w:rPr>
        <w:t xml:space="preserve">. </w:t>
      </w:r>
      <w:r w:rsidR="00CA0350">
        <w:rPr>
          <w:rFonts w:ascii="Arial" w:hAnsi="Arial" w:cs="Arial"/>
          <w:sz w:val="20"/>
          <w:szCs w:val="20"/>
        </w:rPr>
        <w:t xml:space="preserve">Elle </w:t>
      </w:r>
      <w:r w:rsidR="00257E1A">
        <w:rPr>
          <w:rFonts w:ascii="Arial" w:hAnsi="Arial" w:cs="Arial"/>
          <w:sz w:val="20"/>
          <w:szCs w:val="20"/>
        </w:rPr>
        <w:t xml:space="preserve">désigne un nombre de chromosomes supérieur à 2 lots. </w:t>
      </w:r>
      <w:r w:rsidRPr="00CC2F4D">
        <w:rPr>
          <w:rFonts w:ascii="Arial" w:hAnsi="Arial" w:cs="Arial"/>
          <w:sz w:val="20"/>
          <w:szCs w:val="20"/>
        </w:rPr>
        <w:t>Les polyploïdes peuvent être triploïdes (3n), tétraploïdes (4n), pentaploïdes (5n) et davantage</w:t>
      </w:r>
      <w:r w:rsidR="008E3044">
        <w:rPr>
          <w:rFonts w:ascii="Arial" w:hAnsi="Arial" w:cs="Arial"/>
          <w:sz w:val="20"/>
          <w:szCs w:val="20"/>
        </w:rPr>
        <w:t>.</w:t>
      </w:r>
      <w:r w:rsidR="00257E1A">
        <w:rPr>
          <w:rFonts w:ascii="Arial" w:hAnsi="Arial" w:cs="Arial"/>
          <w:sz w:val="20"/>
          <w:szCs w:val="20"/>
        </w:rPr>
        <w:t xml:space="preserve"> </w:t>
      </w:r>
      <w:r w:rsidRPr="00CC2F4D">
        <w:rPr>
          <w:rFonts w:ascii="Arial" w:hAnsi="Arial" w:cs="Arial"/>
          <w:sz w:val="20"/>
          <w:szCs w:val="20"/>
        </w:rPr>
        <w:t xml:space="preserve">La polyploïdie est courante chez les plantes et est un des principaux mécanismes par lesquels de nouvelles espèces </w:t>
      </w:r>
      <w:r w:rsidR="008E3044">
        <w:rPr>
          <w:rFonts w:ascii="Arial" w:hAnsi="Arial" w:cs="Arial"/>
          <w:sz w:val="20"/>
          <w:szCs w:val="20"/>
        </w:rPr>
        <w:t>végétales sont apparues</w:t>
      </w:r>
      <w:r w:rsidRPr="00CC2F4D">
        <w:rPr>
          <w:rFonts w:ascii="Arial" w:hAnsi="Arial" w:cs="Arial"/>
          <w:sz w:val="20"/>
          <w:szCs w:val="20"/>
        </w:rPr>
        <w:t xml:space="preserve">. </w:t>
      </w:r>
      <w:r w:rsidRPr="008E3044">
        <w:rPr>
          <w:rFonts w:ascii="Arial" w:hAnsi="Arial" w:cs="Arial"/>
          <w:sz w:val="20"/>
          <w:szCs w:val="20"/>
        </w:rPr>
        <w:t>Plusieurs plantes agricoles importantes sont polyplo</w:t>
      </w:r>
      <w:r w:rsidR="00327B2A">
        <w:rPr>
          <w:rFonts w:ascii="Arial" w:hAnsi="Arial" w:cs="Arial"/>
          <w:sz w:val="20"/>
          <w:szCs w:val="20"/>
        </w:rPr>
        <w:t>ïdes :</w:t>
      </w:r>
    </w:p>
    <w:p w:rsidR="00327B2A" w:rsidRDefault="00480851" w:rsidP="009529FD">
      <w:pPr>
        <w:tabs>
          <w:tab w:val="left" w:pos="1125"/>
        </w:tabs>
        <w:spacing w:after="0" w:line="240" w:lineRule="auto"/>
        <w:jc w:val="center"/>
        <w:rPr>
          <w:rFonts w:ascii="Arial" w:hAnsi="Arial" w:cs="Arial"/>
          <w:noProof/>
          <w:sz w:val="20"/>
          <w:szCs w:val="20"/>
        </w:rPr>
      </w:pPr>
      <w:r>
        <w:rPr>
          <w:noProof/>
        </w:rPr>
        <w:drawing>
          <wp:inline distT="0" distB="0" distL="0" distR="0" wp14:anchorId="28820BB5" wp14:editId="2007D89A">
            <wp:extent cx="2743692" cy="1499616"/>
            <wp:effectExtent l="0" t="0" r="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44984" cy="1500322"/>
                    </a:xfrm>
                    <a:prstGeom prst="rect">
                      <a:avLst/>
                    </a:prstGeom>
                  </pic:spPr>
                </pic:pic>
              </a:graphicData>
            </a:graphic>
          </wp:inline>
        </w:drawing>
      </w:r>
      <w:r>
        <w:rPr>
          <w:rFonts w:ascii="Arial" w:hAnsi="Arial" w:cs="Arial"/>
          <w:sz w:val="20"/>
          <w:szCs w:val="20"/>
        </w:rPr>
        <w:t xml:space="preserve">      </w:t>
      </w:r>
      <w:r w:rsidRPr="00CC2F4D">
        <w:rPr>
          <w:rFonts w:ascii="Arial" w:hAnsi="Arial" w:cs="Arial"/>
          <w:noProof/>
          <w:sz w:val="20"/>
          <w:szCs w:val="20"/>
        </w:rPr>
        <w:drawing>
          <wp:inline distT="0" distB="0" distL="0" distR="0" wp14:anchorId="680D481C" wp14:editId="609454E7">
            <wp:extent cx="2297927" cy="2915859"/>
            <wp:effectExtent l="19050" t="19050" r="26670" b="18415"/>
            <wp:docPr id="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2">
                      <a:extLst>
                        <a:ext uri="{BEBA8EAE-BF5A-486C-A8C5-ECC9F3942E4B}">
                          <a14:imgProps xmlns:a14="http://schemas.microsoft.com/office/drawing/2010/main">
                            <a14:imgLayer r:embed="rId33">
                              <a14:imgEffect>
                                <a14:sharpenSoften amount="50000"/>
                              </a14:imgEffect>
                              <a14:imgEffect>
                                <a14:brightnessContrast contrast="-20000"/>
                              </a14:imgEffect>
                            </a14:imgLayer>
                          </a14:imgProps>
                        </a:ext>
                      </a:extLst>
                    </a:blip>
                    <a:stretch>
                      <a:fillRect/>
                    </a:stretch>
                  </pic:blipFill>
                  <pic:spPr>
                    <a:xfrm>
                      <a:off x="0" y="0"/>
                      <a:ext cx="2290957" cy="2907015"/>
                    </a:xfrm>
                    <a:prstGeom prst="rect">
                      <a:avLst/>
                    </a:prstGeom>
                    <a:ln>
                      <a:solidFill>
                        <a:schemeClr val="tx1"/>
                      </a:solidFill>
                    </a:ln>
                  </pic:spPr>
                </pic:pic>
              </a:graphicData>
            </a:graphic>
          </wp:inline>
        </w:drawing>
      </w:r>
      <w:r w:rsidR="00327B2A">
        <w:rPr>
          <w:rFonts w:ascii="Arial" w:hAnsi="Arial" w:cs="Arial"/>
          <w:noProof/>
          <w:sz w:val="20"/>
          <w:szCs w:val="20"/>
        </w:rPr>
        <w:t xml:space="preserve">           </w:t>
      </w:r>
    </w:p>
    <w:p w:rsidR="0072585E" w:rsidRDefault="0072585E" w:rsidP="009529FD">
      <w:pPr>
        <w:tabs>
          <w:tab w:val="left" w:pos="1125"/>
        </w:tabs>
        <w:spacing w:after="0" w:line="240" w:lineRule="auto"/>
        <w:jc w:val="center"/>
        <w:rPr>
          <w:rFonts w:ascii="Arial" w:hAnsi="Arial" w:cs="Arial"/>
          <w:sz w:val="20"/>
          <w:szCs w:val="20"/>
        </w:rPr>
      </w:pPr>
    </w:p>
    <w:p w:rsidR="00211F6C" w:rsidRDefault="00906A27" w:rsidP="00651EBF">
      <w:pPr>
        <w:tabs>
          <w:tab w:val="left" w:pos="1125"/>
        </w:tabs>
        <w:spacing w:after="0" w:line="240" w:lineRule="auto"/>
        <w:jc w:val="both"/>
        <w:rPr>
          <w:rFonts w:ascii="Arial" w:hAnsi="Arial" w:cs="Arial"/>
          <w:sz w:val="20"/>
          <w:szCs w:val="20"/>
        </w:rPr>
      </w:pPr>
      <w:r w:rsidRPr="00CC2F4D">
        <w:rPr>
          <w:rFonts w:ascii="Arial" w:hAnsi="Arial" w:cs="Arial"/>
          <w:sz w:val="20"/>
          <w:szCs w:val="20"/>
        </w:rPr>
        <w:t xml:space="preserve">La polyploïdie est moins répandue chez les animaux, mais on la rencontre chez certains </w:t>
      </w:r>
      <w:r w:rsidR="008E3044">
        <w:rPr>
          <w:rFonts w:ascii="Arial" w:hAnsi="Arial" w:cs="Arial"/>
          <w:sz w:val="20"/>
          <w:szCs w:val="20"/>
        </w:rPr>
        <w:t>invertébrés, chez les poissons</w:t>
      </w:r>
      <w:r w:rsidRPr="00CC2F4D">
        <w:rPr>
          <w:rFonts w:ascii="Arial" w:hAnsi="Arial" w:cs="Arial"/>
          <w:sz w:val="20"/>
          <w:szCs w:val="20"/>
        </w:rPr>
        <w:t>, les grenouilles et les lézards. Un mammifère polyploïde – un rat d’Argentine – a été signalé.</w:t>
      </w:r>
      <w:r w:rsidR="00211F6C">
        <w:rPr>
          <w:rFonts w:ascii="Arial" w:hAnsi="Arial" w:cs="Arial"/>
          <w:sz w:val="20"/>
          <w:szCs w:val="20"/>
        </w:rPr>
        <w:t xml:space="preserve"> </w:t>
      </w:r>
      <w:r w:rsidR="00211F6C" w:rsidRPr="00CC2F4D">
        <w:rPr>
          <w:rFonts w:ascii="Arial" w:hAnsi="Arial" w:cs="Arial"/>
          <w:sz w:val="20"/>
          <w:szCs w:val="20"/>
        </w:rPr>
        <w:t>Très peu de bébés humains polyploïdes ont été signalés, et la plupart sont morts quelques jours après la naissance. La polyploïdie – généralement la triploïdie – est observée chez quelque 10% des fœtus humains avortés spontanément</w:t>
      </w:r>
      <w:r w:rsidR="005E2239">
        <w:rPr>
          <w:rFonts w:ascii="Arial" w:hAnsi="Arial" w:cs="Arial"/>
          <w:sz w:val="20"/>
          <w:szCs w:val="20"/>
        </w:rPr>
        <w:t>.</w:t>
      </w:r>
    </w:p>
    <w:p w:rsidR="0072585E" w:rsidRPr="00CC2F4D" w:rsidRDefault="0072585E" w:rsidP="00906A27">
      <w:pPr>
        <w:tabs>
          <w:tab w:val="left" w:pos="1125"/>
        </w:tabs>
        <w:spacing w:after="0" w:line="240" w:lineRule="auto"/>
        <w:jc w:val="both"/>
        <w:rPr>
          <w:rFonts w:ascii="Arial" w:hAnsi="Arial" w:cs="Arial"/>
          <w:sz w:val="20"/>
          <w:szCs w:val="20"/>
        </w:rPr>
      </w:pPr>
    </w:p>
    <w:p w:rsidR="00906A27" w:rsidRPr="008E3044" w:rsidRDefault="00906A27" w:rsidP="00F06128">
      <w:pPr>
        <w:pStyle w:val="Paragraphedeliste"/>
        <w:numPr>
          <w:ilvl w:val="0"/>
          <w:numId w:val="19"/>
        </w:numPr>
        <w:tabs>
          <w:tab w:val="left" w:pos="1125"/>
        </w:tabs>
        <w:spacing w:after="0" w:line="240" w:lineRule="auto"/>
        <w:ind w:left="284" w:hanging="284"/>
        <w:jc w:val="both"/>
        <w:rPr>
          <w:rFonts w:ascii="Arial" w:hAnsi="Arial" w:cs="Arial"/>
          <w:sz w:val="20"/>
          <w:szCs w:val="20"/>
        </w:rPr>
      </w:pPr>
      <w:r w:rsidRPr="00D35505">
        <w:rPr>
          <w:rFonts w:ascii="Arial" w:hAnsi="Arial" w:cs="Arial"/>
          <w:b/>
          <w:bCs/>
          <w:sz w:val="20"/>
          <w:szCs w:val="20"/>
        </w:rPr>
        <w:t>L’autopolyploïdie</w:t>
      </w:r>
    </w:p>
    <w:p w:rsidR="0072585E" w:rsidRDefault="00906A27" w:rsidP="00F06128">
      <w:pPr>
        <w:tabs>
          <w:tab w:val="left" w:pos="1125"/>
        </w:tabs>
        <w:spacing w:after="0" w:line="240" w:lineRule="auto"/>
        <w:ind w:left="284"/>
        <w:jc w:val="both"/>
        <w:rPr>
          <w:rFonts w:ascii="Arial" w:hAnsi="Arial" w:cs="Arial"/>
          <w:sz w:val="20"/>
          <w:szCs w:val="20"/>
        </w:rPr>
      </w:pPr>
      <w:r w:rsidRPr="00CC2F4D">
        <w:rPr>
          <w:rFonts w:ascii="Arial" w:hAnsi="Arial" w:cs="Arial"/>
          <w:sz w:val="20"/>
          <w:szCs w:val="20"/>
        </w:rPr>
        <w:t xml:space="preserve">Survient quand des accidents à la méiose et à la mitose produisent des jeux supplémentaires de chromosomes, tous issus d’une </w:t>
      </w:r>
      <w:r w:rsidRPr="00CC2F4D">
        <w:rPr>
          <w:rFonts w:ascii="Arial" w:hAnsi="Arial" w:cs="Arial"/>
          <w:b/>
          <w:bCs/>
          <w:sz w:val="20"/>
          <w:szCs w:val="20"/>
        </w:rPr>
        <w:t>même espèce</w:t>
      </w:r>
      <w:r w:rsidR="00257E1A">
        <w:rPr>
          <w:rFonts w:ascii="Arial" w:hAnsi="Arial" w:cs="Arial"/>
          <w:b/>
          <w:bCs/>
          <w:sz w:val="20"/>
          <w:szCs w:val="20"/>
        </w:rPr>
        <w:t xml:space="preserve"> </w:t>
      </w:r>
      <w:r w:rsidR="00257E1A">
        <w:rPr>
          <w:rFonts w:ascii="Arial" w:hAnsi="Arial" w:cs="Arial"/>
          <w:sz w:val="20"/>
          <w:szCs w:val="20"/>
        </w:rPr>
        <w:t>(multiplication de la garniture chromosomique d’une même espèce)</w:t>
      </w:r>
      <w:r w:rsidR="0072585E">
        <w:rPr>
          <w:rFonts w:ascii="Arial" w:hAnsi="Arial" w:cs="Arial"/>
          <w:sz w:val="20"/>
          <w:szCs w:val="20"/>
        </w:rPr>
        <w:t xml:space="preserve">. </w:t>
      </w:r>
    </w:p>
    <w:p w:rsidR="0072585E" w:rsidRDefault="0072585E" w:rsidP="0072585E">
      <w:pPr>
        <w:pStyle w:val="Paragraphedeliste"/>
        <w:numPr>
          <w:ilvl w:val="0"/>
          <w:numId w:val="1"/>
        </w:numPr>
        <w:tabs>
          <w:tab w:val="left" w:pos="1125"/>
        </w:tabs>
        <w:spacing w:after="0" w:line="240" w:lineRule="auto"/>
        <w:jc w:val="both"/>
        <w:rPr>
          <w:rFonts w:ascii="Arial" w:hAnsi="Arial" w:cs="Arial"/>
          <w:sz w:val="20"/>
          <w:szCs w:val="20"/>
        </w:rPr>
      </w:pPr>
      <w:r>
        <w:rPr>
          <w:rFonts w:ascii="Arial" w:hAnsi="Arial" w:cs="Arial"/>
          <w:sz w:val="20"/>
          <w:szCs w:val="20"/>
        </w:rPr>
        <w:lastRenderedPageBreak/>
        <w:t>L</w:t>
      </w:r>
      <w:r w:rsidR="00906A27" w:rsidRPr="0072585E">
        <w:rPr>
          <w:rFonts w:ascii="Arial" w:hAnsi="Arial" w:cs="Arial"/>
          <w:sz w:val="20"/>
          <w:szCs w:val="20"/>
        </w:rPr>
        <w:t>a non-disjonction de tous les chromosomes à la mitose chez un embryon (2n) précoce double le nombre de chromosomes et produit un autotétraploïde (4n).</w:t>
      </w:r>
    </w:p>
    <w:p w:rsidR="0072585E" w:rsidRDefault="00906A27" w:rsidP="0072585E">
      <w:pPr>
        <w:pStyle w:val="Paragraphedeliste"/>
        <w:numPr>
          <w:ilvl w:val="0"/>
          <w:numId w:val="1"/>
        </w:numPr>
        <w:tabs>
          <w:tab w:val="left" w:pos="1125"/>
        </w:tabs>
        <w:spacing w:after="0" w:line="240" w:lineRule="auto"/>
        <w:jc w:val="both"/>
        <w:rPr>
          <w:rFonts w:ascii="Arial" w:hAnsi="Arial" w:cs="Arial"/>
          <w:sz w:val="20"/>
          <w:szCs w:val="20"/>
        </w:rPr>
      </w:pPr>
      <w:r w:rsidRPr="0072585E">
        <w:rPr>
          <w:rFonts w:ascii="Arial" w:hAnsi="Arial" w:cs="Arial"/>
          <w:sz w:val="20"/>
          <w:szCs w:val="20"/>
        </w:rPr>
        <w:t xml:space="preserve">Un autotriploïde (3n) peut se former quand une non disjonction à la méiose produit un gamète diploïde qui fusionne avec un gamète haploïde normal pour produire un zygote triploïde. </w:t>
      </w:r>
    </w:p>
    <w:p w:rsidR="00F02163" w:rsidRPr="0072585E" w:rsidRDefault="00906A27" w:rsidP="0072585E">
      <w:pPr>
        <w:pStyle w:val="Paragraphedeliste"/>
        <w:numPr>
          <w:ilvl w:val="0"/>
          <w:numId w:val="1"/>
        </w:numPr>
        <w:tabs>
          <w:tab w:val="left" w:pos="1125"/>
        </w:tabs>
        <w:spacing w:after="0" w:line="240" w:lineRule="auto"/>
        <w:jc w:val="both"/>
        <w:rPr>
          <w:rFonts w:ascii="Arial" w:hAnsi="Arial" w:cs="Arial"/>
          <w:sz w:val="20"/>
          <w:szCs w:val="20"/>
        </w:rPr>
      </w:pPr>
      <w:r w:rsidRPr="0072585E">
        <w:rPr>
          <w:rFonts w:ascii="Arial" w:hAnsi="Arial" w:cs="Arial"/>
          <w:sz w:val="20"/>
          <w:szCs w:val="20"/>
        </w:rPr>
        <w:t>Des triploïdes peuvent aussi être produits par un croisement entre un autotétraploïde qui produi</w:t>
      </w:r>
      <w:r w:rsidR="00D35505" w:rsidRPr="0072585E">
        <w:rPr>
          <w:rFonts w:ascii="Arial" w:hAnsi="Arial" w:cs="Arial"/>
          <w:sz w:val="20"/>
          <w:szCs w:val="20"/>
        </w:rPr>
        <w:t>t des gamètes 2n et un diploïde</w:t>
      </w:r>
      <w:r w:rsidRPr="0072585E">
        <w:rPr>
          <w:rFonts w:ascii="Arial" w:hAnsi="Arial" w:cs="Arial"/>
          <w:sz w:val="20"/>
          <w:szCs w:val="20"/>
        </w:rPr>
        <w:t xml:space="preserve"> qui produit des gamètes 1n</w:t>
      </w:r>
      <w:r w:rsidR="00767DC2" w:rsidRPr="0072585E">
        <w:rPr>
          <w:rFonts w:ascii="Arial" w:hAnsi="Arial" w:cs="Arial"/>
          <w:sz w:val="20"/>
          <w:szCs w:val="20"/>
        </w:rPr>
        <w:t>.</w:t>
      </w:r>
    </w:p>
    <w:p w:rsidR="00651EBF" w:rsidRDefault="00D833A9" w:rsidP="00327B2A">
      <w:pPr>
        <w:tabs>
          <w:tab w:val="left" w:pos="1125"/>
        </w:tabs>
        <w:spacing w:after="0" w:line="240" w:lineRule="auto"/>
        <w:jc w:val="center"/>
        <w:rPr>
          <w:rFonts w:ascii="Arial" w:hAnsi="Arial" w:cs="Arial"/>
          <w:sz w:val="20"/>
          <w:szCs w:val="20"/>
        </w:rPr>
      </w:pPr>
      <w:r>
        <w:rPr>
          <w:noProof/>
        </w:rPr>
        <w:drawing>
          <wp:inline distT="0" distB="0" distL="0" distR="0" wp14:anchorId="4F8936BF" wp14:editId="4362ABB2">
            <wp:extent cx="5972810" cy="2266315"/>
            <wp:effectExtent l="0" t="0" r="8890" b="63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Lst>
                    </a:blip>
                    <a:stretch>
                      <a:fillRect/>
                    </a:stretch>
                  </pic:blipFill>
                  <pic:spPr>
                    <a:xfrm>
                      <a:off x="0" y="0"/>
                      <a:ext cx="5972810" cy="2266315"/>
                    </a:xfrm>
                    <a:prstGeom prst="rect">
                      <a:avLst/>
                    </a:prstGeom>
                  </pic:spPr>
                </pic:pic>
              </a:graphicData>
            </a:graphic>
          </wp:inline>
        </w:drawing>
      </w:r>
    </w:p>
    <w:p w:rsidR="005E2239" w:rsidRDefault="005E2239" w:rsidP="005E2239">
      <w:pPr>
        <w:tabs>
          <w:tab w:val="left" w:pos="1125"/>
        </w:tabs>
        <w:spacing w:after="0" w:line="240" w:lineRule="auto"/>
        <w:jc w:val="both"/>
        <w:rPr>
          <w:rFonts w:ascii="Arial" w:hAnsi="Arial" w:cs="Arial"/>
          <w:sz w:val="20"/>
          <w:szCs w:val="20"/>
        </w:rPr>
      </w:pPr>
      <w:r w:rsidRPr="00CC2F4D">
        <w:rPr>
          <w:rFonts w:ascii="Arial" w:hAnsi="Arial" w:cs="Arial"/>
          <w:sz w:val="20"/>
          <w:szCs w:val="20"/>
        </w:rPr>
        <w:t>La stérilité qui va généralement de pair avec l’autopolyploïdie a été exploitée en agriculture. Les bananes diploïdes de type sauvage (2n=22) ont des graines qui sont dures et immangeables, mais les bananes triploïdes (3n=33) sont stériles et ne produisent pas de graines – ce sont les bananes vendues dans le commerce. De la même façon, on a créé des pastèques triploïdes dépourvues de graines qui sont à présent largement commercialisées</w:t>
      </w:r>
      <w:r>
        <w:rPr>
          <w:rFonts w:ascii="Arial" w:hAnsi="Arial" w:cs="Arial"/>
          <w:sz w:val="20"/>
          <w:szCs w:val="20"/>
        </w:rPr>
        <w:t>.</w:t>
      </w:r>
    </w:p>
    <w:p w:rsidR="00211F6C" w:rsidRPr="00CC2F4D" w:rsidRDefault="00211F6C" w:rsidP="00906A27">
      <w:pPr>
        <w:tabs>
          <w:tab w:val="left" w:pos="1125"/>
        </w:tabs>
        <w:spacing w:after="0" w:line="240" w:lineRule="auto"/>
        <w:jc w:val="center"/>
        <w:rPr>
          <w:rFonts w:ascii="Arial" w:hAnsi="Arial" w:cs="Arial"/>
          <w:sz w:val="20"/>
          <w:szCs w:val="20"/>
        </w:rPr>
      </w:pPr>
    </w:p>
    <w:p w:rsidR="00906A27" w:rsidRPr="00767DC2" w:rsidRDefault="00906A27" w:rsidP="005F0A4A">
      <w:pPr>
        <w:pStyle w:val="Paragraphedeliste"/>
        <w:numPr>
          <w:ilvl w:val="0"/>
          <w:numId w:val="19"/>
        </w:numPr>
        <w:tabs>
          <w:tab w:val="left" w:pos="1125"/>
        </w:tabs>
        <w:spacing w:after="0" w:line="240" w:lineRule="auto"/>
        <w:ind w:left="284" w:hanging="284"/>
        <w:jc w:val="both"/>
        <w:rPr>
          <w:rFonts w:ascii="Arial" w:hAnsi="Arial" w:cs="Arial"/>
          <w:sz w:val="20"/>
          <w:szCs w:val="20"/>
        </w:rPr>
      </w:pPr>
      <w:r w:rsidRPr="00767DC2">
        <w:rPr>
          <w:rFonts w:ascii="Arial" w:hAnsi="Arial" w:cs="Arial"/>
          <w:b/>
          <w:bCs/>
          <w:sz w:val="20"/>
          <w:szCs w:val="20"/>
        </w:rPr>
        <w:t>L’</w:t>
      </w:r>
      <w:r w:rsidR="00767DC2">
        <w:rPr>
          <w:rFonts w:ascii="Arial" w:hAnsi="Arial" w:cs="Arial"/>
          <w:b/>
          <w:bCs/>
          <w:sz w:val="20"/>
          <w:szCs w:val="20"/>
        </w:rPr>
        <w:t>allo</w:t>
      </w:r>
      <w:r w:rsidR="00767DC2" w:rsidRPr="00767DC2">
        <w:rPr>
          <w:rFonts w:ascii="Arial" w:hAnsi="Arial" w:cs="Arial"/>
          <w:b/>
          <w:bCs/>
          <w:sz w:val="20"/>
          <w:szCs w:val="20"/>
        </w:rPr>
        <w:t>polyploïdie</w:t>
      </w:r>
    </w:p>
    <w:p w:rsidR="00150408" w:rsidRPr="008F1A3A" w:rsidRDefault="005F0A4A" w:rsidP="005F0A4A">
      <w:pPr>
        <w:tabs>
          <w:tab w:val="left" w:pos="1125"/>
        </w:tabs>
        <w:spacing w:after="0" w:line="240" w:lineRule="auto"/>
        <w:jc w:val="both"/>
        <w:rPr>
          <w:rFonts w:ascii="Arial" w:hAnsi="Arial" w:cs="Arial"/>
          <w:sz w:val="20"/>
          <w:szCs w:val="20"/>
        </w:rPr>
      </w:pPr>
      <w:r>
        <w:rPr>
          <w:rFonts w:ascii="Arial" w:hAnsi="Arial" w:cs="Arial"/>
          <w:sz w:val="20"/>
          <w:szCs w:val="20"/>
        </w:rPr>
        <w:t xml:space="preserve">     </w:t>
      </w:r>
      <w:r w:rsidR="00906A27" w:rsidRPr="00CC2F4D">
        <w:rPr>
          <w:rFonts w:ascii="Arial" w:hAnsi="Arial" w:cs="Arial"/>
          <w:sz w:val="20"/>
          <w:szCs w:val="20"/>
        </w:rPr>
        <w:t xml:space="preserve">Résulte de </w:t>
      </w:r>
      <w:r w:rsidR="00906A27" w:rsidRPr="00CC2F4D">
        <w:rPr>
          <w:rFonts w:ascii="Arial" w:hAnsi="Arial" w:cs="Arial"/>
          <w:b/>
          <w:bCs/>
          <w:sz w:val="20"/>
          <w:szCs w:val="20"/>
        </w:rPr>
        <w:t>l’hybridation de deux espèces</w:t>
      </w:r>
      <w:r w:rsidR="00257E1A">
        <w:rPr>
          <w:rFonts w:ascii="Arial" w:hAnsi="Arial" w:cs="Arial"/>
          <w:sz w:val="20"/>
          <w:szCs w:val="20"/>
        </w:rPr>
        <w:t xml:space="preserve"> (multiplication des garnitures chromosomiques de deux espèces différentes)</w:t>
      </w:r>
      <w:r w:rsidR="008874A7">
        <w:rPr>
          <w:rFonts w:ascii="Arial" w:hAnsi="Arial" w:cs="Arial"/>
          <w:sz w:val="20"/>
          <w:szCs w:val="20"/>
        </w:rPr>
        <w:t xml:space="preserve">. La figure </w:t>
      </w:r>
      <w:r w:rsidR="00B611BA">
        <w:rPr>
          <w:rFonts w:ascii="Arial" w:hAnsi="Arial" w:cs="Arial"/>
          <w:sz w:val="20"/>
          <w:szCs w:val="20"/>
        </w:rPr>
        <w:t>suivante résume le processus :</w:t>
      </w:r>
    </w:p>
    <w:p w:rsidR="00B611BA" w:rsidRDefault="00906A27" w:rsidP="0072585E">
      <w:pPr>
        <w:pStyle w:val="Paragraphedeliste"/>
        <w:tabs>
          <w:tab w:val="left" w:pos="1125"/>
        </w:tabs>
        <w:spacing w:after="0" w:line="240" w:lineRule="auto"/>
        <w:jc w:val="center"/>
        <w:rPr>
          <w:rFonts w:ascii="Arial" w:hAnsi="Arial" w:cs="Arial"/>
          <w:sz w:val="20"/>
          <w:szCs w:val="20"/>
        </w:rPr>
      </w:pPr>
      <w:r w:rsidRPr="00CC2F4D">
        <w:rPr>
          <w:rFonts w:ascii="Arial" w:hAnsi="Arial" w:cs="Arial"/>
          <w:noProof/>
          <w:sz w:val="20"/>
          <w:szCs w:val="20"/>
        </w:rPr>
        <w:drawing>
          <wp:inline distT="0" distB="0" distL="0" distR="0" wp14:anchorId="00019DF2" wp14:editId="59150F39">
            <wp:extent cx="2290903" cy="2973788"/>
            <wp:effectExtent l="19050" t="19050" r="14605" b="17145"/>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Lst>
                    </a:blip>
                    <a:stretch>
                      <a:fillRect/>
                    </a:stretch>
                  </pic:blipFill>
                  <pic:spPr>
                    <a:xfrm rot="10800000">
                      <a:off x="0" y="0"/>
                      <a:ext cx="2299275" cy="2984656"/>
                    </a:xfrm>
                    <a:prstGeom prst="rect">
                      <a:avLst/>
                    </a:prstGeom>
                    <a:ln>
                      <a:solidFill>
                        <a:schemeClr val="tx1"/>
                      </a:solidFill>
                    </a:ln>
                  </pic:spPr>
                </pic:pic>
              </a:graphicData>
            </a:graphic>
          </wp:inline>
        </w:drawing>
      </w:r>
    </w:p>
    <w:p w:rsidR="00257E1A" w:rsidRDefault="00257E1A" w:rsidP="00257E1A">
      <w:pPr>
        <w:pStyle w:val="Paragraphedeliste"/>
        <w:tabs>
          <w:tab w:val="left" w:pos="1125"/>
        </w:tabs>
        <w:spacing w:after="0" w:line="240" w:lineRule="auto"/>
        <w:ind w:left="0"/>
        <w:rPr>
          <w:rFonts w:ascii="Arial" w:hAnsi="Arial" w:cs="Arial"/>
          <w:sz w:val="20"/>
          <w:szCs w:val="20"/>
        </w:rPr>
      </w:pPr>
    </w:p>
    <w:p w:rsidR="00257E1A" w:rsidRPr="0072585E" w:rsidRDefault="00257E1A" w:rsidP="00257E1A">
      <w:pPr>
        <w:pStyle w:val="Paragraphedeliste"/>
        <w:tabs>
          <w:tab w:val="left" w:pos="1125"/>
        </w:tabs>
        <w:spacing w:after="0" w:line="240" w:lineRule="auto"/>
        <w:ind w:left="0"/>
        <w:rPr>
          <w:rFonts w:ascii="Arial" w:hAnsi="Arial" w:cs="Arial"/>
          <w:sz w:val="20"/>
          <w:szCs w:val="20"/>
        </w:rPr>
      </w:pPr>
      <w:r>
        <w:rPr>
          <w:rFonts w:ascii="Arial" w:hAnsi="Arial" w:cs="Arial"/>
          <w:sz w:val="20"/>
          <w:szCs w:val="20"/>
        </w:rPr>
        <w:t>L’allopolyploïdie peut être spontanée (exemple du tabac) ou provoquée.</w:t>
      </w:r>
    </w:p>
    <w:p w:rsidR="00906A27" w:rsidRPr="00B611BA" w:rsidRDefault="00906A27" w:rsidP="00B611BA">
      <w:pPr>
        <w:pStyle w:val="Paragraphedeliste"/>
        <w:numPr>
          <w:ilvl w:val="0"/>
          <w:numId w:val="1"/>
        </w:numPr>
        <w:tabs>
          <w:tab w:val="left" w:pos="1125"/>
        </w:tabs>
        <w:spacing w:after="0" w:line="240" w:lineRule="auto"/>
        <w:ind w:left="284" w:hanging="284"/>
        <w:jc w:val="both"/>
        <w:rPr>
          <w:rFonts w:ascii="Arial" w:hAnsi="Arial" w:cs="Arial"/>
          <w:sz w:val="20"/>
          <w:szCs w:val="20"/>
        </w:rPr>
      </w:pPr>
      <w:r w:rsidRPr="00B611BA">
        <w:rPr>
          <w:rFonts w:ascii="Arial" w:hAnsi="Arial" w:cs="Arial"/>
          <w:b/>
          <w:bCs/>
          <w:sz w:val="20"/>
          <w:szCs w:val="20"/>
        </w:rPr>
        <w:t>Quelques conséquences de la polyploïdie</w:t>
      </w:r>
    </w:p>
    <w:p w:rsidR="001A75AA" w:rsidRDefault="00906A27" w:rsidP="008E3044">
      <w:pPr>
        <w:tabs>
          <w:tab w:val="left" w:pos="1125"/>
        </w:tabs>
        <w:spacing w:after="0" w:line="240" w:lineRule="auto"/>
        <w:jc w:val="both"/>
        <w:rPr>
          <w:rFonts w:ascii="Arial" w:hAnsi="Arial" w:cs="Arial"/>
          <w:sz w:val="20"/>
          <w:szCs w:val="20"/>
        </w:rPr>
      </w:pPr>
      <w:r w:rsidRPr="00CC2F4D">
        <w:rPr>
          <w:rFonts w:ascii="Arial" w:hAnsi="Arial" w:cs="Arial"/>
          <w:sz w:val="20"/>
          <w:szCs w:val="20"/>
        </w:rPr>
        <w:t>Chez de nombreux organismes, il existe une corrélation entre le volume cellulaire et le volume du noyau, qui est lui-même déterminé par la taille du génome. Par conséquent, l’augmentation du nombre de chromosomes chez les polyploïdes est souvent accompagnée de l’augmentation de la taille des cellules, et nombre d’entre eux sont physiquement plus grands que les diploïdes. Les éleveurs et les agriculteurs ont exploité cet effet pour produire des plantes avec des feuilles, des fleurs, des fruits et des graines de plus grande taille.</w:t>
      </w:r>
    </w:p>
    <w:p w:rsidR="00B611BA" w:rsidRPr="00CC2F4D" w:rsidRDefault="00B611BA" w:rsidP="00B611BA">
      <w:pPr>
        <w:tabs>
          <w:tab w:val="left" w:pos="1125"/>
        </w:tabs>
        <w:spacing w:after="0" w:line="240" w:lineRule="auto"/>
        <w:jc w:val="both"/>
        <w:rPr>
          <w:rFonts w:ascii="Arial" w:hAnsi="Arial" w:cs="Arial"/>
          <w:sz w:val="20"/>
          <w:szCs w:val="20"/>
        </w:rPr>
      </w:pPr>
      <w:r w:rsidRPr="00B611BA">
        <w:rPr>
          <w:rFonts w:ascii="Arial" w:hAnsi="Arial" w:cs="Arial"/>
          <w:b/>
          <w:bCs/>
          <w:sz w:val="20"/>
          <w:szCs w:val="20"/>
        </w:rPr>
        <w:t>Exemple</w:t>
      </w:r>
      <w:r w:rsidR="00257E1A">
        <w:rPr>
          <w:rFonts w:ascii="Arial" w:hAnsi="Arial" w:cs="Arial"/>
          <w:b/>
          <w:bCs/>
          <w:sz w:val="20"/>
          <w:szCs w:val="20"/>
        </w:rPr>
        <w:t xml:space="preserve"> (allopolyploïdie provoquée)</w:t>
      </w:r>
      <w:r>
        <w:rPr>
          <w:rFonts w:ascii="Arial" w:hAnsi="Arial" w:cs="Arial"/>
          <w:sz w:val="20"/>
          <w:szCs w:val="20"/>
        </w:rPr>
        <w:t xml:space="preserve"> : </w:t>
      </w:r>
      <w:r w:rsidRPr="00CC2F4D">
        <w:rPr>
          <w:rFonts w:ascii="Arial" w:hAnsi="Arial" w:cs="Arial"/>
          <w:sz w:val="20"/>
          <w:szCs w:val="20"/>
        </w:rPr>
        <w:t>Dans les années 1920, Georges Karpechenko créa des hybrides entre les choux (</w:t>
      </w:r>
      <w:r w:rsidRPr="00CC2F4D">
        <w:rPr>
          <w:rFonts w:ascii="Arial" w:hAnsi="Arial" w:cs="Arial"/>
          <w:i/>
          <w:iCs/>
          <w:sz w:val="20"/>
          <w:szCs w:val="20"/>
        </w:rPr>
        <w:t>Brassica oleracea</w:t>
      </w:r>
      <w:r w:rsidRPr="00CC2F4D">
        <w:rPr>
          <w:rFonts w:ascii="Arial" w:hAnsi="Arial" w:cs="Arial"/>
          <w:sz w:val="20"/>
          <w:szCs w:val="20"/>
        </w:rPr>
        <w:t>, 2n=18) et les radis (</w:t>
      </w:r>
      <w:r w:rsidRPr="00CC2F4D">
        <w:rPr>
          <w:rFonts w:ascii="Arial" w:hAnsi="Arial" w:cs="Arial"/>
          <w:i/>
          <w:iCs/>
          <w:sz w:val="20"/>
          <w:szCs w:val="20"/>
        </w:rPr>
        <w:t>Raphanus sativa</w:t>
      </w:r>
      <w:r w:rsidRPr="00CC2F4D">
        <w:rPr>
          <w:rFonts w:ascii="Arial" w:hAnsi="Arial" w:cs="Arial"/>
          <w:sz w:val="20"/>
          <w:szCs w:val="20"/>
        </w:rPr>
        <w:t xml:space="preserve">, 2n=18) dans le but d’obtenir une plante combinant les feuilles du chou et la racine du radis. Les deux plantes ont 18 chromosomes et Karpechenko réussit à les croiser, produisant un hybride F1 (2n=9+9=18), malheureusement stérile. Après plusieurs croisements, Karpechenko remarqua qu’un de ses hybrides produisait quelques graines. Une fois plantées, ces graines donnèrent des individus </w:t>
      </w:r>
      <w:r>
        <w:rPr>
          <w:rFonts w:ascii="Arial" w:hAnsi="Arial" w:cs="Arial"/>
          <w:sz w:val="20"/>
          <w:szCs w:val="20"/>
        </w:rPr>
        <w:t>allo</w:t>
      </w:r>
      <w:r w:rsidRPr="00CC2F4D">
        <w:rPr>
          <w:rFonts w:ascii="Arial" w:hAnsi="Arial" w:cs="Arial"/>
          <w:sz w:val="20"/>
          <w:szCs w:val="20"/>
        </w:rPr>
        <w:t>polyploïdes féconds et vi</w:t>
      </w:r>
      <w:r>
        <w:rPr>
          <w:rFonts w:ascii="Arial" w:hAnsi="Arial" w:cs="Arial"/>
          <w:sz w:val="20"/>
          <w:szCs w:val="20"/>
        </w:rPr>
        <w:t>ables à 36 chromosomes (</w:t>
      </w:r>
      <w:r w:rsidRPr="00CC2F4D">
        <w:rPr>
          <w:rFonts w:ascii="Arial" w:hAnsi="Arial" w:cs="Arial"/>
          <w:sz w:val="20"/>
          <w:szCs w:val="20"/>
        </w:rPr>
        <w:t>des amphidiploides). Malheureusement, pour Karpechenko, ces plantes nouvelles (</w:t>
      </w:r>
      <w:r w:rsidRPr="00CC2F4D">
        <w:rPr>
          <w:rFonts w:ascii="Arial" w:hAnsi="Arial" w:cs="Arial"/>
          <w:i/>
          <w:iCs/>
          <w:sz w:val="20"/>
          <w:szCs w:val="20"/>
        </w:rPr>
        <w:t>Raphanobrassica</w:t>
      </w:r>
      <w:r w:rsidRPr="00CC2F4D">
        <w:rPr>
          <w:rFonts w:ascii="Arial" w:hAnsi="Arial" w:cs="Arial"/>
          <w:sz w:val="20"/>
          <w:szCs w:val="20"/>
        </w:rPr>
        <w:t>) avaient la racine du chou et les feuilles du radis</w:t>
      </w:r>
      <w:r>
        <w:rPr>
          <w:rFonts w:ascii="Arial" w:hAnsi="Arial" w:cs="Arial"/>
          <w:sz w:val="20"/>
          <w:szCs w:val="20"/>
        </w:rPr>
        <w:t>.</w:t>
      </w:r>
    </w:p>
    <w:sectPr w:rsidR="00B611BA" w:rsidRPr="00CC2F4D" w:rsidSect="00480851">
      <w:headerReference w:type="default" r:id="rId38"/>
      <w:footerReference w:type="default" r:id="rId39"/>
      <w:pgSz w:w="11906" w:h="16838"/>
      <w:pgMar w:top="284" w:right="424" w:bottom="426" w:left="426" w:header="28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4B66" w:rsidRDefault="00474B66" w:rsidP="00473740">
      <w:pPr>
        <w:spacing w:after="0" w:line="240" w:lineRule="auto"/>
      </w:pPr>
      <w:r>
        <w:separator/>
      </w:r>
    </w:p>
  </w:endnote>
  <w:endnote w:type="continuationSeparator" w:id="0">
    <w:p w:rsidR="00474B66" w:rsidRDefault="00474B66" w:rsidP="00473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3740" w:rsidRPr="00480851" w:rsidRDefault="00473740" w:rsidP="00480851">
    <w:pPr>
      <w:pStyle w:val="Pieddepage"/>
      <w:rPr>
        <w:rFonts w:asciiTheme="minorBidi" w:hAnsiTheme="minorBidi"/>
        <w:sz w:val="16"/>
        <w:szCs w:val="16"/>
      </w:rPr>
    </w:pPr>
    <w:r>
      <w:rPr>
        <w:rFonts w:asciiTheme="minorBidi" w:hAnsiTheme="minorBidi"/>
        <w:sz w:val="16"/>
        <w:szCs w:val="16"/>
      </w:rPr>
      <w:t>Dr</w:t>
    </w:r>
    <w:r w:rsidRPr="009C6EA6">
      <w:rPr>
        <w:rFonts w:asciiTheme="minorBidi" w:hAnsiTheme="minorBidi"/>
        <w:sz w:val="16"/>
        <w:szCs w:val="16"/>
      </w:rPr>
      <w:t xml:space="preserve">. BECHKRI </w:t>
    </w:r>
    <w:r>
      <w:rPr>
        <w:rFonts w:asciiTheme="minorBidi" w:hAnsiTheme="minorBidi"/>
        <w:sz w:val="16"/>
        <w:szCs w:val="16"/>
      </w:rPr>
      <w:t>S. et Dr</w:t>
    </w:r>
    <w:r w:rsidRPr="009C6EA6">
      <w:rPr>
        <w:rFonts w:asciiTheme="minorBidi" w:hAnsiTheme="minorBidi"/>
        <w:sz w:val="16"/>
        <w:szCs w:val="16"/>
      </w:rPr>
      <w:t>. SEDRATI</w:t>
    </w:r>
    <w:r>
      <w:rPr>
        <w:rFonts w:asciiTheme="minorBidi" w:hAnsiTheme="minorBidi"/>
        <w:sz w:val="16"/>
        <w:szCs w:val="16"/>
      </w:rPr>
      <w:t xml:space="preserve"> K.</w:t>
    </w:r>
    <w:r w:rsidR="00480851">
      <w:rPr>
        <w:rFonts w:asciiTheme="minorBidi" w:hAnsiTheme="minorBidi"/>
        <w:sz w:val="16"/>
        <w:szCs w:val="16"/>
      </w:rPr>
      <w:t xml:space="preserve">                                                </w:t>
    </w:r>
    <w:r>
      <w:rPr>
        <w:rFonts w:asciiTheme="minorBidi" w:hAnsiTheme="minorBidi"/>
        <w:sz w:val="16"/>
        <w:szCs w:val="16"/>
      </w:rPr>
      <w:t xml:space="preserve">Faculté des sciences de la nature et de la vie - </w:t>
    </w:r>
    <w:r w:rsidRPr="009C6EA6">
      <w:rPr>
        <w:rFonts w:asciiTheme="minorBidi" w:hAnsiTheme="minorBidi"/>
        <w:sz w:val="16"/>
        <w:szCs w:val="16"/>
      </w:rPr>
      <w:t>Université Frères MENTOURI Constantine</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4B66" w:rsidRDefault="00474B66" w:rsidP="00473740">
      <w:pPr>
        <w:spacing w:after="0" w:line="240" w:lineRule="auto"/>
      </w:pPr>
      <w:r>
        <w:separator/>
      </w:r>
    </w:p>
  </w:footnote>
  <w:footnote w:type="continuationSeparator" w:id="0">
    <w:p w:rsidR="00474B66" w:rsidRDefault="00474B66" w:rsidP="004737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3740" w:rsidRPr="00CC2F4D" w:rsidRDefault="00473740" w:rsidP="00AD1A79">
    <w:pPr>
      <w:tabs>
        <w:tab w:val="right" w:pos="11056"/>
      </w:tabs>
      <w:spacing w:after="0" w:line="240" w:lineRule="auto"/>
      <w:rPr>
        <w:rFonts w:ascii="Arial" w:hAnsi="Arial" w:cs="Arial"/>
        <w:b/>
        <w:bCs/>
      </w:rPr>
    </w:pPr>
    <w:r>
      <w:ptab w:relativeTo="margin" w:alignment="center" w:leader="none"/>
    </w:r>
    <w:r w:rsidRPr="00473740">
      <w:rPr>
        <w:rFonts w:ascii="Arial" w:hAnsi="Arial" w:cs="Arial"/>
        <w:b/>
        <w:bCs/>
      </w:rPr>
      <w:t xml:space="preserve"> </w:t>
    </w:r>
    <w:r>
      <w:rPr>
        <w:rFonts w:ascii="Arial" w:hAnsi="Arial" w:cs="Arial"/>
        <w:b/>
        <w:bCs/>
      </w:rPr>
      <w:t>VIII</w:t>
    </w:r>
    <w:r w:rsidRPr="00CC2F4D">
      <w:rPr>
        <w:rFonts w:ascii="Arial" w:hAnsi="Arial" w:cs="Arial"/>
        <w:b/>
        <w:bCs/>
      </w:rPr>
      <w:t>- Les mutations géniques</w:t>
    </w:r>
    <w:r>
      <w:rPr>
        <w:rFonts w:ascii="Arial" w:hAnsi="Arial" w:cs="Arial"/>
        <w:b/>
        <w:bCs/>
      </w:rPr>
      <w:t xml:space="preserve"> et les mutations chromosomiques</w:t>
    </w:r>
    <w:r w:rsidR="00AD1A79">
      <w:rPr>
        <w:rFonts w:ascii="Arial" w:hAnsi="Arial" w:cs="Arial"/>
        <w:b/>
        <w:bCs/>
      </w:rPr>
      <w:tab/>
    </w:r>
  </w:p>
  <w:p w:rsidR="00473740" w:rsidRDefault="00473740" w:rsidP="00473740">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C0DCB"/>
    <w:multiLevelType w:val="hybridMultilevel"/>
    <w:tmpl w:val="9E6E73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D638B3"/>
    <w:multiLevelType w:val="hybridMultilevel"/>
    <w:tmpl w:val="5490A1D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A3A73F2"/>
    <w:multiLevelType w:val="hybridMultilevel"/>
    <w:tmpl w:val="935CD808"/>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
    <w:nsid w:val="0C2C1E10"/>
    <w:multiLevelType w:val="hybridMultilevel"/>
    <w:tmpl w:val="C40CA074"/>
    <w:lvl w:ilvl="0" w:tplc="124AEE18">
      <w:start w:val="8"/>
      <w:numFmt w:val="bullet"/>
      <w:lvlText w:val="-"/>
      <w:lvlJc w:val="left"/>
      <w:pPr>
        <w:ind w:left="644" w:hanging="360"/>
      </w:pPr>
      <w:rPr>
        <w:rFonts w:ascii="Arial" w:eastAsiaTheme="minorEastAsia" w:hAnsi="Arial" w:cs="Aria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
    <w:nsid w:val="1091377B"/>
    <w:multiLevelType w:val="hybridMultilevel"/>
    <w:tmpl w:val="32CE71D4"/>
    <w:lvl w:ilvl="0" w:tplc="69B47A52">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29D37B8"/>
    <w:multiLevelType w:val="hybridMultilevel"/>
    <w:tmpl w:val="3A8448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4A41214"/>
    <w:multiLevelType w:val="hybridMultilevel"/>
    <w:tmpl w:val="73AC03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66850F6"/>
    <w:multiLevelType w:val="hybridMultilevel"/>
    <w:tmpl w:val="848A07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E560A0B"/>
    <w:multiLevelType w:val="hybridMultilevel"/>
    <w:tmpl w:val="6A3CF78E"/>
    <w:lvl w:ilvl="0" w:tplc="87C2A59E">
      <w:start w:val="1"/>
      <w:numFmt w:val="upperRoman"/>
      <w:lvlText w:val="%1-"/>
      <w:lvlJc w:val="left"/>
      <w:pPr>
        <w:ind w:left="1080" w:hanging="72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0DD3E90"/>
    <w:multiLevelType w:val="hybridMultilevel"/>
    <w:tmpl w:val="00CA83EE"/>
    <w:lvl w:ilvl="0" w:tplc="25861244">
      <w:numFmt w:val="bullet"/>
      <w:lvlText w:val="-"/>
      <w:lvlJc w:val="left"/>
      <w:pPr>
        <w:ind w:left="720" w:hanging="360"/>
      </w:pPr>
      <w:rPr>
        <w:rFonts w:ascii="Arial" w:eastAsiaTheme="minorEastAsia" w:hAnsi="Arial" w:cs="Aria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362F758D"/>
    <w:multiLevelType w:val="hybridMultilevel"/>
    <w:tmpl w:val="F79004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38A42891"/>
    <w:multiLevelType w:val="hybridMultilevel"/>
    <w:tmpl w:val="F94EBA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3D313DED"/>
    <w:multiLevelType w:val="hybridMultilevel"/>
    <w:tmpl w:val="B89256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EF57B16"/>
    <w:multiLevelType w:val="hybridMultilevel"/>
    <w:tmpl w:val="737E2392"/>
    <w:lvl w:ilvl="0" w:tplc="EF54022A">
      <w:start w:val="2"/>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185534E"/>
    <w:multiLevelType w:val="hybridMultilevel"/>
    <w:tmpl w:val="170807AE"/>
    <w:lvl w:ilvl="0" w:tplc="040C000B">
      <w:start w:val="1"/>
      <w:numFmt w:val="bullet"/>
      <w:lvlText w:val=""/>
      <w:lvlJc w:val="left"/>
      <w:pPr>
        <w:ind w:left="1004" w:hanging="360"/>
      </w:pPr>
      <w:rPr>
        <w:rFonts w:ascii="Wingdings" w:hAnsi="Wingdings"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5">
    <w:nsid w:val="42E51F9B"/>
    <w:multiLevelType w:val="hybridMultilevel"/>
    <w:tmpl w:val="0108E7D2"/>
    <w:lvl w:ilvl="0" w:tplc="EED64AFC">
      <w:start w:val="8"/>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8F80CAC"/>
    <w:multiLevelType w:val="hybridMultilevel"/>
    <w:tmpl w:val="B3A2FD54"/>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7">
    <w:nsid w:val="50535661"/>
    <w:multiLevelType w:val="hybridMultilevel"/>
    <w:tmpl w:val="41244DE2"/>
    <w:lvl w:ilvl="0" w:tplc="5A000A42">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52FF3923"/>
    <w:multiLevelType w:val="hybridMultilevel"/>
    <w:tmpl w:val="925425C8"/>
    <w:lvl w:ilvl="0" w:tplc="7BFE4BC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58377CC5"/>
    <w:multiLevelType w:val="hybridMultilevel"/>
    <w:tmpl w:val="B374120E"/>
    <w:lvl w:ilvl="0" w:tplc="C2329F32">
      <w:numFmt w:val="bullet"/>
      <w:lvlText w:val="-"/>
      <w:lvlJc w:val="left"/>
      <w:pPr>
        <w:ind w:left="720" w:hanging="360"/>
      </w:pPr>
      <w:rPr>
        <w:rFonts w:ascii="Calibri" w:eastAsiaTheme="minorEastAsia" w:hAnsi="Calibri" w:cs="Calibr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A036049"/>
    <w:multiLevelType w:val="hybridMultilevel"/>
    <w:tmpl w:val="AF1E9C68"/>
    <w:lvl w:ilvl="0" w:tplc="F8F2E3E0">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5B133171"/>
    <w:multiLevelType w:val="hybridMultilevel"/>
    <w:tmpl w:val="607E3B82"/>
    <w:lvl w:ilvl="0" w:tplc="35F8C2EC">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5B854B57"/>
    <w:multiLevelType w:val="hybridMultilevel"/>
    <w:tmpl w:val="3552DDA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E814E9B"/>
    <w:multiLevelType w:val="hybridMultilevel"/>
    <w:tmpl w:val="88E084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AD11ECB"/>
    <w:multiLevelType w:val="hybridMultilevel"/>
    <w:tmpl w:val="F96C4C86"/>
    <w:lvl w:ilvl="0" w:tplc="040C000B">
      <w:start w:val="1"/>
      <w:numFmt w:val="bullet"/>
      <w:lvlText w:val=""/>
      <w:lvlJc w:val="left"/>
      <w:pPr>
        <w:ind w:left="770" w:hanging="360"/>
      </w:pPr>
      <w:rPr>
        <w:rFonts w:ascii="Wingdings" w:hAnsi="Wingdings"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25">
    <w:nsid w:val="6C6A605D"/>
    <w:multiLevelType w:val="hybridMultilevel"/>
    <w:tmpl w:val="2C7CDA2C"/>
    <w:lvl w:ilvl="0" w:tplc="040C000D">
      <w:start w:val="1"/>
      <w:numFmt w:val="bullet"/>
      <w:lvlText w:val=""/>
      <w:lvlJc w:val="left"/>
      <w:pPr>
        <w:ind w:left="908" w:hanging="360"/>
      </w:pPr>
      <w:rPr>
        <w:rFonts w:ascii="Wingdings" w:hAnsi="Wingdings" w:hint="default"/>
      </w:rPr>
    </w:lvl>
    <w:lvl w:ilvl="1" w:tplc="040C0003" w:tentative="1">
      <w:start w:val="1"/>
      <w:numFmt w:val="bullet"/>
      <w:lvlText w:val="o"/>
      <w:lvlJc w:val="left"/>
      <w:pPr>
        <w:ind w:left="1628" w:hanging="360"/>
      </w:pPr>
      <w:rPr>
        <w:rFonts w:ascii="Courier New" w:hAnsi="Courier New" w:cs="Courier New" w:hint="default"/>
      </w:rPr>
    </w:lvl>
    <w:lvl w:ilvl="2" w:tplc="040C0005" w:tentative="1">
      <w:start w:val="1"/>
      <w:numFmt w:val="bullet"/>
      <w:lvlText w:val=""/>
      <w:lvlJc w:val="left"/>
      <w:pPr>
        <w:ind w:left="2348" w:hanging="360"/>
      </w:pPr>
      <w:rPr>
        <w:rFonts w:ascii="Wingdings" w:hAnsi="Wingdings" w:hint="default"/>
      </w:rPr>
    </w:lvl>
    <w:lvl w:ilvl="3" w:tplc="040C0001" w:tentative="1">
      <w:start w:val="1"/>
      <w:numFmt w:val="bullet"/>
      <w:lvlText w:val=""/>
      <w:lvlJc w:val="left"/>
      <w:pPr>
        <w:ind w:left="3068" w:hanging="360"/>
      </w:pPr>
      <w:rPr>
        <w:rFonts w:ascii="Symbol" w:hAnsi="Symbol" w:hint="default"/>
      </w:rPr>
    </w:lvl>
    <w:lvl w:ilvl="4" w:tplc="040C0003" w:tentative="1">
      <w:start w:val="1"/>
      <w:numFmt w:val="bullet"/>
      <w:lvlText w:val="o"/>
      <w:lvlJc w:val="left"/>
      <w:pPr>
        <w:ind w:left="3788" w:hanging="360"/>
      </w:pPr>
      <w:rPr>
        <w:rFonts w:ascii="Courier New" w:hAnsi="Courier New" w:cs="Courier New" w:hint="default"/>
      </w:rPr>
    </w:lvl>
    <w:lvl w:ilvl="5" w:tplc="040C0005" w:tentative="1">
      <w:start w:val="1"/>
      <w:numFmt w:val="bullet"/>
      <w:lvlText w:val=""/>
      <w:lvlJc w:val="left"/>
      <w:pPr>
        <w:ind w:left="4508" w:hanging="360"/>
      </w:pPr>
      <w:rPr>
        <w:rFonts w:ascii="Wingdings" w:hAnsi="Wingdings" w:hint="default"/>
      </w:rPr>
    </w:lvl>
    <w:lvl w:ilvl="6" w:tplc="040C0001" w:tentative="1">
      <w:start w:val="1"/>
      <w:numFmt w:val="bullet"/>
      <w:lvlText w:val=""/>
      <w:lvlJc w:val="left"/>
      <w:pPr>
        <w:ind w:left="5228" w:hanging="360"/>
      </w:pPr>
      <w:rPr>
        <w:rFonts w:ascii="Symbol" w:hAnsi="Symbol" w:hint="default"/>
      </w:rPr>
    </w:lvl>
    <w:lvl w:ilvl="7" w:tplc="040C0003" w:tentative="1">
      <w:start w:val="1"/>
      <w:numFmt w:val="bullet"/>
      <w:lvlText w:val="o"/>
      <w:lvlJc w:val="left"/>
      <w:pPr>
        <w:ind w:left="5948" w:hanging="360"/>
      </w:pPr>
      <w:rPr>
        <w:rFonts w:ascii="Courier New" w:hAnsi="Courier New" w:cs="Courier New" w:hint="default"/>
      </w:rPr>
    </w:lvl>
    <w:lvl w:ilvl="8" w:tplc="040C0005" w:tentative="1">
      <w:start w:val="1"/>
      <w:numFmt w:val="bullet"/>
      <w:lvlText w:val=""/>
      <w:lvlJc w:val="left"/>
      <w:pPr>
        <w:ind w:left="6668" w:hanging="360"/>
      </w:pPr>
      <w:rPr>
        <w:rFonts w:ascii="Wingdings" w:hAnsi="Wingdings" w:hint="default"/>
      </w:rPr>
    </w:lvl>
  </w:abstractNum>
  <w:abstractNum w:abstractNumId="26">
    <w:nsid w:val="6EC2604E"/>
    <w:multiLevelType w:val="hybridMultilevel"/>
    <w:tmpl w:val="69B6D862"/>
    <w:lvl w:ilvl="0" w:tplc="D45EC856">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75F03FC6"/>
    <w:multiLevelType w:val="hybridMultilevel"/>
    <w:tmpl w:val="FD74D7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9895664"/>
    <w:multiLevelType w:val="hybridMultilevel"/>
    <w:tmpl w:val="064CD392"/>
    <w:lvl w:ilvl="0" w:tplc="2674AF88">
      <w:start w:val="10"/>
      <w:numFmt w:val="upperRoman"/>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9"/>
  </w:num>
  <w:num w:numId="2">
    <w:abstractNumId w:val="18"/>
  </w:num>
  <w:num w:numId="3">
    <w:abstractNumId w:val="27"/>
  </w:num>
  <w:num w:numId="4">
    <w:abstractNumId w:val="5"/>
  </w:num>
  <w:num w:numId="5">
    <w:abstractNumId w:val="9"/>
  </w:num>
  <w:num w:numId="6">
    <w:abstractNumId w:val="17"/>
  </w:num>
  <w:num w:numId="7">
    <w:abstractNumId w:val="13"/>
  </w:num>
  <w:num w:numId="8">
    <w:abstractNumId w:val="11"/>
  </w:num>
  <w:num w:numId="9">
    <w:abstractNumId w:val="12"/>
  </w:num>
  <w:num w:numId="10">
    <w:abstractNumId w:val="0"/>
  </w:num>
  <w:num w:numId="11">
    <w:abstractNumId w:val="28"/>
  </w:num>
  <w:num w:numId="12">
    <w:abstractNumId w:val="15"/>
  </w:num>
  <w:num w:numId="13">
    <w:abstractNumId w:val="2"/>
  </w:num>
  <w:num w:numId="14">
    <w:abstractNumId w:val="3"/>
  </w:num>
  <w:num w:numId="15">
    <w:abstractNumId w:val="6"/>
  </w:num>
  <w:num w:numId="16">
    <w:abstractNumId w:val="24"/>
  </w:num>
  <w:num w:numId="17">
    <w:abstractNumId w:val="14"/>
  </w:num>
  <w:num w:numId="18">
    <w:abstractNumId w:val="22"/>
  </w:num>
  <w:num w:numId="19">
    <w:abstractNumId w:val="1"/>
  </w:num>
  <w:num w:numId="20">
    <w:abstractNumId w:val="25"/>
  </w:num>
  <w:num w:numId="21">
    <w:abstractNumId w:val="16"/>
  </w:num>
  <w:num w:numId="22">
    <w:abstractNumId w:val="8"/>
  </w:num>
  <w:num w:numId="23">
    <w:abstractNumId w:val="21"/>
  </w:num>
  <w:num w:numId="24">
    <w:abstractNumId w:val="20"/>
  </w:num>
  <w:num w:numId="25">
    <w:abstractNumId w:val="23"/>
  </w:num>
  <w:num w:numId="26">
    <w:abstractNumId w:val="7"/>
  </w:num>
  <w:num w:numId="27">
    <w:abstractNumId w:val="26"/>
  </w:num>
  <w:num w:numId="28">
    <w:abstractNumId w:val="4"/>
  </w:num>
  <w:num w:numId="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413E"/>
    <w:rsid w:val="000170E2"/>
    <w:rsid w:val="0004596F"/>
    <w:rsid w:val="00054495"/>
    <w:rsid w:val="000A0881"/>
    <w:rsid w:val="00112FE3"/>
    <w:rsid w:val="00150408"/>
    <w:rsid w:val="00184012"/>
    <w:rsid w:val="00191204"/>
    <w:rsid w:val="001A75AA"/>
    <w:rsid w:val="001B5BE5"/>
    <w:rsid w:val="001C2C4B"/>
    <w:rsid w:val="001D1A26"/>
    <w:rsid w:val="00200112"/>
    <w:rsid w:val="00211278"/>
    <w:rsid w:val="00211F6C"/>
    <w:rsid w:val="00217264"/>
    <w:rsid w:val="00250B8B"/>
    <w:rsid w:val="00257E1A"/>
    <w:rsid w:val="002764A0"/>
    <w:rsid w:val="002C7DCB"/>
    <w:rsid w:val="00306851"/>
    <w:rsid w:val="00316BBE"/>
    <w:rsid w:val="00327B2A"/>
    <w:rsid w:val="003B603F"/>
    <w:rsid w:val="003D5B39"/>
    <w:rsid w:val="003F4C2E"/>
    <w:rsid w:val="00464DBA"/>
    <w:rsid w:val="00473740"/>
    <w:rsid w:val="00474B66"/>
    <w:rsid w:val="00480851"/>
    <w:rsid w:val="004825EE"/>
    <w:rsid w:val="004D3DDA"/>
    <w:rsid w:val="004F2EE4"/>
    <w:rsid w:val="0050418D"/>
    <w:rsid w:val="00517EB7"/>
    <w:rsid w:val="005404FC"/>
    <w:rsid w:val="005806A7"/>
    <w:rsid w:val="00586CE6"/>
    <w:rsid w:val="005A165D"/>
    <w:rsid w:val="005B0A68"/>
    <w:rsid w:val="005D413E"/>
    <w:rsid w:val="005E2239"/>
    <w:rsid w:val="005F0A4A"/>
    <w:rsid w:val="00606C63"/>
    <w:rsid w:val="0063591E"/>
    <w:rsid w:val="00651EBF"/>
    <w:rsid w:val="006815A8"/>
    <w:rsid w:val="00697E8B"/>
    <w:rsid w:val="006B7F0E"/>
    <w:rsid w:val="006D5B0B"/>
    <w:rsid w:val="0072585E"/>
    <w:rsid w:val="0074077F"/>
    <w:rsid w:val="00744D64"/>
    <w:rsid w:val="00746261"/>
    <w:rsid w:val="00767DC2"/>
    <w:rsid w:val="00790820"/>
    <w:rsid w:val="007C5180"/>
    <w:rsid w:val="007D79F6"/>
    <w:rsid w:val="008025E7"/>
    <w:rsid w:val="00807F46"/>
    <w:rsid w:val="00811DB5"/>
    <w:rsid w:val="008361FA"/>
    <w:rsid w:val="00847FCE"/>
    <w:rsid w:val="00855727"/>
    <w:rsid w:val="008874A7"/>
    <w:rsid w:val="0089563B"/>
    <w:rsid w:val="008E3044"/>
    <w:rsid w:val="008F1A3A"/>
    <w:rsid w:val="00906A27"/>
    <w:rsid w:val="009203F5"/>
    <w:rsid w:val="00921B7D"/>
    <w:rsid w:val="009529FD"/>
    <w:rsid w:val="009617A6"/>
    <w:rsid w:val="00A41ACE"/>
    <w:rsid w:val="00A71A1B"/>
    <w:rsid w:val="00A72A99"/>
    <w:rsid w:val="00A84250"/>
    <w:rsid w:val="00AD1A79"/>
    <w:rsid w:val="00AD2F1E"/>
    <w:rsid w:val="00B2106B"/>
    <w:rsid w:val="00B611BA"/>
    <w:rsid w:val="00B921C4"/>
    <w:rsid w:val="00BD21F0"/>
    <w:rsid w:val="00C17C9C"/>
    <w:rsid w:val="00C25C2E"/>
    <w:rsid w:val="00C27450"/>
    <w:rsid w:val="00C47109"/>
    <w:rsid w:val="00C560E4"/>
    <w:rsid w:val="00C828BD"/>
    <w:rsid w:val="00C9201B"/>
    <w:rsid w:val="00CA0350"/>
    <w:rsid w:val="00CC2F4D"/>
    <w:rsid w:val="00CD4A85"/>
    <w:rsid w:val="00CE4ECF"/>
    <w:rsid w:val="00D27296"/>
    <w:rsid w:val="00D275BE"/>
    <w:rsid w:val="00D35505"/>
    <w:rsid w:val="00D54C66"/>
    <w:rsid w:val="00D833A9"/>
    <w:rsid w:val="00DD4775"/>
    <w:rsid w:val="00DE45E0"/>
    <w:rsid w:val="00E34945"/>
    <w:rsid w:val="00E750CC"/>
    <w:rsid w:val="00EE3E1E"/>
    <w:rsid w:val="00EF7E36"/>
    <w:rsid w:val="00F02163"/>
    <w:rsid w:val="00F06128"/>
    <w:rsid w:val="00F551AD"/>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6A27"/>
    <w:pPr>
      <w:spacing w:after="200" w:line="276" w:lineRule="auto"/>
    </w:pPr>
    <w:rPr>
      <w:rFonts w:eastAsiaTheme="minorEastAsia"/>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906A27"/>
    <w:pPr>
      <w:ind w:left="720"/>
      <w:contextualSpacing/>
    </w:pPr>
  </w:style>
  <w:style w:type="paragraph" w:styleId="Textedebulles">
    <w:name w:val="Balloon Text"/>
    <w:basedOn w:val="Normal"/>
    <w:link w:val="TextedebullesCar"/>
    <w:uiPriority w:val="99"/>
    <w:semiHidden/>
    <w:unhideWhenUsed/>
    <w:rsid w:val="00AD2F1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D2F1E"/>
    <w:rPr>
      <w:rFonts w:ascii="Tahoma" w:eastAsiaTheme="minorEastAsia" w:hAnsi="Tahoma" w:cs="Tahoma"/>
      <w:sz w:val="16"/>
      <w:szCs w:val="16"/>
      <w:lang w:eastAsia="fr-FR"/>
    </w:rPr>
  </w:style>
  <w:style w:type="paragraph" w:styleId="En-tte">
    <w:name w:val="header"/>
    <w:basedOn w:val="Normal"/>
    <w:link w:val="En-tteCar"/>
    <w:uiPriority w:val="99"/>
    <w:unhideWhenUsed/>
    <w:rsid w:val="00473740"/>
    <w:pPr>
      <w:tabs>
        <w:tab w:val="center" w:pos="4536"/>
        <w:tab w:val="right" w:pos="9072"/>
      </w:tabs>
      <w:spacing w:after="0" w:line="240" w:lineRule="auto"/>
    </w:pPr>
  </w:style>
  <w:style w:type="character" w:customStyle="1" w:styleId="En-tteCar">
    <w:name w:val="En-tête Car"/>
    <w:basedOn w:val="Policepardfaut"/>
    <w:link w:val="En-tte"/>
    <w:uiPriority w:val="99"/>
    <w:rsid w:val="00473740"/>
    <w:rPr>
      <w:rFonts w:eastAsiaTheme="minorEastAsia"/>
      <w:lang w:eastAsia="fr-FR"/>
    </w:rPr>
  </w:style>
  <w:style w:type="paragraph" w:styleId="Pieddepage">
    <w:name w:val="footer"/>
    <w:basedOn w:val="Normal"/>
    <w:link w:val="PieddepageCar"/>
    <w:uiPriority w:val="99"/>
    <w:unhideWhenUsed/>
    <w:rsid w:val="0047374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73740"/>
    <w:rPr>
      <w:rFonts w:eastAsiaTheme="minorEastAsia"/>
      <w:lang w:eastAsia="fr-FR"/>
    </w:rPr>
  </w:style>
  <w:style w:type="table" w:styleId="Grilledutableau">
    <w:name w:val="Table Grid"/>
    <w:basedOn w:val="TableauNormal"/>
    <w:uiPriority w:val="39"/>
    <w:rsid w:val="001A75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6A27"/>
    <w:pPr>
      <w:spacing w:after="200" w:line="276" w:lineRule="auto"/>
    </w:pPr>
    <w:rPr>
      <w:rFonts w:eastAsiaTheme="minorEastAsia"/>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906A27"/>
    <w:pPr>
      <w:ind w:left="720"/>
      <w:contextualSpacing/>
    </w:pPr>
  </w:style>
  <w:style w:type="paragraph" w:styleId="Textedebulles">
    <w:name w:val="Balloon Text"/>
    <w:basedOn w:val="Normal"/>
    <w:link w:val="TextedebullesCar"/>
    <w:uiPriority w:val="99"/>
    <w:semiHidden/>
    <w:unhideWhenUsed/>
    <w:rsid w:val="00AD2F1E"/>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AD2F1E"/>
    <w:rPr>
      <w:rFonts w:ascii="Tahoma" w:eastAsiaTheme="minorEastAsia" w:hAnsi="Tahoma" w:cs="Tahoma"/>
      <w:sz w:val="16"/>
      <w:szCs w:val="16"/>
      <w:lang w:eastAsia="fr-FR"/>
    </w:rPr>
  </w:style>
  <w:style w:type="paragraph" w:styleId="En-tte">
    <w:name w:val="header"/>
    <w:basedOn w:val="Normal"/>
    <w:link w:val="En-tteCar"/>
    <w:uiPriority w:val="99"/>
    <w:unhideWhenUsed/>
    <w:rsid w:val="00473740"/>
    <w:pPr>
      <w:tabs>
        <w:tab w:val="center" w:pos="4536"/>
        <w:tab w:val="right" w:pos="9072"/>
      </w:tabs>
      <w:spacing w:after="0" w:line="240" w:lineRule="auto"/>
    </w:pPr>
  </w:style>
  <w:style w:type="character" w:customStyle="1" w:styleId="En-tteCar">
    <w:name w:val="En-tête Car"/>
    <w:basedOn w:val="Policepardfaut"/>
    <w:link w:val="En-tte"/>
    <w:uiPriority w:val="99"/>
    <w:rsid w:val="00473740"/>
    <w:rPr>
      <w:rFonts w:eastAsiaTheme="minorEastAsia"/>
      <w:lang w:eastAsia="fr-FR"/>
    </w:rPr>
  </w:style>
  <w:style w:type="paragraph" w:styleId="Pieddepage">
    <w:name w:val="footer"/>
    <w:basedOn w:val="Normal"/>
    <w:link w:val="PieddepageCar"/>
    <w:uiPriority w:val="99"/>
    <w:unhideWhenUsed/>
    <w:rsid w:val="0047374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73740"/>
    <w:rPr>
      <w:rFonts w:eastAsiaTheme="minorEastAsia"/>
      <w:lang w:eastAsia="fr-FR"/>
    </w:rPr>
  </w:style>
  <w:style w:type="table" w:styleId="Grilledutableau">
    <w:name w:val="Table Grid"/>
    <w:basedOn w:val="TableauNormal"/>
    <w:uiPriority w:val="39"/>
    <w:rsid w:val="001A75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hyperlink" Target="http://www.google.dz/url?sa=i&amp;rct=j&amp;q=&amp;esrc=s&amp;source=images&amp;cd=&amp;cad=rja&amp;uact=8&amp;ved=0ahUKEwjnm5e_qrHLAhXmBZoKHWqvAeoQjRwIBw&amp;url=http://webtelevisionobserver.com/2016/02/trisomie-21/&amp;psig=AFQjCNEJVxDWqcJ-qXBD9lkwsFGU0rEVaA&amp;ust=1457534821593783" TargetMode="External"/><Relationship Id="rId39" Type="http://schemas.openxmlformats.org/officeDocument/2006/relationships/footer" Target="footer1.xml"/><Relationship Id="rId3" Type="http://schemas.microsoft.com/office/2007/relationships/stylesWithEffects" Target="stylesWithEffects.xml"/><Relationship Id="rId21" Type="http://schemas.microsoft.com/office/2007/relationships/hdphoto" Target="media/hdphoto7.wdp"/><Relationship Id="rId34"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5.wdp"/><Relationship Id="rId25" Type="http://schemas.microsoft.com/office/2007/relationships/hdphoto" Target="media/hdphoto9.wdp"/><Relationship Id="rId33" Type="http://schemas.microsoft.com/office/2007/relationships/hdphoto" Target="media/hdphoto12.wdp"/><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7.png"/><Relationship Id="rId29" Type="http://schemas.openxmlformats.org/officeDocument/2006/relationships/image" Target="media/image11.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9.png"/><Relationship Id="rId32" Type="http://schemas.openxmlformats.org/officeDocument/2006/relationships/image" Target="media/image13.png"/><Relationship Id="rId37" Type="http://schemas.microsoft.com/office/2007/relationships/hdphoto" Target="media/hdphoto14.wdp"/><Relationship Id="rId40"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4.wdp"/><Relationship Id="rId23" Type="http://schemas.microsoft.com/office/2007/relationships/hdphoto" Target="media/hdphoto8.wdp"/><Relationship Id="rId28" Type="http://schemas.microsoft.com/office/2007/relationships/hdphoto" Target="media/hdphoto10.wdp"/><Relationship Id="rId36" Type="http://schemas.openxmlformats.org/officeDocument/2006/relationships/image" Target="media/image15.png"/><Relationship Id="rId10" Type="http://schemas.openxmlformats.org/officeDocument/2006/relationships/image" Target="media/image2.png"/><Relationship Id="rId19" Type="http://schemas.microsoft.com/office/2007/relationships/hdphoto" Target="media/hdphoto6.wdp"/><Relationship Id="rId31" Type="http://schemas.openxmlformats.org/officeDocument/2006/relationships/image" Target="media/image12.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0.jpeg"/><Relationship Id="rId30" Type="http://schemas.microsoft.com/office/2007/relationships/hdphoto" Target="media/hdphoto11.wdp"/><Relationship Id="rId35" Type="http://schemas.microsoft.com/office/2007/relationships/hdphoto" Target="media/hdphoto13.wdp"/></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544</TotalTime>
  <Pages>1</Pages>
  <Words>2610</Words>
  <Characters>14356</Characters>
  <Application>Microsoft Office Word</Application>
  <DocSecurity>0</DocSecurity>
  <Lines>119</Lines>
  <Paragraphs>33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Remake</dc:creator>
  <cp:keywords/>
  <dc:description/>
  <cp:lastModifiedBy>LENOVO</cp:lastModifiedBy>
  <cp:revision>66</cp:revision>
  <dcterms:created xsi:type="dcterms:W3CDTF">2017-09-13T17:20:00Z</dcterms:created>
  <dcterms:modified xsi:type="dcterms:W3CDTF">2017-10-15T14:00:00Z</dcterms:modified>
</cp:coreProperties>
</file>