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1F" w:rsidRPr="00AC371F" w:rsidRDefault="005E6B76" w:rsidP="00AC371F">
      <w:pPr>
        <w:pStyle w:val="Paragraphedeliste"/>
        <w:numPr>
          <w:ilvl w:val="0"/>
          <w:numId w:val="2"/>
        </w:numPr>
        <w:spacing w:after="0" w:line="240" w:lineRule="auto"/>
        <w:ind w:left="284" w:hanging="284"/>
        <w:rPr>
          <w:rFonts w:asciiTheme="minorBidi" w:hAnsiTheme="minorBidi"/>
          <w:b/>
          <w:bCs/>
          <w:sz w:val="20"/>
          <w:szCs w:val="20"/>
        </w:rPr>
      </w:pPr>
      <w:r>
        <w:rPr>
          <w:rFonts w:asciiTheme="minorBidi" w:hAnsiTheme="minorBidi"/>
          <w:b/>
          <w:bCs/>
          <w:sz w:val="20"/>
          <w:szCs w:val="20"/>
        </w:rPr>
        <w:t xml:space="preserve">Introduction </w:t>
      </w:r>
    </w:p>
    <w:p w:rsidR="005E6B76" w:rsidRDefault="005E6B76" w:rsidP="005E6B76">
      <w:pPr>
        <w:pStyle w:val="Paragraphedeliste"/>
        <w:spacing w:after="0" w:line="240" w:lineRule="auto"/>
        <w:ind w:left="284"/>
        <w:jc w:val="both"/>
        <w:rPr>
          <w:rFonts w:asciiTheme="minorBidi" w:hAnsiTheme="minorBidi"/>
          <w:sz w:val="20"/>
          <w:szCs w:val="20"/>
        </w:rPr>
      </w:pPr>
      <w:r>
        <w:rPr>
          <w:rFonts w:asciiTheme="minorBidi" w:hAnsiTheme="minorBidi"/>
          <w:sz w:val="20"/>
          <w:szCs w:val="20"/>
        </w:rPr>
        <w:t xml:space="preserve">Les bactéries sont des procaryotes, ils font partie d’une catégorie d’organismes appelée </w:t>
      </w:r>
      <w:r w:rsidRPr="005E6B76">
        <w:rPr>
          <w:rFonts w:asciiTheme="minorBidi" w:hAnsiTheme="minorBidi"/>
          <w:b/>
          <w:sz w:val="20"/>
          <w:szCs w:val="20"/>
        </w:rPr>
        <w:t>micro-organismes</w:t>
      </w:r>
      <w:r>
        <w:rPr>
          <w:rFonts w:asciiTheme="minorBidi" w:hAnsiTheme="minorBidi"/>
          <w:sz w:val="20"/>
          <w:szCs w:val="20"/>
        </w:rPr>
        <w:t xml:space="preserve">. Ce sont des organismes unicellulaires dont l’ADN n’est pas confiné dans un vrai noyau. L’information génétique consiste en une seule molécule d’ADN double brin circulaire appelée </w:t>
      </w:r>
      <w:r w:rsidRPr="005E6B76">
        <w:rPr>
          <w:rFonts w:asciiTheme="minorBidi" w:hAnsiTheme="minorBidi"/>
          <w:b/>
          <w:sz w:val="20"/>
          <w:szCs w:val="20"/>
        </w:rPr>
        <w:t>chromosome bactérien</w:t>
      </w:r>
      <w:r>
        <w:rPr>
          <w:rFonts w:asciiTheme="minorBidi" w:hAnsiTheme="minorBidi"/>
          <w:sz w:val="20"/>
          <w:szCs w:val="20"/>
        </w:rPr>
        <w:t xml:space="preserve">. Certaines bactéries peuvent aussi contenir de petites molécules d’ADN circulaire capable d’autoréplication appelées </w:t>
      </w:r>
      <w:r w:rsidRPr="005E6B76">
        <w:rPr>
          <w:rFonts w:asciiTheme="minorBidi" w:hAnsiTheme="minorBidi"/>
          <w:b/>
          <w:sz w:val="20"/>
          <w:szCs w:val="20"/>
        </w:rPr>
        <w:t>plasmides</w:t>
      </w:r>
      <w:r>
        <w:rPr>
          <w:rFonts w:asciiTheme="minorBidi" w:hAnsiTheme="minorBidi"/>
          <w:b/>
          <w:sz w:val="20"/>
          <w:szCs w:val="20"/>
        </w:rPr>
        <w:t>.</w:t>
      </w:r>
    </w:p>
    <w:p w:rsidR="005E6B76" w:rsidRDefault="005E6B76" w:rsidP="005E6B76">
      <w:pPr>
        <w:pStyle w:val="Paragraphedeliste"/>
        <w:spacing w:after="0" w:line="240" w:lineRule="auto"/>
        <w:ind w:left="284"/>
        <w:jc w:val="both"/>
        <w:rPr>
          <w:rFonts w:asciiTheme="minorBidi" w:hAnsiTheme="minorBidi"/>
          <w:sz w:val="20"/>
          <w:szCs w:val="20"/>
        </w:rPr>
      </w:pPr>
      <w:r>
        <w:rPr>
          <w:rFonts w:asciiTheme="minorBidi" w:hAnsiTheme="minorBidi"/>
          <w:sz w:val="20"/>
          <w:szCs w:val="20"/>
        </w:rPr>
        <w:t xml:space="preserve">Le chromosome bactérien ne se condense pas, il n’a pas de centromère, et aucun fuseau de division ne se développe. Au lieu de cela, le chromosome bactérien se réplique et lorsque la cellule s’allonge, une nouvelle paroi est mise en place. Les copies de chromosome sont séparées selon un processus appelé </w:t>
      </w:r>
      <w:r w:rsidRPr="005E6B76">
        <w:rPr>
          <w:rFonts w:asciiTheme="minorBidi" w:hAnsiTheme="minorBidi"/>
          <w:b/>
          <w:sz w:val="20"/>
          <w:szCs w:val="20"/>
        </w:rPr>
        <w:t>scission binaire</w:t>
      </w:r>
      <w:r>
        <w:rPr>
          <w:rFonts w:asciiTheme="minorBidi" w:hAnsiTheme="minorBidi"/>
          <w:sz w:val="20"/>
          <w:szCs w:val="20"/>
        </w:rPr>
        <w:t>.</w:t>
      </w:r>
    </w:p>
    <w:p w:rsidR="00AC371F" w:rsidRDefault="00AC371F" w:rsidP="00AC371F">
      <w:pPr>
        <w:pStyle w:val="Paragraphedeliste"/>
        <w:spacing w:after="0" w:line="240" w:lineRule="auto"/>
        <w:ind w:left="284"/>
        <w:jc w:val="both"/>
        <w:rPr>
          <w:rFonts w:asciiTheme="minorBidi" w:hAnsiTheme="minorBidi"/>
          <w:sz w:val="20"/>
          <w:szCs w:val="20"/>
        </w:rPr>
      </w:pPr>
    </w:p>
    <w:p w:rsidR="005E6B76" w:rsidRPr="005E6B76" w:rsidRDefault="005E6B76" w:rsidP="005E6B76">
      <w:pPr>
        <w:pStyle w:val="Paragraphedeliste"/>
        <w:numPr>
          <w:ilvl w:val="0"/>
          <w:numId w:val="2"/>
        </w:numPr>
        <w:spacing w:after="0" w:line="240" w:lineRule="auto"/>
        <w:ind w:left="284" w:hanging="284"/>
        <w:jc w:val="both"/>
        <w:rPr>
          <w:rFonts w:asciiTheme="minorBidi" w:hAnsiTheme="minorBidi"/>
          <w:b/>
          <w:bCs/>
          <w:sz w:val="20"/>
          <w:szCs w:val="20"/>
        </w:rPr>
      </w:pPr>
      <w:r>
        <w:rPr>
          <w:rFonts w:asciiTheme="minorBidi" w:hAnsiTheme="minorBidi"/>
          <w:b/>
          <w:bCs/>
          <w:sz w:val="20"/>
          <w:szCs w:val="20"/>
        </w:rPr>
        <w:t>Recombinaison génétique</w:t>
      </w:r>
    </w:p>
    <w:p w:rsidR="003743DD" w:rsidRDefault="005E6B76" w:rsidP="00C07586">
      <w:pPr>
        <w:pStyle w:val="Paragraphedeliste"/>
        <w:spacing w:after="0" w:line="240" w:lineRule="auto"/>
        <w:ind w:left="0"/>
        <w:jc w:val="both"/>
        <w:rPr>
          <w:rFonts w:asciiTheme="minorBidi" w:hAnsiTheme="minorBidi"/>
          <w:sz w:val="20"/>
          <w:szCs w:val="20"/>
        </w:rPr>
      </w:pPr>
      <w:bookmarkStart w:id="0" w:name="_GoBack"/>
      <w:bookmarkEnd w:id="0"/>
      <w:r>
        <w:rPr>
          <w:rFonts w:asciiTheme="minorBidi" w:hAnsiTheme="minorBidi"/>
          <w:sz w:val="20"/>
          <w:szCs w:val="20"/>
        </w:rPr>
        <w:t xml:space="preserve">La génétique bactérienne se fonde sur trois phénomènes ou mécanismes naturels </w:t>
      </w:r>
      <w:r w:rsidR="003743DD">
        <w:rPr>
          <w:rFonts w:asciiTheme="minorBidi" w:hAnsiTheme="minorBidi"/>
          <w:sz w:val="20"/>
          <w:szCs w:val="20"/>
        </w:rPr>
        <w:t xml:space="preserve">permettant, chez les bactéries l’entrée d’ADN exogène venant compléter ou remplacer localement l’information génétique endogène. Ces mécanismes sont connus sous le nom de </w:t>
      </w:r>
      <w:r w:rsidR="003743DD" w:rsidRPr="003743DD">
        <w:rPr>
          <w:rFonts w:asciiTheme="minorBidi" w:hAnsiTheme="minorBidi"/>
          <w:b/>
          <w:sz w:val="20"/>
          <w:szCs w:val="20"/>
        </w:rPr>
        <w:t>transferts horizontaux de gènes</w:t>
      </w:r>
      <w:r w:rsidR="00456FDB">
        <w:rPr>
          <w:rFonts w:asciiTheme="minorBidi" w:hAnsiTheme="minorBidi"/>
          <w:sz w:val="20"/>
          <w:szCs w:val="20"/>
        </w:rPr>
        <w:t>, ils sont représenté par : la conjugaison, la transduction et la transformation.</w:t>
      </w:r>
    </w:p>
    <w:p w:rsidR="003743DD" w:rsidRDefault="003743DD" w:rsidP="00C07586">
      <w:pPr>
        <w:pStyle w:val="Paragraphedeliste"/>
        <w:spacing w:after="0" w:line="240" w:lineRule="auto"/>
        <w:ind w:left="0"/>
        <w:jc w:val="both"/>
        <w:rPr>
          <w:rFonts w:asciiTheme="minorBidi" w:hAnsiTheme="minorBidi"/>
          <w:sz w:val="20"/>
          <w:szCs w:val="20"/>
        </w:rPr>
      </w:pPr>
      <w:r>
        <w:rPr>
          <w:rFonts w:asciiTheme="minorBidi" w:hAnsiTheme="minorBidi"/>
          <w:sz w:val="20"/>
          <w:szCs w:val="20"/>
        </w:rPr>
        <w:t xml:space="preserve">Si l’ADN donneur est incorporé ou se recombine avec le génome de la cellule réceptrice, on obtient un organisme </w:t>
      </w:r>
      <w:r w:rsidRPr="003743DD">
        <w:rPr>
          <w:rFonts w:asciiTheme="minorBidi" w:hAnsiTheme="minorBidi"/>
          <w:b/>
          <w:sz w:val="20"/>
          <w:szCs w:val="20"/>
        </w:rPr>
        <w:t>recombinant</w:t>
      </w:r>
      <w:r>
        <w:rPr>
          <w:rFonts w:asciiTheme="minorBidi" w:hAnsiTheme="minorBidi"/>
          <w:sz w:val="20"/>
          <w:szCs w:val="20"/>
        </w:rPr>
        <w:t xml:space="preserve"> qui pourra présenter un ou plusieurs nouveaux phénotypes.</w:t>
      </w:r>
    </w:p>
    <w:p w:rsidR="005E6B76" w:rsidRDefault="005E6B76" w:rsidP="00C07586">
      <w:pPr>
        <w:pStyle w:val="Paragraphedeliste"/>
        <w:spacing w:after="0" w:line="240" w:lineRule="auto"/>
        <w:ind w:left="0"/>
        <w:jc w:val="both"/>
        <w:rPr>
          <w:rFonts w:asciiTheme="minorBidi" w:hAnsiTheme="minorBidi"/>
          <w:sz w:val="20"/>
          <w:szCs w:val="20"/>
        </w:rPr>
      </w:pPr>
    </w:p>
    <w:p w:rsidR="00456FDB" w:rsidRPr="00456FDB" w:rsidRDefault="00456FDB" w:rsidP="00C07586">
      <w:pPr>
        <w:pStyle w:val="Paragraphedeliste"/>
        <w:spacing w:after="0" w:line="240" w:lineRule="auto"/>
        <w:ind w:left="0"/>
        <w:jc w:val="both"/>
        <w:rPr>
          <w:rFonts w:asciiTheme="minorBidi" w:hAnsiTheme="minorBidi"/>
          <w:b/>
          <w:sz w:val="20"/>
          <w:szCs w:val="20"/>
        </w:rPr>
      </w:pPr>
      <w:r w:rsidRPr="00456FDB">
        <w:rPr>
          <w:rFonts w:asciiTheme="minorBidi" w:hAnsiTheme="minorBidi"/>
          <w:b/>
          <w:sz w:val="20"/>
          <w:szCs w:val="20"/>
        </w:rPr>
        <w:t>2-1- la conjugaison</w:t>
      </w:r>
    </w:p>
    <w:p w:rsidR="00456FDB" w:rsidRDefault="00456FDB" w:rsidP="00C07586">
      <w:pPr>
        <w:pStyle w:val="Paragraphedeliste"/>
        <w:spacing w:after="0" w:line="240" w:lineRule="auto"/>
        <w:ind w:left="0"/>
        <w:jc w:val="both"/>
        <w:rPr>
          <w:rFonts w:asciiTheme="minorBidi" w:hAnsiTheme="minorBidi"/>
          <w:sz w:val="20"/>
          <w:szCs w:val="20"/>
        </w:rPr>
      </w:pPr>
      <w:r>
        <w:rPr>
          <w:rFonts w:asciiTheme="minorBidi" w:hAnsiTheme="minorBidi"/>
          <w:sz w:val="20"/>
          <w:szCs w:val="20"/>
        </w:rPr>
        <w:t>La conjugaison implique l’union temporaire de deux cellules de type opposé de conjugaison, suivi d’un transfert unidirectionnel d’une partie de du matériel génétique par un pont cytoplasmique entre la cellule donatrice et la cellule réceptrice, puis ensuite la dissociation des deux cellules.</w:t>
      </w:r>
    </w:p>
    <w:p w:rsidR="00456FDB" w:rsidRDefault="00456FDB" w:rsidP="00C07586">
      <w:pPr>
        <w:pStyle w:val="Paragraphedeliste"/>
        <w:spacing w:after="0" w:line="240" w:lineRule="auto"/>
        <w:ind w:left="0"/>
        <w:jc w:val="both"/>
        <w:rPr>
          <w:rFonts w:asciiTheme="minorBidi" w:hAnsiTheme="minorBidi"/>
          <w:sz w:val="20"/>
          <w:szCs w:val="20"/>
        </w:rPr>
      </w:pPr>
      <w:r w:rsidRPr="00D91665">
        <w:rPr>
          <w:rFonts w:asciiTheme="minorBidi" w:hAnsiTheme="minorBidi"/>
          <w:b/>
          <w:sz w:val="20"/>
          <w:szCs w:val="20"/>
        </w:rPr>
        <w:t>Un épisome</w:t>
      </w:r>
      <w:r>
        <w:rPr>
          <w:rFonts w:asciiTheme="minorBidi" w:hAnsiTheme="minorBidi"/>
          <w:sz w:val="20"/>
          <w:szCs w:val="20"/>
        </w:rPr>
        <w:t xml:space="preserve"> est un ADN circulaire </w:t>
      </w:r>
      <w:proofErr w:type="spellStart"/>
      <w:r>
        <w:rPr>
          <w:rFonts w:asciiTheme="minorBidi" w:hAnsiTheme="minorBidi"/>
          <w:sz w:val="20"/>
          <w:szCs w:val="20"/>
        </w:rPr>
        <w:t>extrachromosomique</w:t>
      </w:r>
      <w:proofErr w:type="spellEnd"/>
      <w:r>
        <w:rPr>
          <w:rFonts w:asciiTheme="minorBidi" w:hAnsiTheme="minorBidi"/>
          <w:sz w:val="20"/>
          <w:szCs w:val="20"/>
        </w:rPr>
        <w:t xml:space="preserve"> qui peut exister comme une unité</w:t>
      </w:r>
      <w:r w:rsidR="00D91665">
        <w:rPr>
          <w:rFonts w:asciiTheme="minorBidi" w:hAnsiTheme="minorBidi"/>
          <w:sz w:val="20"/>
          <w:szCs w:val="20"/>
        </w:rPr>
        <w:t xml:space="preserve"> qui se réplique de façon</w:t>
      </w:r>
      <w:r>
        <w:rPr>
          <w:rFonts w:asciiTheme="minorBidi" w:hAnsiTheme="minorBidi"/>
          <w:sz w:val="20"/>
          <w:szCs w:val="20"/>
        </w:rPr>
        <w:t xml:space="preserve"> autonome </w:t>
      </w:r>
      <w:r w:rsidR="00D91665">
        <w:rPr>
          <w:rFonts w:asciiTheme="minorBidi" w:hAnsiTheme="minorBidi"/>
          <w:sz w:val="20"/>
          <w:szCs w:val="20"/>
        </w:rPr>
        <w:t>du chromosome bactérien, il est capable de s’intégrer dans un chromosome d’une cellule réceptrice (hôte)</w:t>
      </w:r>
    </w:p>
    <w:p w:rsidR="00D91665" w:rsidRDefault="00D91665" w:rsidP="00C07586">
      <w:pPr>
        <w:pStyle w:val="Paragraphedeliste"/>
        <w:spacing w:after="0" w:line="240" w:lineRule="auto"/>
        <w:ind w:left="0"/>
        <w:jc w:val="both"/>
        <w:rPr>
          <w:rFonts w:asciiTheme="minorBidi" w:hAnsiTheme="minorBidi"/>
          <w:sz w:val="20"/>
          <w:szCs w:val="20"/>
        </w:rPr>
      </w:pPr>
      <w:r>
        <w:rPr>
          <w:rFonts w:asciiTheme="minorBidi" w:hAnsiTheme="minorBidi"/>
          <w:sz w:val="20"/>
          <w:szCs w:val="20"/>
        </w:rPr>
        <w:t>Dans certaines souches d’</w:t>
      </w:r>
      <w:proofErr w:type="spellStart"/>
      <w:r w:rsidRPr="00D91665">
        <w:rPr>
          <w:rFonts w:asciiTheme="minorBidi" w:hAnsiTheme="minorBidi"/>
          <w:i/>
          <w:sz w:val="20"/>
          <w:szCs w:val="20"/>
        </w:rPr>
        <w:t>E</w:t>
      </w:r>
      <w:r>
        <w:rPr>
          <w:rFonts w:asciiTheme="minorBidi" w:hAnsiTheme="minorBidi"/>
          <w:i/>
          <w:sz w:val="20"/>
          <w:szCs w:val="20"/>
        </w:rPr>
        <w:t>.</w:t>
      </w:r>
      <w:r w:rsidRPr="00D91665">
        <w:rPr>
          <w:rFonts w:asciiTheme="minorBidi" w:hAnsiTheme="minorBidi"/>
          <w:i/>
          <w:sz w:val="20"/>
          <w:szCs w:val="20"/>
        </w:rPr>
        <w:t>coli</w:t>
      </w:r>
      <w:proofErr w:type="spellEnd"/>
      <w:r>
        <w:rPr>
          <w:rFonts w:asciiTheme="minorBidi" w:hAnsiTheme="minorBidi"/>
          <w:i/>
          <w:sz w:val="20"/>
          <w:szCs w:val="20"/>
        </w:rPr>
        <w:t xml:space="preserve"> </w:t>
      </w:r>
      <w:r>
        <w:rPr>
          <w:rFonts w:asciiTheme="minorBidi" w:hAnsiTheme="minorBidi"/>
          <w:sz w:val="20"/>
          <w:szCs w:val="20"/>
        </w:rPr>
        <w:t xml:space="preserve">il y a un facteur de fertilité </w:t>
      </w:r>
      <w:proofErr w:type="spellStart"/>
      <w:r>
        <w:rPr>
          <w:rFonts w:asciiTheme="minorBidi" w:hAnsiTheme="minorBidi"/>
          <w:sz w:val="20"/>
          <w:szCs w:val="20"/>
        </w:rPr>
        <w:t>épisomal</w:t>
      </w:r>
      <w:proofErr w:type="spellEnd"/>
      <w:r>
        <w:rPr>
          <w:rFonts w:asciiTheme="minorBidi" w:hAnsiTheme="minorBidi"/>
          <w:sz w:val="20"/>
          <w:szCs w:val="20"/>
        </w:rPr>
        <w:t xml:space="preserve"> appelé </w:t>
      </w:r>
      <w:r w:rsidRPr="00D91665">
        <w:rPr>
          <w:rFonts w:asciiTheme="minorBidi" w:hAnsiTheme="minorBidi"/>
          <w:b/>
          <w:sz w:val="20"/>
          <w:szCs w:val="20"/>
        </w:rPr>
        <w:t>plasmide sexuel</w:t>
      </w:r>
      <w:r>
        <w:rPr>
          <w:rFonts w:asciiTheme="minorBidi" w:hAnsiTheme="minorBidi"/>
          <w:sz w:val="20"/>
          <w:szCs w:val="20"/>
        </w:rPr>
        <w:t xml:space="preserve"> ou </w:t>
      </w:r>
      <w:r w:rsidRPr="00D91665">
        <w:rPr>
          <w:rFonts w:asciiTheme="minorBidi" w:hAnsiTheme="minorBidi"/>
          <w:b/>
          <w:sz w:val="20"/>
          <w:szCs w:val="20"/>
        </w:rPr>
        <w:t>plasmide F</w:t>
      </w:r>
      <w:r>
        <w:rPr>
          <w:rFonts w:asciiTheme="minorBidi" w:hAnsiTheme="minorBidi"/>
          <w:sz w:val="20"/>
          <w:szCs w:val="20"/>
        </w:rPr>
        <w:t xml:space="preserve">, les souches qui portent se plasmide sont appelé </w:t>
      </w:r>
      <w:r w:rsidRPr="00D91665">
        <w:rPr>
          <w:rFonts w:asciiTheme="minorBidi" w:hAnsiTheme="minorBidi"/>
          <w:b/>
          <w:sz w:val="20"/>
          <w:szCs w:val="20"/>
        </w:rPr>
        <w:t>mâles</w:t>
      </w:r>
      <w:r>
        <w:rPr>
          <w:rFonts w:asciiTheme="minorBidi" w:hAnsiTheme="minorBidi"/>
          <w:sz w:val="20"/>
          <w:szCs w:val="20"/>
        </w:rPr>
        <w:t xml:space="preserve"> et désignées </w:t>
      </w:r>
      <w:r w:rsidRPr="00D91665">
        <w:rPr>
          <w:rFonts w:asciiTheme="minorBidi" w:hAnsiTheme="minorBidi"/>
          <w:b/>
          <w:sz w:val="20"/>
          <w:szCs w:val="20"/>
        </w:rPr>
        <w:t>F</w:t>
      </w:r>
      <w:r w:rsidRPr="00D91665">
        <w:rPr>
          <w:rFonts w:asciiTheme="minorBidi" w:hAnsiTheme="minorBidi"/>
          <w:b/>
          <w:sz w:val="20"/>
          <w:szCs w:val="20"/>
          <w:vertAlign w:val="superscript"/>
        </w:rPr>
        <w:t>+</w:t>
      </w:r>
      <w:r>
        <w:rPr>
          <w:rFonts w:asciiTheme="minorBidi" w:hAnsiTheme="minorBidi"/>
          <w:sz w:val="20"/>
          <w:szCs w:val="20"/>
        </w:rPr>
        <w:t xml:space="preserve"> se sont les souches donatrices. Cependant les souches réceptrices sont dépourvues de ce facteur, est ainsi </w:t>
      </w:r>
      <w:r w:rsidR="00FA0F72">
        <w:rPr>
          <w:rFonts w:asciiTheme="minorBidi" w:hAnsiTheme="minorBidi"/>
          <w:sz w:val="20"/>
          <w:szCs w:val="20"/>
        </w:rPr>
        <w:t xml:space="preserve">appelées </w:t>
      </w:r>
      <w:r w:rsidR="00FA0F72" w:rsidRPr="00FA0F72">
        <w:rPr>
          <w:rFonts w:asciiTheme="minorBidi" w:hAnsiTheme="minorBidi"/>
          <w:b/>
          <w:sz w:val="20"/>
          <w:szCs w:val="20"/>
        </w:rPr>
        <w:t>femelles</w:t>
      </w:r>
      <w:r w:rsidR="00FA0F72">
        <w:rPr>
          <w:rFonts w:asciiTheme="minorBidi" w:hAnsiTheme="minorBidi"/>
          <w:sz w:val="20"/>
          <w:szCs w:val="20"/>
        </w:rPr>
        <w:t xml:space="preserve"> et </w:t>
      </w:r>
      <w:r>
        <w:rPr>
          <w:rFonts w:asciiTheme="minorBidi" w:hAnsiTheme="minorBidi"/>
          <w:sz w:val="20"/>
          <w:szCs w:val="20"/>
        </w:rPr>
        <w:t xml:space="preserve">désignées par </w:t>
      </w:r>
      <w:r w:rsidRPr="00FA0F72">
        <w:rPr>
          <w:rFonts w:asciiTheme="minorBidi" w:hAnsiTheme="minorBidi"/>
          <w:b/>
          <w:sz w:val="20"/>
          <w:szCs w:val="20"/>
        </w:rPr>
        <w:t>F</w:t>
      </w:r>
      <w:r w:rsidRPr="00FA0F72">
        <w:rPr>
          <w:rFonts w:asciiTheme="minorBidi" w:hAnsiTheme="minorBidi"/>
          <w:b/>
          <w:sz w:val="20"/>
          <w:szCs w:val="20"/>
          <w:vertAlign w:val="superscript"/>
        </w:rPr>
        <w:t>-</w:t>
      </w:r>
      <w:r w:rsidR="00FA0F72">
        <w:rPr>
          <w:rFonts w:asciiTheme="minorBidi" w:hAnsiTheme="minorBidi"/>
          <w:sz w:val="20"/>
          <w:szCs w:val="20"/>
        </w:rPr>
        <w:t xml:space="preserve"> </w:t>
      </w:r>
    </w:p>
    <w:p w:rsidR="00FA0F72" w:rsidRDefault="00FA0F72" w:rsidP="00C07586">
      <w:pPr>
        <w:pStyle w:val="Paragraphedeliste"/>
        <w:spacing w:after="0" w:line="240" w:lineRule="auto"/>
        <w:ind w:left="0"/>
        <w:jc w:val="both"/>
        <w:rPr>
          <w:rFonts w:asciiTheme="minorBidi" w:hAnsiTheme="minorBidi"/>
          <w:sz w:val="20"/>
          <w:szCs w:val="20"/>
        </w:rPr>
      </w:pPr>
      <w:r>
        <w:rPr>
          <w:rFonts w:asciiTheme="minorBidi" w:hAnsiTheme="minorBidi"/>
          <w:sz w:val="20"/>
          <w:szCs w:val="20"/>
        </w:rPr>
        <w:t xml:space="preserve">Le plasmide F contient une centaines de gènes dont ceux qui permettent l’établissement d’un pont cytoplasmique de conjugaison appelé </w:t>
      </w:r>
      <w:proofErr w:type="spellStart"/>
      <w:r w:rsidRPr="00FA0F72">
        <w:rPr>
          <w:rFonts w:asciiTheme="minorBidi" w:hAnsiTheme="minorBidi"/>
          <w:b/>
          <w:sz w:val="20"/>
          <w:szCs w:val="20"/>
        </w:rPr>
        <w:t>pili</w:t>
      </w:r>
      <w:proofErr w:type="spellEnd"/>
      <w:r w:rsidRPr="00FA0F72">
        <w:rPr>
          <w:rFonts w:asciiTheme="minorBidi" w:hAnsiTheme="minorBidi"/>
          <w:b/>
          <w:sz w:val="20"/>
          <w:szCs w:val="20"/>
        </w:rPr>
        <w:t xml:space="preserve"> sexuel</w:t>
      </w:r>
      <w:r>
        <w:rPr>
          <w:rFonts w:asciiTheme="minorBidi" w:hAnsiTheme="minorBidi"/>
          <w:sz w:val="20"/>
          <w:szCs w:val="20"/>
        </w:rPr>
        <w:t xml:space="preserve">. La contraction d’un </w:t>
      </w:r>
      <w:proofErr w:type="spellStart"/>
      <w:r>
        <w:rPr>
          <w:rFonts w:asciiTheme="minorBidi" w:hAnsiTheme="minorBidi"/>
          <w:sz w:val="20"/>
          <w:szCs w:val="20"/>
        </w:rPr>
        <w:t>pilus</w:t>
      </w:r>
      <w:proofErr w:type="spellEnd"/>
      <w:r>
        <w:rPr>
          <w:rFonts w:asciiTheme="minorBidi" w:hAnsiTheme="minorBidi"/>
          <w:sz w:val="20"/>
          <w:szCs w:val="20"/>
        </w:rPr>
        <w:t xml:space="preserve"> associe deux cellules dans un contacte proche.</w:t>
      </w:r>
    </w:p>
    <w:p w:rsidR="009C66C3" w:rsidRDefault="009C66C3" w:rsidP="00C07586">
      <w:pPr>
        <w:pStyle w:val="Paragraphedeliste"/>
        <w:spacing w:after="0" w:line="240" w:lineRule="auto"/>
        <w:ind w:left="0"/>
        <w:jc w:val="both"/>
        <w:rPr>
          <w:rFonts w:asciiTheme="minorBidi" w:hAnsiTheme="minorBidi"/>
          <w:sz w:val="20"/>
          <w:szCs w:val="20"/>
        </w:rPr>
      </w:pPr>
    </w:p>
    <w:p w:rsidR="00FA0F72" w:rsidRPr="00D91665" w:rsidRDefault="00FA0F72" w:rsidP="00C07586">
      <w:pPr>
        <w:pStyle w:val="Paragraphedeliste"/>
        <w:spacing w:after="0" w:line="240" w:lineRule="auto"/>
        <w:ind w:left="0"/>
        <w:jc w:val="both"/>
        <w:rPr>
          <w:rFonts w:asciiTheme="minorBidi" w:hAnsiTheme="minorBidi"/>
          <w:sz w:val="20"/>
          <w:szCs w:val="20"/>
        </w:rPr>
      </w:pPr>
      <w:r>
        <w:rPr>
          <w:rFonts w:asciiTheme="minorBidi" w:hAnsiTheme="minorBidi"/>
          <w:sz w:val="20"/>
          <w:szCs w:val="20"/>
        </w:rPr>
        <w:t xml:space="preserve">Quand une cellule F+ conjugue avec une cellule F- </w:t>
      </w:r>
      <w:r w:rsidR="009C66C3">
        <w:rPr>
          <w:rFonts w:asciiTheme="minorBidi" w:hAnsiTheme="minorBidi"/>
          <w:sz w:val="20"/>
          <w:szCs w:val="20"/>
        </w:rPr>
        <w:t xml:space="preserve">la réplication du plasmide F est initiée. Un des brins du plasmide F est cassé, et la réplication se réalise selon un mécanisme de cercle roulant, ce qui entraine l’extrémité 5’ du brin cassé à rentrer dans la cellule réceptrice à travers les </w:t>
      </w:r>
      <w:proofErr w:type="spellStart"/>
      <w:r w:rsidR="009C66C3">
        <w:rPr>
          <w:rFonts w:asciiTheme="minorBidi" w:hAnsiTheme="minorBidi"/>
          <w:sz w:val="20"/>
          <w:szCs w:val="20"/>
        </w:rPr>
        <w:t>pilis</w:t>
      </w:r>
      <w:proofErr w:type="spellEnd"/>
      <w:r w:rsidR="009C66C3">
        <w:rPr>
          <w:rFonts w:asciiTheme="minorBidi" w:hAnsiTheme="minorBidi"/>
          <w:sz w:val="20"/>
          <w:szCs w:val="20"/>
        </w:rPr>
        <w:t>, où il est copié en double brin d’ADN. L’autre brin du plasmide F du donneur est répliqué simultanément aussi la cellule donneuse ne perd pas son plasmide (elle reste F+) et la cellule réceptrice devient aussi F+</w:t>
      </w:r>
    </w:p>
    <w:p w:rsidR="00456FDB" w:rsidRDefault="00456FDB" w:rsidP="00C07586">
      <w:pPr>
        <w:pStyle w:val="Paragraphedeliste"/>
        <w:spacing w:after="0" w:line="240" w:lineRule="auto"/>
        <w:ind w:left="0"/>
        <w:jc w:val="both"/>
        <w:rPr>
          <w:rFonts w:asciiTheme="minorBidi" w:hAnsiTheme="minorBidi"/>
          <w:sz w:val="20"/>
          <w:szCs w:val="20"/>
        </w:rPr>
      </w:pPr>
    </w:p>
    <w:p w:rsidR="005E5580" w:rsidRDefault="009C66C3" w:rsidP="00456FDB">
      <w:pPr>
        <w:pStyle w:val="Paragraphedeliste"/>
        <w:spacing w:after="0" w:line="240" w:lineRule="auto"/>
        <w:ind w:left="0"/>
        <w:jc w:val="both"/>
        <w:rPr>
          <w:rFonts w:asciiTheme="minorBidi" w:hAnsiTheme="minorBidi"/>
          <w:sz w:val="20"/>
          <w:szCs w:val="20"/>
        </w:rPr>
      </w:pPr>
      <w:r>
        <w:rPr>
          <w:rFonts w:asciiTheme="minorBidi" w:hAnsiTheme="minorBidi"/>
          <w:sz w:val="20"/>
          <w:szCs w:val="20"/>
        </w:rPr>
        <w:t xml:space="preserve">Une cellule avec F intégré dans le chromosome est appelé </w:t>
      </w:r>
      <w:proofErr w:type="spellStart"/>
      <w:r w:rsidRPr="00C14793">
        <w:rPr>
          <w:rFonts w:asciiTheme="minorBidi" w:hAnsiTheme="minorBidi"/>
          <w:b/>
          <w:sz w:val="20"/>
          <w:szCs w:val="20"/>
        </w:rPr>
        <w:t>Hfr</w:t>
      </w:r>
      <w:proofErr w:type="spellEnd"/>
      <w:r>
        <w:rPr>
          <w:rFonts w:asciiTheme="minorBidi" w:hAnsiTheme="minorBidi"/>
          <w:sz w:val="20"/>
          <w:szCs w:val="20"/>
        </w:rPr>
        <w:t xml:space="preserve"> (Haute fréquence de recombinaison)</w:t>
      </w:r>
      <w:r w:rsidR="00C14793">
        <w:rPr>
          <w:rFonts w:asciiTheme="minorBidi" w:hAnsiTheme="minorBidi"/>
          <w:sz w:val="20"/>
          <w:szCs w:val="20"/>
        </w:rPr>
        <w:t>,</w:t>
      </w:r>
      <w:r>
        <w:rPr>
          <w:rFonts w:asciiTheme="minorBidi" w:hAnsiTheme="minorBidi"/>
          <w:sz w:val="20"/>
          <w:szCs w:val="20"/>
        </w:rPr>
        <w:t xml:space="preserve"> </w:t>
      </w:r>
      <w:r w:rsidR="00C14793">
        <w:rPr>
          <w:rFonts w:asciiTheme="minorBidi" w:hAnsiTheme="minorBidi"/>
          <w:sz w:val="20"/>
          <w:szCs w:val="20"/>
        </w:rPr>
        <w:t xml:space="preserve">c’est le phénomène de </w:t>
      </w:r>
      <w:r w:rsidR="00C14793" w:rsidRPr="00C14793">
        <w:rPr>
          <w:rFonts w:asciiTheme="minorBidi" w:hAnsiTheme="minorBidi"/>
          <w:b/>
          <w:sz w:val="20"/>
          <w:szCs w:val="20"/>
        </w:rPr>
        <w:t>recombinaison non homologue</w:t>
      </w:r>
      <w:r w:rsidR="00C14793">
        <w:rPr>
          <w:rFonts w:asciiTheme="minorBidi" w:hAnsiTheme="minorBidi"/>
          <w:sz w:val="20"/>
          <w:szCs w:val="20"/>
        </w:rPr>
        <w:t>.</w:t>
      </w:r>
    </w:p>
    <w:p w:rsidR="00C14793" w:rsidRDefault="00C14793" w:rsidP="00456FDB">
      <w:pPr>
        <w:pStyle w:val="Paragraphedeliste"/>
        <w:spacing w:after="0" w:line="240" w:lineRule="auto"/>
        <w:ind w:left="0"/>
        <w:jc w:val="both"/>
        <w:rPr>
          <w:rFonts w:asciiTheme="minorBidi" w:hAnsiTheme="minorBidi"/>
          <w:sz w:val="20"/>
          <w:szCs w:val="20"/>
        </w:rPr>
      </w:pPr>
    </w:p>
    <w:p w:rsidR="00C14793" w:rsidRPr="00C14793" w:rsidRDefault="00C14793" w:rsidP="00C14793">
      <w:pPr>
        <w:spacing w:after="0" w:line="240" w:lineRule="auto"/>
        <w:jc w:val="both"/>
        <w:rPr>
          <w:rFonts w:asciiTheme="minorBidi" w:hAnsiTheme="minorBidi"/>
          <w:b/>
          <w:sz w:val="20"/>
          <w:szCs w:val="20"/>
        </w:rPr>
      </w:pPr>
      <w:r>
        <w:rPr>
          <w:rFonts w:asciiTheme="minorBidi" w:hAnsiTheme="minorBidi"/>
          <w:b/>
          <w:sz w:val="20"/>
          <w:szCs w:val="20"/>
        </w:rPr>
        <w:t>2</w:t>
      </w:r>
      <w:r w:rsidRPr="00C14793">
        <w:rPr>
          <w:rFonts w:asciiTheme="minorBidi" w:hAnsiTheme="minorBidi"/>
          <w:b/>
          <w:sz w:val="20"/>
          <w:szCs w:val="20"/>
        </w:rPr>
        <w:t>-</w:t>
      </w:r>
      <w:r>
        <w:rPr>
          <w:rFonts w:asciiTheme="minorBidi" w:hAnsiTheme="minorBidi"/>
          <w:b/>
          <w:sz w:val="20"/>
          <w:szCs w:val="20"/>
        </w:rPr>
        <w:t>2- la transduction</w:t>
      </w:r>
    </w:p>
    <w:p w:rsidR="0093164D" w:rsidRDefault="00C14793" w:rsidP="00456FDB">
      <w:pPr>
        <w:pStyle w:val="Paragraphedeliste"/>
        <w:spacing w:after="0" w:line="240" w:lineRule="auto"/>
        <w:ind w:left="0"/>
        <w:jc w:val="both"/>
        <w:rPr>
          <w:rFonts w:asciiTheme="minorBidi" w:hAnsiTheme="minorBidi"/>
          <w:sz w:val="20"/>
          <w:szCs w:val="20"/>
        </w:rPr>
      </w:pPr>
      <w:r>
        <w:rPr>
          <w:rFonts w:asciiTheme="minorBidi" w:hAnsiTheme="minorBidi"/>
          <w:sz w:val="20"/>
          <w:szCs w:val="20"/>
        </w:rPr>
        <w:t>C’est un mécanisme de transfert de gènes d’une bactérie donatrice à une bactérie réceptrice utilisant un virus bactérien (bactériophage ou phage),</w:t>
      </w:r>
    </w:p>
    <w:p w:rsidR="00C14793" w:rsidRDefault="0093164D" w:rsidP="00456FDB">
      <w:pPr>
        <w:pStyle w:val="Paragraphedeliste"/>
        <w:spacing w:after="0" w:line="240" w:lineRule="auto"/>
        <w:ind w:left="0"/>
        <w:jc w:val="both"/>
        <w:rPr>
          <w:rFonts w:asciiTheme="minorBidi" w:hAnsiTheme="minorBidi"/>
          <w:sz w:val="20"/>
          <w:szCs w:val="20"/>
        </w:rPr>
      </w:pPr>
      <w:r>
        <w:rPr>
          <w:rFonts w:asciiTheme="minorBidi" w:hAnsiTheme="minorBidi"/>
          <w:sz w:val="20"/>
          <w:szCs w:val="20"/>
        </w:rPr>
        <w:t xml:space="preserve">Certains bactériophages en infectant une </w:t>
      </w:r>
      <w:proofErr w:type="gramStart"/>
      <w:r>
        <w:rPr>
          <w:rFonts w:asciiTheme="minorBidi" w:hAnsiTheme="minorBidi"/>
          <w:sz w:val="20"/>
          <w:szCs w:val="20"/>
        </w:rPr>
        <w:t>bactéries</w:t>
      </w:r>
      <w:proofErr w:type="gramEnd"/>
      <w:r>
        <w:rPr>
          <w:rFonts w:asciiTheme="minorBidi" w:hAnsiTheme="minorBidi"/>
          <w:sz w:val="20"/>
          <w:szCs w:val="20"/>
        </w:rPr>
        <w:t xml:space="preserve"> conduisant à une fragmentation du génome bactérien, ces peuvent être </w:t>
      </w:r>
      <w:proofErr w:type="spellStart"/>
      <w:r>
        <w:rPr>
          <w:rFonts w:asciiTheme="minorBidi" w:hAnsiTheme="minorBidi"/>
          <w:sz w:val="20"/>
          <w:szCs w:val="20"/>
        </w:rPr>
        <w:t>encapcidé</w:t>
      </w:r>
      <w:proofErr w:type="spellEnd"/>
      <w:r>
        <w:rPr>
          <w:rFonts w:asciiTheme="minorBidi" w:hAnsiTheme="minorBidi"/>
          <w:sz w:val="20"/>
          <w:szCs w:val="20"/>
        </w:rPr>
        <w:t xml:space="preserve"> à la place du génome virale, </w:t>
      </w:r>
      <w:r w:rsidR="00C14793">
        <w:rPr>
          <w:rFonts w:asciiTheme="minorBidi" w:hAnsiTheme="minorBidi"/>
          <w:sz w:val="20"/>
          <w:szCs w:val="20"/>
        </w:rPr>
        <w:t xml:space="preserve">ces phages sont dits </w:t>
      </w:r>
      <w:r w:rsidR="00C14793" w:rsidRPr="0093164D">
        <w:rPr>
          <w:rFonts w:asciiTheme="minorBidi" w:hAnsiTheme="minorBidi"/>
          <w:b/>
          <w:sz w:val="20"/>
          <w:szCs w:val="20"/>
        </w:rPr>
        <w:t>transducteurs</w:t>
      </w:r>
      <w:r w:rsidR="00C14793">
        <w:rPr>
          <w:rFonts w:asciiTheme="minorBidi" w:hAnsiTheme="minorBidi"/>
          <w:sz w:val="20"/>
          <w:szCs w:val="20"/>
        </w:rPr>
        <w:t xml:space="preserve"> sont capables, en infectant des bactéries réceptrices, de leur tr</w:t>
      </w:r>
      <w:r>
        <w:rPr>
          <w:rFonts w:asciiTheme="minorBidi" w:hAnsiTheme="minorBidi"/>
          <w:sz w:val="20"/>
          <w:szCs w:val="20"/>
        </w:rPr>
        <w:t xml:space="preserve">ansférer ce </w:t>
      </w:r>
      <w:r w:rsidR="00C14793">
        <w:rPr>
          <w:rFonts w:asciiTheme="minorBidi" w:hAnsiTheme="minorBidi"/>
          <w:sz w:val="20"/>
          <w:szCs w:val="20"/>
        </w:rPr>
        <w:t xml:space="preserve">fragment </w:t>
      </w:r>
      <w:r>
        <w:rPr>
          <w:rFonts w:asciiTheme="minorBidi" w:hAnsiTheme="minorBidi"/>
          <w:sz w:val="20"/>
          <w:szCs w:val="20"/>
        </w:rPr>
        <w:t>de génome bactérien qui peut alors remplacer une partie ou la totalité de chromosome bactérien</w:t>
      </w:r>
    </w:p>
    <w:p w:rsidR="0093164D" w:rsidRDefault="0093164D" w:rsidP="00456FDB">
      <w:pPr>
        <w:pStyle w:val="Paragraphedeliste"/>
        <w:spacing w:after="0" w:line="240" w:lineRule="auto"/>
        <w:ind w:left="0"/>
        <w:jc w:val="both"/>
        <w:rPr>
          <w:rFonts w:asciiTheme="minorBidi" w:hAnsiTheme="minorBidi"/>
          <w:sz w:val="20"/>
          <w:szCs w:val="20"/>
        </w:rPr>
      </w:pPr>
    </w:p>
    <w:p w:rsidR="0093164D" w:rsidRPr="00C14793" w:rsidRDefault="0093164D" w:rsidP="0093164D">
      <w:pPr>
        <w:spacing w:after="0" w:line="240" w:lineRule="auto"/>
        <w:jc w:val="both"/>
        <w:rPr>
          <w:rFonts w:asciiTheme="minorBidi" w:hAnsiTheme="minorBidi"/>
          <w:b/>
          <w:sz w:val="20"/>
          <w:szCs w:val="20"/>
        </w:rPr>
      </w:pPr>
      <w:r>
        <w:rPr>
          <w:rFonts w:asciiTheme="minorBidi" w:hAnsiTheme="minorBidi"/>
          <w:b/>
          <w:sz w:val="20"/>
          <w:szCs w:val="20"/>
        </w:rPr>
        <w:t>2</w:t>
      </w:r>
      <w:r w:rsidRPr="00C14793">
        <w:rPr>
          <w:rFonts w:asciiTheme="minorBidi" w:hAnsiTheme="minorBidi"/>
          <w:b/>
          <w:sz w:val="20"/>
          <w:szCs w:val="20"/>
        </w:rPr>
        <w:t>-</w:t>
      </w:r>
      <w:r>
        <w:rPr>
          <w:rFonts w:asciiTheme="minorBidi" w:hAnsiTheme="minorBidi"/>
          <w:b/>
          <w:sz w:val="20"/>
          <w:szCs w:val="20"/>
        </w:rPr>
        <w:t>3- la transforma</w:t>
      </w:r>
      <w:r>
        <w:rPr>
          <w:rFonts w:asciiTheme="minorBidi" w:hAnsiTheme="minorBidi"/>
          <w:b/>
          <w:sz w:val="20"/>
          <w:szCs w:val="20"/>
        </w:rPr>
        <w:t>tion</w:t>
      </w:r>
    </w:p>
    <w:p w:rsidR="00C56848" w:rsidRDefault="0093164D" w:rsidP="00456FDB">
      <w:pPr>
        <w:pStyle w:val="Paragraphedeliste"/>
        <w:spacing w:after="0" w:line="240" w:lineRule="auto"/>
        <w:ind w:left="0"/>
        <w:jc w:val="both"/>
        <w:rPr>
          <w:rFonts w:asciiTheme="minorBidi" w:hAnsiTheme="minorBidi"/>
          <w:sz w:val="20"/>
          <w:szCs w:val="20"/>
        </w:rPr>
      </w:pPr>
      <w:r>
        <w:rPr>
          <w:rFonts w:asciiTheme="minorBidi" w:hAnsiTheme="minorBidi"/>
          <w:sz w:val="20"/>
          <w:szCs w:val="20"/>
        </w:rPr>
        <w:t>C’est le transfert d’un ADN nu originaire d’une cellule bactérienne dans une cellule différente. Lorsque la cellule b</w:t>
      </w:r>
      <w:r w:rsidR="005D56FE">
        <w:rPr>
          <w:rFonts w:asciiTheme="minorBidi" w:hAnsiTheme="minorBidi"/>
          <w:sz w:val="20"/>
          <w:szCs w:val="20"/>
        </w:rPr>
        <w:t>actérienne se ro</w:t>
      </w:r>
      <w:r>
        <w:rPr>
          <w:rFonts w:asciiTheme="minorBidi" w:hAnsiTheme="minorBidi"/>
          <w:sz w:val="20"/>
          <w:szCs w:val="20"/>
        </w:rPr>
        <w:t xml:space="preserve">mpt (par lyse cellulaire) </w:t>
      </w:r>
      <w:r w:rsidR="005D56FE">
        <w:rPr>
          <w:rFonts w:asciiTheme="minorBidi" w:hAnsiTheme="minorBidi"/>
          <w:sz w:val="20"/>
          <w:szCs w:val="20"/>
        </w:rPr>
        <w:t xml:space="preserve">son génome pourrait être récupéré et incorporé dans une autre cellule. La cellule réceptrice est une cellule </w:t>
      </w:r>
      <w:r w:rsidR="005D56FE" w:rsidRPr="005D56FE">
        <w:rPr>
          <w:rFonts w:asciiTheme="minorBidi" w:hAnsiTheme="minorBidi"/>
          <w:b/>
          <w:sz w:val="20"/>
          <w:szCs w:val="20"/>
        </w:rPr>
        <w:t>compétente</w:t>
      </w:r>
      <w:r w:rsidR="005D56FE">
        <w:rPr>
          <w:rFonts w:asciiTheme="minorBidi" w:hAnsiTheme="minorBidi"/>
          <w:sz w:val="20"/>
          <w:szCs w:val="20"/>
        </w:rPr>
        <w:t xml:space="preserve"> qui est doté d’un état physiologique permettant une entrée de l’ADN exogène. Cet ADN exogène (ou dit </w:t>
      </w:r>
      <w:proofErr w:type="spellStart"/>
      <w:r w:rsidR="005D56FE" w:rsidRPr="00C56848">
        <w:rPr>
          <w:rFonts w:asciiTheme="minorBidi" w:hAnsiTheme="minorBidi"/>
          <w:b/>
          <w:sz w:val="20"/>
          <w:szCs w:val="20"/>
        </w:rPr>
        <w:t>exogénote</w:t>
      </w:r>
      <w:proofErr w:type="spellEnd"/>
      <w:r w:rsidR="005D56FE">
        <w:rPr>
          <w:rFonts w:asciiTheme="minorBidi" w:hAnsiTheme="minorBidi"/>
          <w:sz w:val="20"/>
          <w:szCs w:val="20"/>
        </w:rPr>
        <w:t xml:space="preserve">) est susceptible de venir transformer le génome endogène (ou dit </w:t>
      </w:r>
      <w:proofErr w:type="spellStart"/>
      <w:r w:rsidR="005D56FE" w:rsidRPr="00C56848">
        <w:rPr>
          <w:rFonts w:asciiTheme="minorBidi" w:hAnsiTheme="minorBidi"/>
          <w:b/>
          <w:sz w:val="20"/>
          <w:szCs w:val="20"/>
        </w:rPr>
        <w:t>endogénote</w:t>
      </w:r>
      <w:proofErr w:type="spellEnd"/>
      <w:r w:rsidR="005D56FE">
        <w:rPr>
          <w:rFonts w:asciiTheme="minorBidi" w:hAnsiTheme="minorBidi"/>
          <w:sz w:val="20"/>
          <w:szCs w:val="20"/>
        </w:rPr>
        <w:t>).</w:t>
      </w:r>
    </w:p>
    <w:p w:rsidR="005D56FE" w:rsidRDefault="00C56848" w:rsidP="00456FDB">
      <w:pPr>
        <w:pStyle w:val="Paragraphedeliste"/>
        <w:spacing w:after="0" w:line="240" w:lineRule="auto"/>
        <w:ind w:left="0"/>
        <w:jc w:val="both"/>
        <w:rPr>
          <w:rFonts w:asciiTheme="minorBidi" w:hAnsiTheme="minorBidi"/>
          <w:sz w:val="20"/>
          <w:szCs w:val="20"/>
        </w:rPr>
      </w:pPr>
      <w:r>
        <w:rPr>
          <w:rFonts w:asciiTheme="minorBidi" w:hAnsiTheme="minorBidi"/>
          <w:sz w:val="20"/>
          <w:szCs w:val="20"/>
        </w:rPr>
        <w:t xml:space="preserve">Une cellule bactérienne qui a reçu un </w:t>
      </w:r>
      <w:proofErr w:type="spellStart"/>
      <w:r w:rsidRPr="00C56848">
        <w:rPr>
          <w:rFonts w:asciiTheme="minorBidi" w:hAnsiTheme="minorBidi"/>
          <w:b/>
          <w:sz w:val="20"/>
          <w:szCs w:val="20"/>
        </w:rPr>
        <w:t>exogénote</w:t>
      </w:r>
      <w:proofErr w:type="spellEnd"/>
      <w:r>
        <w:rPr>
          <w:rFonts w:asciiTheme="minorBidi" w:hAnsiTheme="minorBidi"/>
          <w:sz w:val="20"/>
          <w:szCs w:val="20"/>
        </w:rPr>
        <w:t xml:space="preserve"> est initialement diploïde pour une partie du génome, elle constitue un </w:t>
      </w:r>
      <w:proofErr w:type="spellStart"/>
      <w:r w:rsidRPr="00C56848">
        <w:rPr>
          <w:rFonts w:asciiTheme="minorBidi" w:hAnsiTheme="minorBidi"/>
          <w:b/>
          <w:sz w:val="20"/>
          <w:szCs w:val="20"/>
        </w:rPr>
        <w:t>mérozygote</w:t>
      </w:r>
      <w:proofErr w:type="spellEnd"/>
      <w:r>
        <w:rPr>
          <w:rFonts w:asciiTheme="minorBidi" w:hAnsiTheme="minorBidi"/>
          <w:sz w:val="20"/>
          <w:szCs w:val="20"/>
        </w:rPr>
        <w:t xml:space="preserve"> ou </w:t>
      </w:r>
      <w:proofErr w:type="spellStart"/>
      <w:r w:rsidRPr="00C56848">
        <w:rPr>
          <w:rFonts w:asciiTheme="minorBidi" w:hAnsiTheme="minorBidi"/>
          <w:b/>
          <w:sz w:val="20"/>
          <w:szCs w:val="20"/>
        </w:rPr>
        <w:t>méroploide</w:t>
      </w:r>
      <w:proofErr w:type="spellEnd"/>
      <w:r>
        <w:rPr>
          <w:rFonts w:asciiTheme="minorBidi" w:hAnsiTheme="minorBidi"/>
          <w:sz w:val="20"/>
          <w:szCs w:val="20"/>
        </w:rPr>
        <w:t>. Cependant l’</w:t>
      </w:r>
      <w:proofErr w:type="spellStart"/>
      <w:r>
        <w:rPr>
          <w:rFonts w:asciiTheme="minorBidi" w:hAnsiTheme="minorBidi"/>
          <w:sz w:val="20"/>
          <w:szCs w:val="20"/>
        </w:rPr>
        <w:t>exogénote</w:t>
      </w:r>
      <w:proofErr w:type="spellEnd"/>
      <w:r>
        <w:rPr>
          <w:rFonts w:asciiTheme="minorBidi" w:hAnsiTheme="minorBidi"/>
          <w:sz w:val="20"/>
          <w:szCs w:val="20"/>
        </w:rPr>
        <w:t xml:space="preserve"> simple brin est instable et sera dégradé sauf s’il est intégré dans l’</w:t>
      </w:r>
      <w:proofErr w:type="spellStart"/>
      <w:r>
        <w:rPr>
          <w:rFonts w:asciiTheme="minorBidi" w:hAnsiTheme="minorBidi"/>
          <w:sz w:val="20"/>
          <w:szCs w:val="20"/>
        </w:rPr>
        <w:t>ondogénote</w:t>
      </w:r>
      <w:proofErr w:type="spellEnd"/>
      <w:r>
        <w:rPr>
          <w:rFonts w:asciiTheme="minorBidi" w:hAnsiTheme="minorBidi"/>
          <w:sz w:val="20"/>
          <w:szCs w:val="20"/>
        </w:rPr>
        <w:t>.</w:t>
      </w:r>
    </w:p>
    <w:p w:rsidR="00C56848" w:rsidRDefault="00C56848" w:rsidP="00456FDB">
      <w:pPr>
        <w:pStyle w:val="Paragraphedeliste"/>
        <w:spacing w:after="0" w:line="240" w:lineRule="auto"/>
        <w:ind w:left="0"/>
        <w:jc w:val="both"/>
        <w:rPr>
          <w:rFonts w:asciiTheme="minorBidi" w:hAnsiTheme="minorBidi"/>
          <w:sz w:val="20"/>
          <w:szCs w:val="20"/>
        </w:rPr>
      </w:pPr>
      <w:r>
        <w:rPr>
          <w:rFonts w:asciiTheme="minorBidi" w:hAnsiTheme="minorBidi"/>
          <w:sz w:val="20"/>
          <w:szCs w:val="20"/>
        </w:rPr>
        <w:t xml:space="preserve">Tout processus d’échange génétique qui transfert seulement une partie du matériel génétique d’une cellule à l’autre est appelé </w:t>
      </w:r>
      <w:proofErr w:type="spellStart"/>
      <w:r w:rsidRPr="00C56848">
        <w:rPr>
          <w:rFonts w:asciiTheme="minorBidi" w:hAnsiTheme="minorBidi"/>
          <w:b/>
          <w:sz w:val="20"/>
          <w:szCs w:val="20"/>
        </w:rPr>
        <w:t>méroméxie</w:t>
      </w:r>
      <w:proofErr w:type="spellEnd"/>
      <w:r>
        <w:rPr>
          <w:rFonts w:asciiTheme="minorBidi" w:hAnsiTheme="minorBidi"/>
          <w:sz w:val="20"/>
          <w:szCs w:val="20"/>
        </w:rPr>
        <w:t xml:space="preserve">. </w:t>
      </w:r>
    </w:p>
    <w:p w:rsidR="001053F8" w:rsidRDefault="00C56848" w:rsidP="00456FDB">
      <w:pPr>
        <w:pStyle w:val="Paragraphedeliste"/>
        <w:spacing w:after="0" w:line="240" w:lineRule="auto"/>
        <w:ind w:left="0"/>
        <w:jc w:val="both"/>
        <w:rPr>
          <w:rFonts w:asciiTheme="minorBidi" w:hAnsiTheme="minorBidi"/>
          <w:sz w:val="20"/>
          <w:szCs w:val="20"/>
        </w:rPr>
      </w:pPr>
      <w:r>
        <w:rPr>
          <w:rFonts w:asciiTheme="minorBidi" w:hAnsiTheme="minorBidi"/>
          <w:sz w:val="20"/>
          <w:szCs w:val="20"/>
        </w:rPr>
        <w:t>Lors d’</w:t>
      </w:r>
      <w:r w:rsidR="001053F8">
        <w:rPr>
          <w:rFonts w:asciiTheme="minorBidi" w:hAnsiTheme="minorBidi"/>
          <w:sz w:val="20"/>
          <w:szCs w:val="20"/>
        </w:rPr>
        <w:t>une transformation, le simple brin de l’</w:t>
      </w:r>
      <w:proofErr w:type="spellStart"/>
      <w:r w:rsidR="001053F8">
        <w:rPr>
          <w:rFonts w:asciiTheme="minorBidi" w:hAnsiTheme="minorBidi"/>
          <w:sz w:val="20"/>
          <w:szCs w:val="20"/>
        </w:rPr>
        <w:t>exogénote</w:t>
      </w:r>
      <w:proofErr w:type="spellEnd"/>
      <w:r w:rsidR="001053F8">
        <w:rPr>
          <w:rFonts w:asciiTheme="minorBidi" w:hAnsiTheme="minorBidi"/>
          <w:sz w:val="20"/>
          <w:szCs w:val="20"/>
        </w:rPr>
        <w:t xml:space="preserve"> est recouvert d’une protéine qui aide l’</w:t>
      </w:r>
      <w:proofErr w:type="spellStart"/>
      <w:r w:rsidR="001053F8">
        <w:rPr>
          <w:rFonts w:asciiTheme="minorBidi" w:hAnsiTheme="minorBidi"/>
          <w:sz w:val="20"/>
          <w:szCs w:val="20"/>
        </w:rPr>
        <w:t>exogénote</w:t>
      </w:r>
      <w:proofErr w:type="spellEnd"/>
      <w:r w:rsidR="001053F8">
        <w:rPr>
          <w:rFonts w:asciiTheme="minorBidi" w:hAnsiTheme="minorBidi"/>
          <w:sz w:val="20"/>
          <w:szCs w:val="20"/>
        </w:rPr>
        <w:t xml:space="preserve"> à trouver une région complémentaire de l’</w:t>
      </w:r>
      <w:proofErr w:type="spellStart"/>
      <w:r w:rsidR="001053F8">
        <w:rPr>
          <w:rFonts w:asciiTheme="minorBidi" w:hAnsiTheme="minorBidi"/>
          <w:sz w:val="20"/>
          <w:szCs w:val="20"/>
        </w:rPr>
        <w:t>endogénote</w:t>
      </w:r>
      <w:proofErr w:type="spellEnd"/>
      <w:r w:rsidR="001053F8">
        <w:rPr>
          <w:rFonts w:asciiTheme="minorBidi" w:hAnsiTheme="minorBidi"/>
          <w:sz w:val="20"/>
          <w:szCs w:val="20"/>
        </w:rPr>
        <w:t xml:space="preserve"> pour ouvrir la double hélice, pour déplacer un des brins, et pour s’apparier avec l’autre brin. Le brin déplacé est libéré par des enzymes lorsque l’</w:t>
      </w:r>
      <w:proofErr w:type="spellStart"/>
      <w:r w:rsidR="001053F8">
        <w:rPr>
          <w:rFonts w:asciiTheme="minorBidi" w:hAnsiTheme="minorBidi"/>
          <w:sz w:val="20"/>
          <w:szCs w:val="20"/>
        </w:rPr>
        <w:t>exogénote</w:t>
      </w:r>
      <w:proofErr w:type="spellEnd"/>
      <w:r w:rsidR="001053F8">
        <w:rPr>
          <w:rFonts w:asciiTheme="minorBidi" w:hAnsiTheme="minorBidi"/>
          <w:sz w:val="20"/>
          <w:szCs w:val="20"/>
        </w:rPr>
        <w:t xml:space="preserve"> le remplace par appariement de bases homologues. Des enzymes complètent les extrémités libres et des ligases soudent les brins. Une fois </w:t>
      </w:r>
      <w:proofErr w:type="spellStart"/>
      <w:r w:rsidR="001053F8">
        <w:rPr>
          <w:rFonts w:asciiTheme="minorBidi" w:hAnsiTheme="minorBidi"/>
          <w:sz w:val="20"/>
          <w:szCs w:val="20"/>
        </w:rPr>
        <w:t>Qque</w:t>
      </w:r>
      <w:proofErr w:type="spellEnd"/>
      <w:r w:rsidR="001053F8">
        <w:rPr>
          <w:rFonts w:asciiTheme="minorBidi" w:hAnsiTheme="minorBidi"/>
          <w:sz w:val="20"/>
          <w:szCs w:val="20"/>
        </w:rPr>
        <w:t xml:space="preserve"> l’</w:t>
      </w:r>
      <w:proofErr w:type="spellStart"/>
      <w:r w:rsidR="001053F8">
        <w:rPr>
          <w:rFonts w:asciiTheme="minorBidi" w:hAnsiTheme="minorBidi"/>
          <w:sz w:val="20"/>
          <w:szCs w:val="20"/>
        </w:rPr>
        <w:t>exogénote</w:t>
      </w:r>
      <w:proofErr w:type="spellEnd"/>
      <w:r w:rsidR="001053F8">
        <w:rPr>
          <w:rFonts w:asciiTheme="minorBidi" w:hAnsiTheme="minorBidi"/>
          <w:sz w:val="20"/>
          <w:szCs w:val="20"/>
        </w:rPr>
        <w:t xml:space="preserve"> est intégré dans l’</w:t>
      </w:r>
      <w:proofErr w:type="spellStart"/>
      <w:r w:rsidR="001053F8">
        <w:rPr>
          <w:rFonts w:asciiTheme="minorBidi" w:hAnsiTheme="minorBidi"/>
          <w:sz w:val="20"/>
          <w:szCs w:val="20"/>
        </w:rPr>
        <w:t>endogénote</w:t>
      </w:r>
      <w:proofErr w:type="spellEnd"/>
      <w:r w:rsidR="001053F8">
        <w:rPr>
          <w:rFonts w:asciiTheme="minorBidi" w:hAnsiTheme="minorBidi"/>
          <w:sz w:val="20"/>
          <w:szCs w:val="20"/>
        </w:rPr>
        <w:t xml:space="preserve"> et le brin déplacé est dégradé, la cellule n’est plus </w:t>
      </w:r>
      <w:proofErr w:type="spellStart"/>
      <w:r w:rsidR="001053F8">
        <w:rPr>
          <w:rFonts w:asciiTheme="minorBidi" w:hAnsiTheme="minorBidi"/>
          <w:sz w:val="20"/>
          <w:szCs w:val="20"/>
        </w:rPr>
        <w:t>mérozygote</w:t>
      </w:r>
      <w:proofErr w:type="spellEnd"/>
      <w:r w:rsidR="001053F8">
        <w:rPr>
          <w:rFonts w:asciiTheme="minorBidi" w:hAnsiTheme="minorBidi"/>
          <w:sz w:val="20"/>
          <w:szCs w:val="20"/>
        </w:rPr>
        <w:t xml:space="preserve">. </w:t>
      </w:r>
    </w:p>
    <w:p w:rsidR="002A044D" w:rsidRPr="001053F8" w:rsidRDefault="002A044D" w:rsidP="001053F8">
      <w:pPr>
        <w:spacing w:after="0" w:line="240" w:lineRule="auto"/>
        <w:jc w:val="both"/>
        <w:rPr>
          <w:rFonts w:asciiTheme="minorBidi" w:hAnsiTheme="minorBidi"/>
          <w:sz w:val="20"/>
          <w:szCs w:val="20"/>
        </w:rPr>
      </w:pPr>
    </w:p>
    <w:sectPr w:rsidR="002A044D" w:rsidRPr="001053F8" w:rsidSect="001458DE">
      <w:headerReference w:type="default" r:id="rId8"/>
      <w:footerReference w:type="default" r:id="rId9"/>
      <w:pgSz w:w="11906" w:h="16838"/>
      <w:pgMar w:top="785" w:right="566" w:bottom="426" w:left="567" w:header="426"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A0" w:rsidRDefault="009B2EA0" w:rsidP="00AC371F">
      <w:pPr>
        <w:spacing w:after="0" w:line="240" w:lineRule="auto"/>
      </w:pPr>
      <w:r>
        <w:separator/>
      </w:r>
    </w:p>
  </w:endnote>
  <w:endnote w:type="continuationSeparator" w:id="0">
    <w:p w:rsidR="009B2EA0" w:rsidRDefault="009B2EA0" w:rsidP="00A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E" w:rsidRPr="001458DE" w:rsidRDefault="001458DE" w:rsidP="001458DE">
    <w:pPr>
      <w:pStyle w:val="Pieddepage"/>
      <w:rPr>
        <w:rFonts w:ascii="Arial" w:hAnsi="Arial" w:cs="Arial"/>
        <w:sz w:val="18"/>
        <w:szCs w:val="18"/>
      </w:rPr>
    </w:pPr>
    <w:r w:rsidRPr="001458DE">
      <w:rPr>
        <w:rFonts w:ascii="Arial" w:hAnsi="Arial" w:cs="Arial"/>
        <w:sz w:val="18"/>
        <w:szCs w:val="18"/>
      </w:rPr>
      <w:t xml:space="preserve">Dr. BECHKRI S. et Dr. SEDRATI K      </w:t>
    </w:r>
    <w:r>
      <w:rPr>
        <w:rFonts w:ascii="Arial" w:hAnsi="Arial" w:cs="Arial"/>
        <w:sz w:val="18"/>
        <w:szCs w:val="18"/>
      </w:rPr>
      <w:t xml:space="preserve">       </w:t>
    </w:r>
    <w:r w:rsidRPr="001458DE">
      <w:rPr>
        <w:rFonts w:ascii="Arial" w:hAnsi="Arial" w:cs="Arial"/>
        <w:sz w:val="18"/>
        <w:szCs w:val="18"/>
      </w:rPr>
      <w:t xml:space="preserve">    Faculté des sciences de la nature et de la vie. Université Frères MENTOURI Constantine</w:t>
    </w:r>
  </w:p>
  <w:p w:rsidR="001458DE" w:rsidRDefault="001458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A0" w:rsidRDefault="009B2EA0" w:rsidP="00AC371F">
      <w:pPr>
        <w:spacing w:after="0" w:line="240" w:lineRule="auto"/>
      </w:pPr>
      <w:r>
        <w:separator/>
      </w:r>
    </w:p>
  </w:footnote>
  <w:footnote w:type="continuationSeparator" w:id="0">
    <w:p w:rsidR="009B2EA0" w:rsidRDefault="009B2EA0" w:rsidP="00AC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1F" w:rsidRDefault="005E6B76" w:rsidP="00AC371F">
    <w:pPr>
      <w:jc w:val="center"/>
    </w:pPr>
    <w:r>
      <w:rPr>
        <w:rFonts w:asciiTheme="minorBidi" w:hAnsiTheme="minorBidi"/>
        <w:b/>
        <w:bCs/>
      </w:rPr>
      <w:t>La génétique bactérienne</w:t>
    </w:r>
  </w:p>
  <w:p w:rsidR="00AC371F" w:rsidRDefault="00AC37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1C2"/>
    <w:multiLevelType w:val="hybridMultilevel"/>
    <w:tmpl w:val="960CB788"/>
    <w:lvl w:ilvl="0" w:tplc="040C0001">
      <w:start w:val="1"/>
      <w:numFmt w:val="bullet"/>
      <w:lvlText w:val=""/>
      <w:lvlJc w:val="left"/>
      <w:pPr>
        <w:ind w:left="995" w:hanging="360"/>
      </w:pPr>
      <w:rPr>
        <w:rFonts w:ascii="Symbol" w:hAnsi="Symbol" w:hint="default"/>
      </w:rPr>
    </w:lvl>
    <w:lvl w:ilvl="1" w:tplc="040C0003" w:tentative="1">
      <w:start w:val="1"/>
      <w:numFmt w:val="bullet"/>
      <w:lvlText w:val="o"/>
      <w:lvlJc w:val="left"/>
      <w:pPr>
        <w:ind w:left="1715" w:hanging="360"/>
      </w:pPr>
      <w:rPr>
        <w:rFonts w:ascii="Courier New" w:hAnsi="Courier New" w:cs="Courier New" w:hint="default"/>
      </w:rPr>
    </w:lvl>
    <w:lvl w:ilvl="2" w:tplc="040C0005" w:tentative="1">
      <w:start w:val="1"/>
      <w:numFmt w:val="bullet"/>
      <w:lvlText w:val=""/>
      <w:lvlJc w:val="left"/>
      <w:pPr>
        <w:ind w:left="2435" w:hanging="360"/>
      </w:pPr>
      <w:rPr>
        <w:rFonts w:ascii="Wingdings" w:hAnsi="Wingdings" w:hint="default"/>
      </w:rPr>
    </w:lvl>
    <w:lvl w:ilvl="3" w:tplc="040C0001" w:tentative="1">
      <w:start w:val="1"/>
      <w:numFmt w:val="bullet"/>
      <w:lvlText w:val=""/>
      <w:lvlJc w:val="left"/>
      <w:pPr>
        <w:ind w:left="3155" w:hanging="360"/>
      </w:pPr>
      <w:rPr>
        <w:rFonts w:ascii="Symbol" w:hAnsi="Symbol" w:hint="default"/>
      </w:rPr>
    </w:lvl>
    <w:lvl w:ilvl="4" w:tplc="040C0003" w:tentative="1">
      <w:start w:val="1"/>
      <w:numFmt w:val="bullet"/>
      <w:lvlText w:val="o"/>
      <w:lvlJc w:val="left"/>
      <w:pPr>
        <w:ind w:left="3875" w:hanging="360"/>
      </w:pPr>
      <w:rPr>
        <w:rFonts w:ascii="Courier New" w:hAnsi="Courier New" w:cs="Courier New" w:hint="default"/>
      </w:rPr>
    </w:lvl>
    <w:lvl w:ilvl="5" w:tplc="040C0005" w:tentative="1">
      <w:start w:val="1"/>
      <w:numFmt w:val="bullet"/>
      <w:lvlText w:val=""/>
      <w:lvlJc w:val="left"/>
      <w:pPr>
        <w:ind w:left="4595" w:hanging="360"/>
      </w:pPr>
      <w:rPr>
        <w:rFonts w:ascii="Wingdings" w:hAnsi="Wingdings" w:hint="default"/>
      </w:rPr>
    </w:lvl>
    <w:lvl w:ilvl="6" w:tplc="040C0001" w:tentative="1">
      <w:start w:val="1"/>
      <w:numFmt w:val="bullet"/>
      <w:lvlText w:val=""/>
      <w:lvlJc w:val="left"/>
      <w:pPr>
        <w:ind w:left="5315" w:hanging="360"/>
      </w:pPr>
      <w:rPr>
        <w:rFonts w:ascii="Symbol" w:hAnsi="Symbol" w:hint="default"/>
      </w:rPr>
    </w:lvl>
    <w:lvl w:ilvl="7" w:tplc="040C0003" w:tentative="1">
      <w:start w:val="1"/>
      <w:numFmt w:val="bullet"/>
      <w:lvlText w:val="o"/>
      <w:lvlJc w:val="left"/>
      <w:pPr>
        <w:ind w:left="6035" w:hanging="360"/>
      </w:pPr>
      <w:rPr>
        <w:rFonts w:ascii="Courier New" w:hAnsi="Courier New" w:cs="Courier New" w:hint="default"/>
      </w:rPr>
    </w:lvl>
    <w:lvl w:ilvl="8" w:tplc="040C0005" w:tentative="1">
      <w:start w:val="1"/>
      <w:numFmt w:val="bullet"/>
      <w:lvlText w:val=""/>
      <w:lvlJc w:val="left"/>
      <w:pPr>
        <w:ind w:left="6755" w:hanging="360"/>
      </w:pPr>
      <w:rPr>
        <w:rFonts w:ascii="Wingdings" w:hAnsi="Wingdings" w:hint="default"/>
      </w:rPr>
    </w:lvl>
  </w:abstractNum>
  <w:abstractNum w:abstractNumId="1">
    <w:nsid w:val="22AA17D2"/>
    <w:multiLevelType w:val="hybridMultilevel"/>
    <w:tmpl w:val="D804B9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DE37917"/>
    <w:multiLevelType w:val="hybridMultilevel"/>
    <w:tmpl w:val="00F6602C"/>
    <w:lvl w:ilvl="0" w:tplc="F5FC8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5E3EF5"/>
    <w:multiLevelType w:val="hybridMultilevel"/>
    <w:tmpl w:val="DBBC5F92"/>
    <w:lvl w:ilvl="0" w:tplc="DD42AF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543C2C"/>
    <w:multiLevelType w:val="hybridMultilevel"/>
    <w:tmpl w:val="87401716"/>
    <w:lvl w:ilvl="0" w:tplc="78E0C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E7"/>
    <w:rsid w:val="0005706D"/>
    <w:rsid w:val="000E5099"/>
    <w:rsid w:val="001053F8"/>
    <w:rsid w:val="001458DE"/>
    <w:rsid w:val="002A044D"/>
    <w:rsid w:val="003743DD"/>
    <w:rsid w:val="003D5D0F"/>
    <w:rsid w:val="00445AB7"/>
    <w:rsid w:val="00456FDB"/>
    <w:rsid w:val="00473915"/>
    <w:rsid w:val="004E6BE7"/>
    <w:rsid w:val="005D56FE"/>
    <w:rsid w:val="005E5580"/>
    <w:rsid w:val="005E6B76"/>
    <w:rsid w:val="005F517A"/>
    <w:rsid w:val="00697F45"/>
    <w:rsid w:val="006B24B7"/>
    <w:rsid w:val="00761C45"/>
    <w:rsid w:val="007C7972"/>
    <w:rsid w:val="007F3526"/>
    <w:rsid w:val="00802901"/>
    <w:rsid w:val="0093164D"/>
    <w:rsid w:val="00952B20"/>
    <w:rsid w:val="009A4711"/>
    <w:rsid w:val="009B2EA0"/>
    <w:rsid w:val="009C4351"/>
    <w:rsid w:val="009C66C3"/>
    <w:rsid w:val="009D53BD"/>
    <w:rsid w:val="009F681E"/>
    <w:rsid w:val="00A05362"/>
    <w:rsid w:val="00AC371F"/>
    <w:rsid w:val="00BC05F7"/>
    <w:rsid w:val="00C07586"/>
    <w:rsid w:val="00C14793"/>
    <w:rsid w:val="00C56848"/>
    <w:rsid w:val="00D25F2B"/>
    <w:rsid w:val="00D714B5"/>
    <w:rsid w:val="00D91665"/>
    <w:rsid w:val="00DD46AE"/>
    <w:rsid w:val="00E772FF"/>
    <w:rsid w:val="00F91B05"/>
    <w:rsid w:val="00FA0F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71F"/>
    <w:pPr>
      <w:tabs>
        <w:tab w:val="center" w:pos="4536"/>
        <w:tab w:val="right" w:pos="9072"/>
      </w:tabs>
      <w:spacing w:after="0" w:line="240" w:lineRule="auto"/>
    </w:pPr>
  </w:style>
  <w:style w:type="character" w:customStyle="1" w:styleId="En-tteCar">
    <w:name w:val="En-tête Car"/>
    <w:basedOn w:val="Policepardfaut"/>
    <w:link w:val="En-tte"/>
    <w:uiPriority w:val="99"/>
    <w:rsid w:val="00AC371F"/>
  </w:style>
  <w:style w:type="paragraph" w:styleId="Pieddepage">
    <w:name w:val="footer"/>
    <w:basedOn w:val="Normal"/>
    <w:link w:val="PieddepageCar"/>
    <w:uiPriority w:val="99"/>
    <w:unhideWhenUsed/>
    <w:rsid w:val="00AC3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71F"/>
  </w:style>
  <w:style w:type="paragraph" w:styleId="Paragraphedeliste">
    <w:name w:val="List Paragraph"/>
    <w:basedOn w:val="Normal"/>
    <w:uiPriority w:val="34"/>
    <w:qFormat/>
    <w:rsid w:val="00AC371F"/>
    <w:pPr>
      <w:ind w:left="720"/>
      <w:contextualSpacing/>
    </w:pPr>
  </w:style>
  <w:style w:type="table" w:styleId="Grilledutableau">
    <w:name w:val="Table Grid"/>
    <w:basedOn w:val="TableauNormal"/>
    <w:uiPriority w:val="59"/>
    <w:rsid w:val="000E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4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71F"/>
    <w:pPr>
      <w:tabs>
        <w:tab w:val="center" w:pos="4536"/>
        <w:tab w:val="right" w:pos="9072"/>
      </w:tabs>
      <w:spacing w:after="0" w:line="240" w:lineRule="auto"/>
    </w:pPr>
  </w:style>
  <w:style w:type="character" w:customStyle="1" w:styleId="En-tteCar">
    <w:name w:val="En-tête Car"/>
    <w:basedOn w:val="Policepardfaut"/>
    <w:link w:val="En-tte"/>
    <w:uiPriority w:val="99"/>
    <w:rsid w:val="00AC371F"/>
  </w:style>
  <w:style w:type="paragraph" w:styleId="Pieddepage">
    <w:name w:val="footer"/>
    <w:basedOn w:val="Normal"/>
    <w:link w:val="PieddepageCar"/>
    <w:uiPriority w:val="99"/>
    <w:unhideWhenUsed/>
    <w:rsid w:val="00AC3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71F"/>
  </w:style>
  <w:style w:type="paragraph" w:styleId="Paragraphedeliste">
    <w:name w:val="List Paragraph"/>
    <w:basedOn w:val="Normal"/>
    <w:uiPriority w:val="34"/>
    <w:qFormat/>
    <w:rsid w:val="00AC371F"/>
    <w:pPr>
      <w:ind w:left="720"/>
      <w:contextualSpacing/>
    </w:pPr>
  </w:style>
  <w:style w:type="table" w:styleId="Grilledutableau">
    <w:name w:val="Table Grid"/>
    <w:basedOn w:val="TableauNormal"/>
    <w:uiPriority w:val="59"/>
    <w:rsid w:val="000E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4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Remake</cp:lastModifiedBy>
  <cp:revision>13</cp:revision>
  <dcterms:created xsi:type="dcterms:W3CDTF">2017-10-17T11:32:00Z</dcterms:created>
  <dcterms:modified xsi:type="dcterms:W3CDTF">2017-12-03T12:01:00Z</dcterms:modified>
</cp:coreProperties>
</file>