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F6" w:rsidRDefault="008900F6" w:rsidP="008900F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0439E" w:rsidRPr="00194FB6" w:rsidRDefault="008900F6" w:rsidP="008900F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Définition </w:t>
      </w:r>
    </w:p>
    <w:p w:rsidR="00D57E6A" w:rsidRPr="00CD1B28" w:rsidRDefault="0080439E" w:rsidP="00CD1B28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Un croissement qui implique l’analyse de 2 caractères indépendants (c’est-à-dire gouvern</w:t>
      </w:r>
      <w:r w:rsidR="008900F6">
        <w:rPr>
          <w:rFonts w:ascii="Arial" w:hAnsi="Arial" w:cs="Arial"/>
          <w:bCs/>
          <w:sz w:val="20"/>
          <w:szCs w:val="20"/>
        </w:rPr>
        <w:t xml:space="preserve">é par 2 gènes </w:t>
      </w:r>
      <w:proofErr w:type="spellStart"/>
      <w:r w:rsidR="008900F6">
        <w:rPr>
          <w:rFonts w:ascii="Arial" w:hAnsi="Arial" w:cs="Arial"/>
          <w:bCs/>
          <w:sz w:val="20"/>
          <w:szCs w:val="20"/>
        </w:rPr>
        <w:t>autosomaux</w:t>
      </w:r>
      <w:proofErr w:type="spellEnd"/>
      <w:r w:rsidR="008900F6">
        <w:rPr>
          <w:rFonts w:ascii="Arial" w:hAnsi="Arial" w:cs="Arial"/>
          <w:bCs/>
          <w:sz w:val="20"/>
          <w:szCs w:val="20"/>
        </w:rPr>
        <w:t>) porté</w:t>
      </w:r>
      <w:r w:rsidRPr="00194FB6">
        <w:rPr>
          <w:rFonts w:ascii="Arial" w:hAnsi="Arial" w:cs="Arial"/>
          <w:bCs/>
          <w:sz w:val="20"/>
          <w:szCs w:val="20"/>
        </w:rPr>
        <w:t>s par des chromosomes différents est ap</w:t>
      </w:r>
      <w:r w:rsidR="008900F6">
        <w:rPr>
          <w:rFonts w:ascii="Arial" w:hAnsi="Arial" w:cs="Arial"/>
          <w:bCs/>
          <w:sz w:val="20"/>
          <w:szCs w:val="20"/>
        </w:rPr>
        <w:t>pelé</w:t>
      </w:r>
      <w:r w:rsidRPr="00194FB6">
        <w:rPr>
          <w:rFonts w:ascii="Arial" w:hAnsi="Arial" w:cs="Arial"/>
          <w:bCs/>
          <w:sz w:val="20"/>
          <w:szCs w:val="20"/>
        </w:rPr>
        <w:t xml:space="preserve"> un croissement </w:t>
      </w:r>
      <w:proofErr w:type="spellStart"/>
      <w:r w:rsidRPr="00194FB6">
        <w:rPr>
          <w:rFonts w:ascii="Arial" w:hAnsi="Arial" w:cs="Arial"/>
          <w:bCs/>
          <w:sz w:val="20"/>
          <w:szCs w:val="20"/>
        </w:rPr>
        <w:t>dihybride</w:t>
      </w:r>
      <w:proofErr w:type="spellEnd"/>
      <w:r w:rsidRPr="00194FB6">
        <w:rPr>
          <w:rFonts w:ascii="Arial" w:hAnsi="Arial" w:cs="Arial"/>
          <w:bCs/>
          <w:sz w:val="20"/>
          <w:szCs w:val="20"/>
        </w:rPr>
        <w:t xml:space="preserve"> ou </w:t>
      </w:r>
      <w:proofErr w:type="spellStart"/>
      <w:r w:rsidRPr="00194FB6">
        <w:rPr>
          <w:rFonts w:ascii="Arial" w:hAnsi="Arial" w:cs="Arial"/>
          <w:bCs/>
          <w:sz w:val="20"/>
          <w:szCs w:val="20"/>
        </w:rPr>
        <w:t>dihybridisme</w:t>
      </w:r>
      <w:proofErr w:type="spellEnd"/>
      <w:r w:rsidR="00CD1B28">
        <w:rPr>
          <w:rFonts w:ascii="Arial" w:hAnsi="Arial" w:cs="Arial"/>
          <w:bCs/>
          <w:sz w:val="20"/>
          <w:szCs w:val="20"/>
        </w:rPr>
        <w:t xml:space="preserve">. </w:t>
      </w:r>
      <w:r w:rsidRPr="00CD1B28">
        <w:rPr>
          <w:rFonts w:ascii="Arial" w:hAnsi="Arial" w:cs="Arial"/>
          <w:bCs/>
          <w:sz w:val="20"/>
          <w:szCs w:val="20"/>
        </w:rPr>
        <w:t>Ce type de croissement démontre la 2</w:t>
      </w:r>
      <w:r w:rsidR="008900F6" w:rsidRPr="00CD1B28">
        <w:rPr>
          <w:rFonts w:ascii="Arial" w:hAnsi="Arial" w:cs="Arial"/>
          <w:bCs/>
          <w:sz w:val="20"/>
          <w:szCs w:val="20"/>
          <w:vertAlign w:val="superscript"/>
        </w:rPr>
        <w:t>è</w:t>
      </w:r>
      <w:r w:rsidRPr="00CD1B28">
        <w:rPr>
          <w:rFonts w:ascii="Arial" w:hAnsi="Arial" w:cs="Arial"/>
          <w:bCs/>
          <w:sz w:val="20"/>
          <w:szCs w:val="20"/>
          <w:vertAlign w:val="superscript"/>
        </w:rPr>
        <w:t>me</w:t>
      </w:r>
      <w:r w:rsidRPr="00CD1B28">
        <w:rPr>
          <w:rFonts w:ascii="Arial" w:hAnsi="Arial" w:cs="Arial"/>
          <w:bCs/>
          <w:sz w:val="20"/>
          <w:szCs w:val="20"/>
        </w:rPr>
        <w:t xml:space="preserve"> loi de Mendel de la ségrégation indépendante</w:t>
      </w:r>
    </w:p>
    <w:p w:rsidR="008900F6" w:rsidRPr="00194FB6" w:rsidRDefault="008900F6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66D5A" w:rsidRPr="00194FB6" w:rsidRDefault="008900F6" w:rsidP="008900F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Exemple </w:t>
      </w:r>
    </w:p>
    <w:p w:rsidR="00366D5A" w:rsidRPr="00194FB6" w:rsidRDefault="00366D5A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 xml:space="preserve">En plus du locus comprenant la couleur du pelage chez les </w:t>
      </w:r>
      <w:r w:rsidR="000673EF" w:rsidRPr="00194FB6">
        <w:rPr>
          <w:rFonts w:ascii="Arial" w:hAnsi="Arial" w:cs="Arial"/>
          <w:bCs/>
          <w:sz w:val="20"/>
          <w:szCs w:val="20"/>
        </w:rPr>
        <w:t>cobayes</w:t>
      </w:r>
      <w:r w:rsidRPr="00194FB6">
        <w:rPr>
          <w:rFonts w:ascii="Arial" w:hAnsi="Arial" w:cs="Arial"/>
          <w:bCs/>
          <w:sz w:val="20"/>
          <w:szCs w:val="20"/>
        </w:rPr>
        <w:t>, un locus est connu pour la longueur des poils :</w:t>
      </w:r>
    </w:p>
    <w:p w:rsidR="00366D5A" w:rsidRPr="00194FB6" w:rsidRDefault="00366D5A" w:rsidP="008900F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1</w:t>
      </w:r>
      <w:r w:rsidRPr="00194FB6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Pr="00194FB6">
        <w:rPr>
          <w:rFonts w:ascii="Arial" w:hAnsi="Arial" w:cs="Arial"/>
          <w:bCs/>
          <w:sz w:val="20"/>
          <w:szCs w:val="20"/>
        </w:rPr>
        <w:t xml:space="preserve">  cara</w:t>
      </w:r>
      <w:r w:rsidR="008900F6">
        <w:rPr>
          <w:rFonts w:ascii="Arial" w:hAnsi="Arial" w:cs="Arial"/>
          <w:bCs/>
          <w:sz w:val="20"/>
          <w:szCs w:val="20"/>
        </w:rPr>
        <w:t xml:space="preserve">ctère : la couleur du pelage : </w:t>
      </w:r>
      <w:r w:rsidR="000673EF" w:rsidRPr="00194FB6">
        <w:rPr>
          <w:rFonts w:ascii="Arial" w:hAnsi="Arial" w:cs="Arial"/>
          <w:bCs/>
          <w:sz w:val="20"/>
          <w:szCs w:val="20"/>
        </w:rPr>
        <w:t xml:space="preserve">noir : B    </w:t>
      </w:r>
      <w:r w:rsidRPr="00194FB6">
        <w:rPr>
          <w:rFonts w:ascii="Arial" w:hAnsi="Arial" w:cs="Arial"/>
          <w:bCs/>
          <w:sz w:val="20"/>
          <w:szCs w:val="20"/>
        </w:rPr>
        <w:t xml:space="preserve">;   </w:t>
      </w:r>
      <w:r w:rsidR="000673EF" w:rsidRPr="00194FB6">
        <w:rPr>
          <w:rFonts w:ascii="Arial" w:hAnsi="Arial" w:cs="Arial"/>
          <w:bCs/>
          <w:sz w:val="20"/>
          <w:szCs w:val="20"/>
        </w:rPr>
        <w:t>blanc : b   avec      B dominant sur</w:t>
      </w:r>
      <w:r w:rsidRPr="00194FB6">
        <w:rPr>
          <w:rFonts w:ascii="Arial" w:hAnsi="Arial" w:cs="Arial"/>
          <w:bCs/>
          <w:sz w:val="20"/>
          <w:szCs w:val="20"/>
        </w:rPr>
        <w:t xml:space="preserve"> b</w:t>
      </w:r>
    </w:p>
    <w:p w:rsidR="00366D5A" w:rsidRPr="00194FB6" w:rsidRDefault="00366D5A" w:rsidP="008900F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2</w:t>
      </w:r>
      <w:r w:rsidRPr="00194FB6">
        <w:rPr>
          <w:rFonts w:ascii="Arial" w:hAnsi="Arial" w:cs="Arial"/>
          <w:bCs/>
          <w:sz w:val="20"/>
          <w:szCs w:val="20"/>
          <w:vertAlign w:val="superscript"/>
        </w:rPr>
        <w:t>ème</w:t>
      </w:r>
      <w:r w:rsidRPr="00194FB6">
        <w:rPr>
          <w:rFonts w:ascii="Arial" w:hAnsi="Arial" w:cs="Arial"/>
          <w:bCs/>
          <w:sz w:val="20"/>
          <w:szCs w:val="20"/>
        </w:rPr>
        <w:t xml:space="preserve"> </w:t>
      </w:r>
      <w:r w:rsidR="000673EF" w:rsidRPr="00194FB6">
        <w:rPr>
          <w:rFonts w:ascii="Arial" w:hAnsi="Arial" w:cs="Arial"/>
          <w:bCs/>
          <w:sz w:val="20"/>
          <w:szCs w:val="20"/>
        </w:rPr>
        <w:t xml:space="preserve"> caractère : la longueur</w:t>
      </w:r>
      <w:r w:rsidR="008900F6">
        <w:rPr>
          <w:rFonts w:ascii="Arial" w:hAnsi="Arial" w:cs="Arial"/>
          <w:bCs/>
          <w:sz w:val="20"/>
          <w:szCs w:val="20"/>
        </w:rPr>
        <w:t xml:space="preserve"> des poils : </w:t>
      </w:r>
      <w:r w:rsidRPr="00194FB6">
        <w:rPr>
          <w:rFonts w:ascii="Arial" w:hAnsi="Arial" w:cs="Arial"/>
          <w:bCs/>
          <w:sz w:val="20"/>
          <w:szCs w:val="20"/>
        </w:rPr>
        <w:t>court : L   ;   longs :</w:t>
      </w:r>
      <w:r w:rsidR="000673EF" w:rsidRPr="00194FB6">
        <w:rPr>
          <w:rFonts w:ascii="Arial" w:hAnsi="Arial" w:cs="Arial"/>
          <w:bCs/>
          <w:sz w:val="20"/>
          <w:szCs w:val="20"/>
        </w:rPr>
        <w:t xml:space="preserve"> </w:t>
      </w:r>
      <w:r w:rsidRPr="00194FB6">
        <w:rPr>
          <w:rFonts w:ascii="Arial" w:hAnsi="Arial" w:cs="Arial"/>
          <w:bCs/>
          <w:sz w:val="20"/>
          <w:szCs w:val="20"/>
        </w:rPr>
        <w:t xml:space="preserve">l    </w:t>
      </w:r>
      <w:r w:rsidR="000673EF" w:rsidRPr="00194FB6">
        <w:rPr>
          <w:rFonts w:ascii="Arial" w:hAnsi="Arial" w:cs="Arial"/>
          <w:bCs/>
          <w:sz w:val="20"/>
          <w:szCs w:val="20"/>
        </w:rPr>
        <w:t xml:space="preserve">avec   </w:t>
      </w:r>
      <w:proofErr w:type="spellStart"/>
      <w:r w:rsidR="000673EF" w:rsidRPr="00194FB6">
        <w:rPr>
          <w:rFonts w:ascii="Arial" w:hAnsi="Arial" w:cs="Arial"/>
          <w:bCs/>
          <w:sz w:val="20"/>
          <w:szCs w:val="20"/>
        </w:rPr>
        <w:t>L</w:t>
      </w:r>
      <w:proofErr w:type="spellEnd"/>
      <w:r w:rsidR="000673EF" w:rsidRPr="00194FB6">
        <w:rPr>
          <w:rFonts w:ascii="Arial" w:hAnsi="Arial" w:cs="Arial"/>
          <w:bCs/>
          <w:sz w:val="20"/>
          <w:szCs w:val="20"/>
        </w:rPr>
        <w:t xml:space="preserve"> dominant sur</w:t>
      </w:r>
      <w:r w:rsidRPr="00194FB6">
        <w:rPr>
          <w:rFonts w:ascii="Arial" w:hAnsi="Arial" w:cs="Arial"/>
          <w:bCs/>
          <w:sz w:val="20"/>
          <w:szCs w:val="20"/>
        </w:rPr>
        <w:t xml:space="preserve"> l</w:t>
      </w:r>
    </w:p>
    <w:p w:rsidR="00366D5A" w:rsidRPr="00194FB6" w:rsidRDefault="000673EF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4 combinaisons phénotypiques</w:t>
      </w:r>
      <w:r w:rsidR="00366D5A" w:rsidRPr="00194FB6">
        <w:rPr>
          <w:rFonts w:ascii="Arial" w:hAnsi="Arial" w:cs="Arial"/>
          <w:bCs/>
          <w:sz w:val="20"/>
          <w:szCs w:val="20"/>
        </w:rPr>
        <w:t xml:space="preserve"> sont possibles :</w:t>
      </w:r>
    </w:p>
    <w:p w:rsidR="00366D5A" w:rsidRPr="00194FB6" w:rsidRDefault="00366D5A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- noir court</w:t>
      </w:r>
    </w:p>
    <w:p w:rsidR="00366D5A" w:rsidRPr="00194FB6" w:rsidRDefault="00366D5A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- noir long</w:t>
      </w:r>
    </w:p>
    <w:p w:rsidR="00366D5A" w:rsidRPr="00194FB6" w:rsidRDefault="00366D5A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 xml:space="preserve">- blanc court </w:t>
      </w:r>
    </w:p>
    <w:p w:rsidR="00366D5A" w:rsidRPr="00194FB6" w:rsidRDefault="00366D5A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- blanc long</w:t>
      </w:r>
    </w:p>
    <w:p w:rsidR="00366D5A" w:rsidRDefault="008900F6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Dans un</w:t>
      </w:r>
      <w:r w:rsidR="000673EF" w:rsidRPr="00194FB6">
        <w:rPr>
          <w:rFonts w:ascii="Arial" w:hAnsi="Arial" w:cs="Arial"/>
          <w:bCs/>
          <w:sz w:val="20"/>
          <w:szCs w:val="20"/>
        </w:rPr>
        <w:t xml:space="preserve"> croissement </w:t>
      </w:r>
      <w:proofErr w:type="spellStart"/>
      <w:r w:rsidR="000673EF" w:rsidRPr="00194FB6">
        <w:rPr>
          <w:rFonts w:ascii="Arial" w:hAnsi="Arial" w:cs="Arial"/>
          <w:bCs/>
          <w:sz w:val="20"/>
          <w:szCs w:val="20"/>
        </w:rPr>
        <w:t>di</w:t>
      </w:r>
      <w:r>
        <w:rPr>
          <w:rFonts w:ascii="Arial" w:hAnsi="Arial" w:cs="Arial"/>
          <w:bCs/>
          <w:sz w:val="20"/>
          <w:szCs w:val="20"/>
        </w:rPr>
        <w:t>hybride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  <w:r w:rsidR="00366D5A" w:rsidRPr="00194FB6">
        <w:rPr>
          <w:rFonts w:ascii="Arial" w:hAnsi="Arial" w:cs="Arial"/>
          <w:bCs/>
          <w:sz w:val="20"/>
          <w:szCs w:val="20"/>
        </w:rPr>
        <w:t xml:space="preserve"> deux par</w:t>
      </w:r>
      <w:r>
        <w:rPr>
          <w:rFonts w:ascii="Arial" w:hAnsi="Arial" w:cs="Arial"/>
          <w:bCs/>
          <w:sz w:val="20"/>
          <w:szCs w:val="20"/>
        </w:rPr>
        <w:t>ents de lignée pure sont croisés</w:t>
      </w:r>
      <w:r w:rsidR="00366D5A" w:rsidRPr="00194FB6">
        <w:rPr>
          <w:rFonts w:ascii="Arial" w:hAnsi="Arial" w:cs="Arial"/>
          <w:bCs/>
          <w:sz w:val="20"/>
          <w:szCs w:val="20"/>
        </w:rPr>
        <w:t xml:space="preserve"> pour donner une génération F1, les hybrides de la F1 sont croisé</w:t>
      </w:r>
      <w:r w:rsidR="009D22BC">
        <w:rPr>
          <w:rFonts w:ascii="Arial" w:hAnsi="Arial" w:cs="Arial"/>
          <w:bCs/>
          <w:sz w:val="20"/>
          <w:szCs w:val="20"/>
        </w:rPr>
        <w:t>s</w:t>
      </w:r>
      <w:r w:rsidR="00366D5A" w:rsidRPr="00194FB6">
        <w:rPr>
          <w:rFonts w:ascii="Arial" w:hAnsi="Arial" w:cs="Arial"/>
          <w:bCs/>
          <w:sz w:val="20"/>
          <w:szCs w:val="20"/>
        </w:rPr>
        <w:t xml:space="preserve"> entre eux par autofécondation pour donner une génération F2</w:t>
      </w:r>
      <w:r w:rsidR="00B51CC6">
        <w:rPr>
          <w:rFonts w:ascii="Arial" w:hAnsi="Arial" w:cs="Arial"/>
          <w:bCs/>
          <w:sz w:val="20"/>
          <w:szCs w:val="20"/>
        </w:rPr>
        <w:t>.</w:t>
      </w:r>
    </w:p>
    <w:p w:rsidR="008900F6" w:rsidRPr="00194FB6" w:rsidRDefault="008900F6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C6B5A" w:rsidRPr="00194FB6" w:rsidRDefault="008900F6" w:rsidP="003C6B5A">
      <w:pPr>
        <w:pStyle w:val="Paragraphedeliste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&gt; 1er croissement</w:t>
      </w:r>
    </w:p>
    <w:p w:rsidR="003C6B5A" w:rsidRPr="00194FB6" w:rsidRDefault="003C6B5A" w:rsidP="003C6B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 xml:space="preserve">Parents : </w:t>
      </w:r>
      <w:r w:rsidR="008900F6">
        <w:rPr>
          <w:rFonts w:ascii="Arial" w:hAnsi="Arial" w:cs="Arial"/>
          <w:bCs/>
          <w:sz w:val="20"/>
          <w:szCs w:val="20"/>
        </w:rPr>
        <w:t>(</w:t>
      </w:r>
      <w:r w:rsidRPr="00194FB6">
        <w:rPr>
          <w:rFonts w:ascii="Arial" w:hAnsi="Arial" w:cs="Arial"/>
          <w:bCs/>
          <w:sz w:val="20"/>
          <w:szCs w:val="20"/>
        </w:rPr>
        <w:t>noir poil court</w:t>
      </w:r>
      <w:r w:rsidR="008900F6">
        <w:rPr>
          <w:rFonts w:ascii="Arial" w:hAnsi="Arial" w:cs="Arial"/>
          <w:bCs/>
          <w:sz w:val="20"/>
          <w:szCs w:val="20"/>
        </w:rPr>
        <w:t>)</w:t>
      </w:r>
      <w:r w:rsidRPr="00194FB6">
        <w:rPr>
          <w:rFonts w:ascii="Arial" w:hAnsi="Arial" w:cs="Arial"/>
          <w:bCs/>
          <w:sz w:val="20"/>
          <w:szCs w:val="20"/>
        </w:rPr>
        <w:t xml:space="preserve">   X   </w:t>
      </w:r>
      <w:r w:rsidR="008900F6">
        <w:rPr>
          <w:rFonts w:ascii="Arial" w:hAnsi="Arial" w:cs="Arial"/>
          <w:bCs/>
          <w:sz w:val="20"/>
          <w:szCs w:val="20"/>
        </w:rPr>
        <w:t>(</w:t>
      </w:r>
      <w:r w:rsidRPr="00194FB6">
        <w:rPr>
          <w:rFonts w:ascii="Arial" w:hAnsi="Arial" w:cs="Arial"/>
          <w:bCs/>
          <w:sz w:val="20"/>
          <w:szCs w:val="20"/>
        </w:rPr>
        <w:t>blanc poil long</w:t>
      </w:r>
      <w:r w:rsidR="008900F6">
        <w:rPr>
          <w:rFonts w:ascii="Arial" w:hAnsi="Arial" w:cs="Arial"/>
          <w:bCs/>
          <w:sz w:val="20"/>
          <w:szCs w:val="20"/>
        </w:rPr>
        <w:t>)</w:t>
      </w:r>
    </w:p>
    <w:p w:rsidR="003C6B5A" w:rsidRPr="00194FB6" w:rsidRDefault="003C6B5A" w:rsidP="003C6B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Phénotypes :   (BL)                            (</w:t>
      </w:r>
      <w:proofErr w:type="spellStart"/>
      <w:r w:rsidRPr="00194FB6">
        <w:rPr>
          <w:rFonts w:ascii="Arial" w:hAnsi="Arial" w:cs="Arial"/>
          <w:bCs/>
          <w:sz w:val="20"/>
          <w:szCs w:val="20"/>
        </w:rPr>
        <w:t>bl</w:t>
      </w:r>
      <w:proofErr w:type="spellEnd"/>
      <w:r w:rsidRPr="00194FB6">
        <w:rPr>
          <w:rFonts w:ascii="Arial" w:hAnsi="Arial" w:cs="Arial"/>
          <w:bCs/>
          <w:sz w:val="20"/>
          <w:szCs w:val="20"/>
        </w:rPr>
        <w:t>)</w:t>
      </w:r>
    </w:p>
    <w:p w:rsidR="003C6B5A" w:rsidRPr="00194FB6" w:rsidRDefault="003C6B5A" w:rsidP="003C6B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Génotypes :       B/B  L/L                 b/b  l/l</w:t>
      </w:r>
    </w:p>
    <w:p w:rsidR="003C6B5A" w:rsidRPr="00194FB6" w:rsidRDefault="003C6B5A" w:rsidP="003C6B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 xml:space="preserve">Gamètes :          1BL                            </w:t>
      </w:r>
      <w:proofErr w:type="spellStart"/>
      <w:r w:rsidRPr="00194FB6">
        <w:rPr>
          <w:rFonts w:ascii="Arial" w:hAnsi="Arial" w:cs="Arial"/>
          <w:bCs/>
          <w:sz w:val="20"/>
          <w:szCs w:val="20"/>
        </w:rPr>
        <w:t>1bl</w:t>
      </w:r>
      <w:proofErr w:type="spellEnd"/>
    </w:p>
    <w:p w:rsidR="003C6B5A" w:rsidRPr="00194FB6" w:rsidRDefault="003C6B5A" w:rsidP="003C6B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Résultats :                   100% B/b  L/l   = (BL) = noir poil court</w:t>
      </w:r>
    </w:p>
    <w:p w:rsidR="003C6B5A" w:rsidRPr="00194FB6" w:rsidRDefault="003C6B5A" w:rsidP="003C6B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</w:p>
    <w:p w:rsidR="003C6B5A" w:rsidRPr="00194FB6" w:rsidRDefault="003C6B5A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 xml:space="preserve">Remarque : un génotype </w:t>
      </w:r>
      <w:proofErr w:type="spellStart"/>
      <w:r w:rsidRPr="00194FB6">
        <w:rPr>
          <w:rFonts w:ascii="Arial" w:hAnsi="Arial" w:cs="Arial"/>
          <w:bCs/>
          <w:sz w:val="20"/>
          <w:szCs w:val="20"/>
        </w:rPr>
        <w:t>dihybride</w:t>
      </w:r>
      <w:proofErr w:type="spellEnd"/>
      <w:r w:rsidR="008900F6">
        <w:rPr>
          <w:rFonts w:ascii="Arial" w:hAnsi="Arial" w:cs="Arial"/>
          <w:bCs/>
          <w:sz w:val="20"/>
          <w:szCs w:val="20"/>
        </w:rPr>
        <w:t xml:space="preserve"> (hétérozygote) pour les 2 </w:t>
      </w:r>
      <w:proofErr w:type="spellStart"/>
      <w:r w:rsidR="008900F6">
        <w:rPr>
          <w:rFonts w:ascii="Arial" w:hAnsi="Arial" w:cs="Arial"/>
          <w:bCs/>
          <w:sz w:val="20"/>
          <w:szCs w:val="20"/>
        </w:rPr>
        <w:t>loci</w:t>
      </w:r>
      <w:proofErr w:type="spellEnd"/>
      <w:r w:rsidRPr="00194FB6">
        <w:rPr>
          <w:rFonts w:ascii="Arial" w:hAnsi="Arial" w:cs="Arial"/>
          <w:bCs/>
          <w:sz w:val="20"/>
          <w:szCs w:val="20"/>
        </w:rPr>
        <w:t xml:space="preserve"> forme génotypiquement 4 types de gamètes de fréquence égale en raison de l’orientation aléatoire des paires de chromosomes non homologues à la 1</w:t>
      </w:r>
      <w:r w:rsidRPr="00194FB6">
        <w:rPr>
          <w:rFonts w:ascii="Arial" w:hAnsi="Arial" w:cs="Arial"/>
          <w:bCs/>
          <w:sz w:val="20"/>
          <w:szCs w:val="20"/>
          <w:vertAlign w:val="superscript"/>
        </w:rPr>
        <w:t>ère</w:t>
      </w:r>
      <w:r w:rsidRPr="00194FB6">
        <w:rPr>
          <w:rFonts w:ascii="Arial" w:hAnsi="Arial" w:cs="Arial"/>
          <w:bCs/>
          <w:sz w:val="20"/>
          <w:szCs w:val="20"/>
        </w:rPr>
        <w:t xml:space="preserve"> métaphase de la méiose</w:t>
      </w:r>
    </w:p>
    <w:p w:rsidR="003E0201" w:rsidRPr="00194FB6" w:rsidRDefault="003E0201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E0201" w:rsidRPr="00194FB6" w:rsidRDefault="003E0201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L’allèle 1                    L’allèle 2</w:t>
      </w:r>
      <w:r w:rsidR="000E79A8" w:rsidRPr="00194FB6">
        <w:rPr>
          <w:rFonts w:ascii="Arial" w:hAnsi="Arial" w:cs="Arial"/>
          <w:bCs/>
          <w:sz w:val="20"/>
          <w:szCs w:val="20"/>
        </w:rPr>
        <w:t xml:space="preserve">            Combinaison phénotypique</w:t>
      </w:r>
    </w:p>
    <w:p w:rsidR="003E0201" w:rsidRPr="00194FB6" w:rsidRDefault="00A83980" w:rsidP="003E0201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600A0" wp14:editId="11E2BE03">
                <wp:simplePos x="0" y="0"/>
                <wp:positionH relativeFrom="column">
                  <wp:posOffset>1783309</wp:posOffset>
                </wp:positionH>
                <wp:positionV relativeFrom="paragraph">
                  <wp:posOffset>99060</wp:posOffset>
                </wp:positionV>
                <wp:extent cx="774700" cy="0"/>
                <wp:effectExtent l="0" t="76200" r="2540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5A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40.4pt;margin-top:7.8pt;width:6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" strokecolor="black [3213]">
                <v:stroke endarrow="open"/>
              </v:shape>
            </w:pict>
          </mc:Fallback>
        </mc:AlternateContent>
      </w:r>
      <w:r w:rsidR="003E0201" w:rsidRPr="00194FB6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424C" wp14:editId="191C22D9">
                <wp:simplePos x="0" y="0"/>
                <wp:positionH relativeFrom="column">
                  <wp:posOffset>517778</wp:posOffset>
                </wp:positionH>
                <wp:positionV relativeFrom="paragraph">
                  <wp:posOffset>108483</wp:posOffset>
                </wp:positionV>
                <wp:extent cx="921715" cy="160935"/>
                <wp:effectExtent l="0" t="76200" r="0" b="2984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715" cy="160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FC794" id="Connecteur droit avec flèche 2" o:spid="_x0000_s1026" type="#_x0000_t32" style="position:absolute;margin-left:40.75pt;margin-top:8.55pt;width:72.6pt;height:12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" strokecolor="black [3213]">
                <v:stroke endarrow="open"/>
              </v:shape>
            </w:pict>
          </mc:Fallback>
        </mc:AlternateContent>
      </w:r>
      <w:r w:rsidR="003E0201" w:rsidRPr="00194FB6">
        <w:rPr>
          <w:rFonts w:ascii="Arial" w:hAnsi="Arial" w:cs="Arial"/>
          <w:bCs/>
          <w:sz w:val="20"/>
          <w:szCs w:val="20"/>
        </w:rPr>
        <w:t xml:space="preserve">                                     ½ L                       </w:t>
      </w:r>
      <w:r w:rsidR="00CD1B28">
        <w:rPr>
          <w:rFonts w:ascii="Arial" w:hAnsi="Arial" w:cs="Arial"/>
          <w:bCs/>
          <w:sz w:val="20"/>
          <w:szCs w:val="20"/>
        </w:rPr>
        <w:t xml:space="preserve">   </w:t>
      </w:r>
      <w:r w:rsidR="003E0201" w:rsidRPr="00194FB6">
        <w:rPr>
          <w:rFonts w:ascii="Arial" w:hAnsi="Arial" w:cs="Arial"/>
          <w:bCs/>
          <w:sz w:val="20"/>
          <w:szCs w:val="20"/>
        </w:rPr>
        <w:t>¼ BL</w:t>
      </w:r>
    </w:p>
    <w:p w:rsidR="003E0201" w:rsidRPr="008900F6" w:rsidRDefault="00A83980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94FB6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18C03" wp14:editId="0A153D3D">
                <wp:simplePos x="0" y="0"/>
                <wp:positionH relativeFrom="column">
                  <wp:posOffset>517779</wp:posOffset>
                </wp:positionH>
                <wp:positionV relativeFrom="paragraph">
                  <wp:posOffset>94133</wp:posOffset>
                </wp:positionV>
                <wp:extent cx="921385" cy="168579"/>
                <wp:effectExtent l="0" t="0" r="69215" b="984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1685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6478D" id="Connecteur droit avec flèche 6" o:spid="_x0000_s1026" type="#_x0000_t32" style="position:absolute;margin-left:40.75pt;margin-top:7.4pt;width:72.5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" strokecolor="black [3213]">
                <v:stroke endarrow="open"/>
              </v:shape>
            </w:pict>
          </mc:Fallback>
        </mc:AlternateContent>
      </w:r>
      <w:r w:rsidR="003E0201" w:rsidRPr="008900F6">
        <w:rPr>
          <w:rFonts w:ascii="Arial" w:hAnsi="Arial" w:cs="Arial"/>
          <w:bCs/>
          <w:sz w:val="20"/>
          <w:szCs w:val="20"/>
          <w:lang w:val="en-US"/>
        </w:rPr>
        <w:t>½ B</w:t>
      </w:r>
    </w:p>
    <w:p w:rsidR="003E0201" w:rsidRPr="008900F6" w:rsidRDefault="00A83980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94FB6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B0115" wp14:editId="4BC57E1C">
                <wp:simplePos x="0" y="0"/>
                <wp:positionH relativeFrom="column">
                  <wp:posOffset>1768678</wp:posOffset>
                </wp:positionH>
                <wp:positionV relativeFrom="paragraph">
                  <wp:posOffset>121590</wp:posOffset>
                </wp:positionV>
                <wp:extent cx="789331" cy="0"/>
                <wp:effectExtent l="0" t="76200" r="10795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3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B4A70" id="Connecteur droit avec flèche 9" o:spid="_x0000_s1026" type="#_x0000_t32" style="position:absolute;margin-left:139.25pt;margin-top:9.55pt;width:62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  <w:r w:rsidR="003E0201" w:rsidRPr="008900F6">
        <w:rPr>
          <w:rFonts w:ascii="Arial" w:hAnsi="Arial" w:cs="Arial"/>
          <w:bCs/>
          <w:sz w:val="20"/>
          <w:szCs w:val="20"/>
          <w:lang w:val="en-US"/>
        </w:rPr>
        <w:t xml:space="preserve">                                    ½ l                          </w:t>
      </w:r>
      <w:r w:rsidR="00CD1B28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3E0201" w:rsidRPr="008900F6">
        <w:rPr>
          <w:rFonts w:ascii="Arial" w:hAnsi="Arial" w:cs="Arial"/>
          <w:bCs/>
          <w:sz w:val="20"/>
          <w:szCs w:val="20"/>
          <w:lang w:val="en-US"/>
        </w:rPr>
        <w:t xml:space="preserve">¼ </w:t>
      </w:r>
      <w:proofErr w:type="spellStart"/>
      <w:r w:rsidR="003E0201" w:rsidRPr="008900F6">
        <w:rPr>
          <w:rFonts w:ascii="Arial" w:hAnsi="Arial" w:cs="Arial"/>
          <w:bCs/>
          <w:sz w:val="20"/>
          <w:szCs w:val="20"/>
          <w:lang w:val="en-US"/>
        </w:rPr>
        <w:t>Bl</w:t>
      </w:r>
      <w:proofErr w:type="spellEnd"/>
    </w:p>
    <w:p w:rsidR="003E0201" w:rsidRPr="008900F6" w:rsidRDefault="003E0201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3E0201" w:rsidRPr="008900F6" w:rsidRDefault="00A83980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94FB6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3DF32" wp14:editId="48167800">
                <wp:simplePos x="0" y="0"/>
                <wp:positionH relativeFrom="column">
                  <wp:posOffset>1783309</wp:posOffset>
                </wp:positionH>
                <wp:positionV relativeFrom="paragraph">
                  <wp:posOffset>114859</wp:posOffset>
                </wp:positionV>
                <wp:extent cx="774700" cy="0"/>
                <wp:effectExtent l="0" t="76200" r="2540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D4C8E" id="Connecteur droit avec flèche 12" o:spid="_x0000_s1026" type="#_x0000_t32" style="position:absolute;margin-left:140.4pt;margin-top:9.05pt;width:6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Pr="00194FB6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74FD" wp14:editId="0FC2D159">
                <wp:simplePos x="0" y="0"/>
                <wp:positionH relativeFrom="column">
                  <wp:posOffset>516255</wp:posOffset>
                </wp:positionH>
                <wp:positionV relativeFrom="paragraph">
                  <wp:posOffset>85725</wp:posOffset>
                </wp:positionV>
                <wp:extent cx="921385" cy="160655"/>
                <wp:effectExtent l="0" t="76200" r="0" b="2984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385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15393" id="Connecteur droit avec flèche 5" o:spid="_x0000_s1026" type="#_x0000_t32" style="position:absolute;margin-left:40.65pt;margin-top:6.75pt;width:72.55pt;height:12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" strokecolor="black [3213]">
                <v:stroke endarrow="open"/>
              </v:shape>
            </w:pict>
          </mc:Fallback>
        </mc:AlternateContent>
      </w:r>
      <w:r w:rsidR="003E0201" w:rsidRPr="008900F6">
        <w:rPr>
          <w:rFonts w:ascii="Arial" w:hAnsi="Arial" w:cs="Arial"/>
          <w:bCs/>
          <w:sz w:val="20"/>
          <w:szCs w:val="20"/>
          <w:lang w:val="en-US"/>
        </w:rPr>
        <w:tab/>
      </w:r>
      <w:r w:rsidR="003E0201" w:rsidRPr="008900F6">
        <w:rPr>
          <w:rFonts w:ascii="Arial" w:hAnsi="Arial" w:cs="Arial"/>
          <w:bCs/>
          <w:sz w:val="20"/>
          <w:szCs w:val="20"/>
          <w:lang w:val="en-US"/>
        </w:rPr>
        <w:tab/>
      </w:r>
      <w:r w:rsidR="003E0201" w:rsidRPr="008900F6">
        <w:rPr>
          <w:rFonts w:ascii="Arial" w:hAnsi="Arial" w:cs="Arial"/>
          <w:bCs/>
          <w:sz w:val="20"/>
          <w:szCs w:val="20"/>
          <w:lang w:val="en-US"/>
        </w:rPr>
        <w:tab/>
        <w:t xml:space="preserve">    ½ L                        </w:t>
      </w:r>
      <w:r w:rsidR="00CD1B28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3E0201" w:rsidRPr="008900F6">
        <w:rPr>
          <w:rFonts w:ascii="Arial" w:hAnsi="Arial" w:cs="Arial"/>
          <w:bCs/>
          <w:sz w:val="20"/>
          <w:szCs w:val="20"/>
          <w:lang w:val="en-US"/>
        </w:rPr>
        <w:t xml:space="preserve">¼ </w:t>
      </w:r>
      <w:proofErr w:type="spellStart"/>
      <w:r w:rsidR="003E0201" w:rsidRPr="008900F6">
        <w:rPr>
          <w:rFonts w:ascii="Arial" w:hAnsi="Arial" w:cs="Arial"/>
          <w:bCs/>
          <w:sz w:val="20"/>
          <w:szCs w:val="20"/>
          <w:lang w:val="en-US"/>
        </w:rPr>
        <w:t>bL</w:t>
      </w:r>
      <w:proofErr w:type="spellEnd"/>
    </w:p>
    <w:p w:rsidR="003E0201" w:rsidRPr="008900F6" w:rsidRDefault="00A83980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94FB6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60917" wp14:editId="76F79550">
                <wp:simplePos x="0" y="0"/>
                <wp:positionH relativeFrom="column">
                  <wp:posOffset>517779</wp:posOffset>
                </wp:positionH>
                <wp:positionV relativeFrom="paragraph">
                  <wp:posOffset>73685</wp:posOffset>
                </wp:positionV>
                <wp:extent cx="921385" cy="175565"/>
                <wp:effectExtent l="0" t="0" r="69215" b="9144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175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1B641" id="Connecteur droit avec flèche 7" o:spid="_x0000_s1026" type="#_x0000_t32" style="position:absolute;margin-left:40.75pt;margin-top:5.8pt;width:72.55pt;height:1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" strokecolor="black [3213]">
                <v:stroke endarrow="open"/>
              </v:shape>
            </w:pict>
          </mc:Fallback>
        </mc:AlternateContent>
      </w:r>
      <w:r w:rsidR="003E0201" w:rsidRPr="008900F6">
        <w:rPr>
          <w:rFonts w:ascii="Arial" w:hAnsi="Arial" w:cs="Arial"/>
          <w:bCs/>
          <w:sz w:val="20"/>
          <w:szCs w:val="20"/>
          <w:lang w:val="en-US"/>
        </w:rPr>
        <w:t>½ b</w:t>
      </w:r>
    </w:p>
    <w:p w:rsidR="003E0201" w:rsidRPr="009D22BC" w:rsidRDefault="00A83980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94FB6">
        <w:rPr>
          <w:rFonts w:ascii="Arial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815BA" wp14:editId="03D63732">
                <wp:simplePos x="0" y="0"/>
                <wp:positionH relativeFrom="column">
                  <wp:posOffset>1768678</wp:posOffset>
                </wp:positionH>
                <wp:positionV relativeFrom="paragraph">
                  <wp:posOffset>100813</wp:posOffset>
                </wp:positionV>
                <wp:extent cx="774700" cy="0"/>
                <wp:effectExtent l="0" t="76200" r="2540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C8F4B" id="Connecteur droit avec flèche 13" o:spid="_x0000_s1026" type="#_x0000_t32" style="position:absolute;margin-left:139.25pt;margin-top:7.95pt;width:6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" strokecolor="black [3213]">
                <v:stroke endarrow="open"/>
              </v:shape>
            </w:pict>
          </mc:Fallback>
        </mc:AlternateContent>
      </w:r>
      <w:r w:rsidR="003E0201" w:rsidRPr="009D22BC">
        <w:rPr>
          <w:rFonts w:ascii="Arial" w:hAnsi="Arial" w:cs="Arial"/>
          <w:bCs/>
          <w:sz w:val="20"/>
          <w:szCs w:val="20"/>
          <w:lang w:val="en-US"/>
        </w:rPr>
        <w:t xml:space="preserve">                                    ½ l                         </w:t>
      </w:r>
      <w:r w:rsidR="00CD1B28" w:rsidRPr="009D22BC"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 w:rsidR="003E0201" w:rsidRPr="009D22BC">
        <w:rPr>
          <w:rFonts w:ascii="Arial" w:hAnsi="Arial" w:cs="Arial"/>
          <w:bCs/>
          <w:sz w:val="20"/>
          <w:szCs w:val="20"/>
          <w:lang w:val="en-US"/>
        </w:rPr>
        <w:t xml:space="preserve">¼ </w:t>
      </w:r>
      <w:proofErr w:type="spellStart"/>
      <w:r w:rsidR="003E0201" w:rsidRPr="009D22BC">
        <w:rPr>
          <w:rFonts w:ascii="Arial" w:hAnsi="Arial" w:cs="Arial"/>
          <w:bCs/>
          <w:sz w:val="20"/>
          <w:szCs w:val="20"/>
          <w:lang w:val="en-US"/>
        </w:rPr>
        <w:t>bl</w:t>
      </w:r>
      <w:proofErr w:type="spellEnd"/>
    </w:p>
    <w:p w:rsidR="008900F6" w:rsidRPr="009D22BC" w:rsidRDefault="008900F6" w:rsidP="003C6B5A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0E79A8" w:rsidRPr="00194FB6" w:rsidRDefault="000E79A8" w:rsidP="008900F6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/>
          <w:bCs/>
          <w:sz w:val="20"/>
          <w:szCs w:val="20"/>
        </w:rPr>
        <w:t>&gt; 2</w:t>
      </w:r>
      <w:r w:rsidR="008900F6" w:rsidRPr="008900F6">
        <w:rPr>
          <w:rFonts w:ascii="Arial" w:hAnsi="Arial" w:cs="Arial"/>
          <w:b/>
          <w:bCs/>
          <w:sz w:val="20"/>
          <w:szCs w:val="20"/>
          <w:vertAlign w:val="superscript"/>
        </w:rPr>
        <w:t>è</w:t>
      </w:r>
      <w:r w:rsidRPr="008900F6">
        <w:rPr>
          <w:rFonts w:ascii="Arial" w:hAnsi="Arial" w:cs="Arial"/>
          <w:b/>
          <w:bCs/>
          <w:sz w:val="20"/>
          <w:szCs w:val="20"/>
          <w:vertAlign w:val="superscript"/>
        </w:rPr>
        <w:t>me</w:t>
      </w:r>
      <w:r w:rsidRPr="00194FB6">
        <w:rPr>
          <w:rFonts w:ascii="Arial" w:hAnsi="Arial" w:cs="Arial"/>
          <w:b/>
          <w:bCs/>
          <w:sz w:val="20"/>
          <w:szCs w:val="20"/>
        </w:rPr>
        <w:t xml:space="preserve"> croissement </w:t>
      </w:r>
      <w:r w:rsidR="00CD1B28">
        <w:rPr>
          <w:rFonts w:ascii="Arial" w:hAnsi="Arial" w:cs="Arial"/>
          <w:b/>
          <w:bCs/>
          <w:sz w:val="20"/>
          <w:szCs w:val="20"/>
        </w:rPr>
        <w:t>(autofécondation)</w:t>
      </w:r>
    </w:p>
    <w:p w:rsidR="000E79A8" w:rsidRPr="00194FB6" w:rsidRDefault="000E79A8" w:rsidP="000E79A8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Parents :    F1 (noir poil court)   X   F1 (noir poil court)</w:t>
      </w:r>
    </w:p>
    <w:p w:rsidR="000E79A8" w:rsidRPr="00194FB6" w:rsidRDefault="000E79A8" w:rsidP="000E79A8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Phénotypes :              (BL)                             (BL)</w:t>
      </w:r>
    </w:p>
    <w:p w:rsidR="000E79A8" w:rsidRPr="00194FB6" w:rsidRDefault="000E79A8" w:rsidP="000E79A8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Génotypes :              B/b  L/l                           B/b  L/l</w:t>
      </w:r>
    </w:p>
    <w:p w:rsidR="000E79A8" w:rsidRPr="00194FB6" w:rsidRDefault="00CD1B28" w:rsidP="000E79A8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bCs/>
          <w:sz w:val="20"/>
          <w:szCs w:val="20"/>
          <w:lang w:val="en-US"/>
        </w:rPr>
        <w:t>Gamète</w:t>
      </w:r>
      <w:r w:rsidR="000E79A8" w:rsidRPr="00194FB6">
        <w:rPr>
          <w:rFonts w:ascii="Arial" w:hAnsi="Arial" w:cs="Arial"/>
          <w:bCs/>
          <w:sz w:val="20"/>
          <w:szCs w:val="20"/>
          <w:lang w:val="en-US"/>
        </w:rPr>
        <w:t>s</w:t>
      </w:r>
      <w:proofErr w:type="spellEnd"/>
      <w:r w:rsidR="000E79A8" w:rsidRPr="00194FB6">
        <w:rPr>
          <w:rFonts w:ascii="Arial" w:hAnsi="Arial" w:cs="Arial"/>
          <w:bCs/>
          <w:sz w:val="20"/>
          <w:szCs w:val="20"/>
          <w:lang w:val="en-US"/>
        </w:rPr>
        <w:t xml:space="preserve"> :</w:t>
      </w:r>
      <w:proofErr w:type="gramEnd"/>
      <w:r w:rsidR="000E79A8" w:rsidRPr="00194FB6">
        <w:rPr>
          <w:rFonts w:ascii="Arial" w:hAnsi="Arial" w:cs="Arial"/>
          <w:bCs/>
          <w:sz w:val="20"/>
          <w:szCs w:val="20"/>
          <w:lang w:val="en-US"/>
        </w:rPr>
        <w:t xml:space="preserve">              ¼ BL , ¼ </w:t>
      </w:r>
      <w:proofErr w:type="spellStart"/>
      <w:r w:rsidR="000E79A8" w:rsidRPr="00194FB6">
        <w:rPr>
          <w:rFonts w:ascii="Arial" w:hAnsi="Arial" w:cs="Arial"/>
          <w:bCs/>
          <w:sz w:val="20"/>
          <w:szCs w:val="20"/>
          <w:lang w:val="en-US"/>
        </w:rPr>
        <w:t>Bl</w:t>
      </w:r>
      <w:proofErr w:type="spellEnd"/>
      <w:r w:rsidR="000E79A8" w:rsidRPr="00194FB6">
        <w:rPr>
          <w:rFonts w:ascii="Arial" w:hAnsi="Arial" w:cs="Arial"/>
          <w:bCs/>
          <w:sz w:val="20"/>
          <w:szCs w:val="20"/>
          <w:lang w:val="en-US"/>
        </w:rPr>
        <w:t xml:space="preserve">                   ¼ BL , ¼ </w:t>
      </w:r>
      <w:proofErr w:type="spellStart"/>
      <w:r w:rsidR="000E79A8" w:rsidRPr="00194FB6">
        <w:rPr>
          <w:rFonts w:ascii="Arial" w:hAnsi="Arial" w:cs="Arial"/>
          <w:bCs/>
          <w:sz w:val="20"/>
          <w:szCs w:val="20"/>
          <w:lang w:val="en-US"/>
        </w:rPr>
        <w:t>Bl</w:t>
      </w:r>
      <w:proofErr w:type="spellEnd"/>
    </w:p>
    <w:p w:rsidR="000E79A8" w:rsidRPr="00194FB6" w:rsidRDefault="000E79A8" w:rsidP="000E79A8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94FB6">
        <w:rPr>
          <w:rFonts w:ascii="Arial" w:hAnsi="Arial" w:cs="Arial"/>
          <w:bCs/>
          <w:sz w:val="20"/>
          <w:szCs w:val="20"/>
          <w:lang w:val="en-US"/>
        </w:rPr>
        <w:t xml:space="preserve">                           </w:t>
      </w:r>
      <w:r w:rsidR="00CD1B2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94F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900F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94FB6">
        <w:rPr>
          <w:rFonts w:ascii="Arial" w:hAnsi="Arial" w:cs="Arial"/>
          <w:bCs/>
          <w:sz w:val="20"/>
          <w:szCs w:val="20"/>
          <w:lang w:val="en-US"/>
        </w:rPr>
        <w:t xml:space="preserve"> ¼ </w:t>
      </w:r>
      <w:proofErr w:type="spellStart"/>
      <w:proofErr w:type="gramStart"/>
      <w:r w:rsidRPr="00194FB6">
        <w:rPr>
          <w:rFonts w:ascii="Arial" w:hAnsi="Arial" w:cs="Arial"/>
          <w:bCs/>
          <w:sz w:val="20"/>
          <w:szCs w:val="20"/>
          <w:lang w:val="en-US"/>
        </w:rPr>
        <w:t>bL</w:t>
      </w:r>
      <w:proofErr w:type="spellEnd"/>
      <w:r w:rsidRPr="00194FB6">
        <w:rPr>
          <w:rFonts w:ascii="Arial" w:hAnsi="Arial" w:cs="Arial"/>
          <w:bCs/>
          <w:sz w:val="20"/>
          <w:szCs w:val="20"/>
          <w:lang w:val="en-US"/>
        </w:rPr>
        <w:t xml:space="preserve"> ,</w:t>
      </w:r>
      <w:proofErr w:type="gramEnd"/>
      <w:r w:rsidRPr="00194FB6">
        <w:rPr>
          <w:rFonts w:ascii="Arial" w:hAnsi="Arial" w:cs="Arial"/>
          <w:bCs/>
          <w:sz w:val="20"/>
          <w:szCs w:val="20"/>
          <w:lang w:val="en-US"/>
        </w:rPr>
        <w:t xml:space="preserve"> ¼ </w:t>
      </w:r>
      <w:proofErr w:type="spellStart"/>
      <w:r w:rsidRPr="00194FB6">
        <w:rPr>
          <w:rFonts w:ascii="Arial" w:hAnsi="Arial" w:cs="Arial"/>
          <w:bCs/>
          <w:sz w:val="20"/>
          <w:szCs w:val="20"/>
          <w:lang w:val="en-US"/>
        </w:rPr>
        <w:t>bl</w:t>
      </w:r>
      <w:proofErr w:type="spellEnd"/>
      <w:r w:rsidRPr="00194FB6">
        <w:rPr>
          <w:rFonts w:ascii="Arial" w:hAnsi="Arial" w:cs="Arial"/>
          <w:bCs/>
          <w:sz w:val="20"/>
          <w:szCs w:val="20"/>
          <w:lang w:val="en-US"/>
        </w:rPr>
        <w:t xml:space="preserve">                    ¼ </w:t>
      </w:r>
      <w:proofErr w:type="spellStart"/>
      <w:r w:rsidRPr="00194FB6">
        <w:rPr>
          <w:rFonts w:ascii="Arial" w:hAnsi="Arial" w:cs="Arial"/>
          <w:bCs/>
          <w:sz w:val="20"/>
          <w:szCs w:val="20"/>
          <w:lang w:val="en-US"/>
        </w:rPr>
        <w:t>bL</w:t>
      </w:r>
      <w:proofErr w:type="spellEnd"/>
      <w:r w:rsidRPr="00194FB6">
        <w:rPr>
          <w:rFonts w:ascii="Arial" w:hAnsi="Arial" w:cs="Arial"/>
          <w:bCs/>
          <w:sz w:val="20"/>
          <w:szCs w:val="20"/>
          <w:lang w:val="en-US"/>
        </w:rPr>
        <w:t xml:space="preserve"> , ¼ </w:t>
      </w:r>
      <w:proofErr w:type="spellStart"/>
      <w:r w:rsidRPr="00194FB6">
        <w:rPr>
          <w:rFonts w:ascii="Arial" w:hAnsi="Arial" w:cs="Arial"/>
          <w:bCs/>
          <w:sz w:val="20"/>
          <w:szCs w:val="20"/>
          <w:lang w:val="en-US"/>
        </w:rPr>
        <w:t>bl</w:t>
      </w:r>
      <w:proofErr w:type="spell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0439E" w:rsidRPr="00194FB6" w:rsidTr="000E79A8">
        <w:trPr>
          <w:jc w:val="center"/>
        </w:trPr>
        <w:tc>
          <w:tcPr>
            <w:tcW w:w="1842" w:type="dxa"/>
            <w:tcBorders>
              <w:top w:val="nil"/>
              <w:left w:val="nil"/>
            </w:tcBorders>
          </w:tcPr>
          <w:p w:rsidR="0080439E" w:rsidRPr="00194FB6" w:rsidRDefault="0080439E" w:rsidP="0062459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FFFF00"/>
          </w:tcPr>
          <w:p w:rsidR="0080439E" w:rsidRPr="00194FB6" w:rsidRDefault="0080439E" w:rsidP="00624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¼ BL</w:t>
            </w:r>
          </w:p>
        </w:tc>
        <w:tc>
          <w:tcPr>
            <w:tcW w:w="1842" w:type="dxa"/>
            <w:shd w:val="clear" w:color="auto" w:fill="FFFF00"/>
          </w:tcPr>
          <w:p w:rsidR="0080439E" w:rsidRPr="00194FB6" w:rsidRDefault="0080439E" w:rsidP="00624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w:proofErr w:type="spellStart"/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80439E" w:rsidRPr="00194FB6" w:rsidRDefault="0080439E" w:rsidP="00624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w:proofErr w:type="spellStart"/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80439E" w:rsidRPr="00194FB6" w:rsidRDefault="0080439E" w:rsidP="00624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w:proofErr w:type="spellStart"/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bl</w:t>
            </w:r>
            <w:proofErr w:type="spellEnd"/>
          </w:p>
        </w:tc>
      </w:tr>
      <w:tr w:rsidR="0080439E" w:rsidRPr="00194FB6" w:rsidTr="000E79A8">
        <w:trPr>
          <w:jc w:val="center"/>
        </w:trPr>
        <w:tc>
          <w:tcPr>
            <w:tcW w:w="1842" w:type="dxa"/>
            <w:shd w:val="clear" w:color="auto" w:fill="FFFF00"/>
          </w:tcPr>
          <w:p w:rsidR="0080439E" w:rsidRPr="00194FB6" w:rsidRDefault="0080439E" w:rsidP="00624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¼ BL</w:t>
            </w:r>
          </w:p>
        </w:tc>
        <w:tc>
          <w:tcPr>
            <w:tcW w:w="1842" w:type="dxa"/>
            <w:shd w:val="clear" w:color="auto" w:fill="92D05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>(BL)</m:t>
                </m:r>
              </m:oMath>
            </m:oMathPara>
          </w:p>
        </w:tc>
        <w:tc>
          <w:tcPr>
            <w:tcW w:w="1842" w:type="dxa"/>
            <w:shd w:val="clear" w:color="auto" w:fill="92D05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3" w:type="dxa"/>
            <w:shd w:val="clear" w:color="auto" w:fill="92D05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3" w:type="dxa"/>
            <w:shd w:val="clear" w:color="auto" w:fill="92D05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</w:tr>
      <w:tr w:rsidR="0080439E" w:rsidRPr="00194FB6" w:rsidTr="000E79A8">
        <w:trPr>
          <w:jc w:val="center"/>
        </w:trPr>
        <w:tc>
          <w:tcPr>
            <w:tcW w:w="1842" w:type="dxa"/>
            <w:shd w:val="clear" w:color="auto" w:fill="FFFF00"/>
          </w:tcPr>
          <w:p w:rsidR="0080439E" w:rsidRPr="00194FB6" w:rsidRDefault="0080439E" w:rsidP="00624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w:proofErr w:type="spellStart"/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842" w:type="dxa"/>
            <w:shd w:val="clear" w:color="auto" w:fill="92D05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2" w:type="dxa"/>
            <w:shd w:val="clear" w:color="auto" w:fill="FFFF0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3" w:type="dxa"/>
            <w:shd w:val="clear" w:color="auto" w:fill="92D05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3" w:type="dxa"/>
            <w:shd w:val="clear" w:color="auto" w:fill="FFFF0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</w:tr>
      <w:tr w:rsidR="0080439E" w:rsidRPr="00194FB6" w:rsidTr="000E79A8">
        <w:trPr>
          <w:jc w:val="center"/>
        </w:trPr>
        <w:tc>
          <w:tcPr>
            <w:tcW w:w="1842" w:type="dxa"/>
            <w:shd w:val="clear" w:color="auto" w:fill="FFFF00"/>
          </w:tcPr>
          <w:p w:rsidR="0080439E" w:rsidRPr="00194FB6" w:rsidRDefault="0080439E" w:rsidP="00624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w:proofErr w:type="spellStart"/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842" w:type="dxa"/>
            <w:shd w:val="clear" w:color="auto" w:fill="92D05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2" w:type="dxa"/>
            <w:shd w:val="clear" w:color="auto" w:fill="92D05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3" w:type="dxa"/>
            <w:shd w:val="clear" w:color="auto" w:fill="FABF8F" w:themeFill="accent6" w:themeFillTint="99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3" w:type="dxa"/>
            <w:shd w:val="clear" w:color="auto" w:fill="FABF8F" w:themeFill="accent6" w:themeFillTint="99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</w:tr>
      <w:tr w:rsidR="0080439E" w:rsidRPr="00194FB6" w:rsidTr="000E79A8">
        <w:trPr>
          <w:jc w:val="center"/>
        </w:trPr>
        <w:tc>
          <w:tcPr>
            <w:tcW w:w="1842" w:type="dxa"/>
            <w:shd w:val="clear" w:color="auto" w:fill="FFFF00"/>
          </w:tcPr>
          <w:p w:rsidR="0080439E" w:rsidRPr="00194FB6" w:rsidRDefault="0080439E" w:rsidP="00624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w:proofErr w:type="spellStart"/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842" w:type="dxa"/>
            <w:shd w:val="clear" w:color="auto" w:fill="92D05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2" w:type="dxa"/>
            <w:shd w:val="clear" w:color="auto" w:fill="FFFF0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3" w:type="dxa"/>
            <w:shd w:val="clear" w:color="auto" w:fill="FABF8F" w:themeFill="accent6" w:themeFillTint="99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  <w:tc>
          <w:tcPr>
            <w:tcW w:w="1843" w:type="dxa"/>
            <w:shd w:val="clear" w:color="auto" w:fill="00B0F0"/>
          </w:tcPr>
          <w:p w:rsidR="0080439E" w:rsidRPr="00194FB6" w:rsidRDefault="00B51CC6" w:rsidP="0062459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(bl)</m:t>
                </m:r>
              </m:oMath>
            </m:oMathPara>
          </w:p>
        </w:tc>
      </w:tr>
    </w:tbl>
    <w:p w:rsidR="008900F6" w:rsidRDefault="000E79A8" w:rsidP="00936514">
      <w:pPr>
        <w:rPr>
          <w:rFonts w:ascii="Arial" w:eastAsiaTheme="minorEastAsia" w:hAnsi="Arial" w:cs="Arial"/>
          <w:bCs/>
          <w:iCs/>
          <w:sz w:val="20"/>
          <w:szCs w:val="20"/>
        </w:rPr>
      </w:pPr>
      <w:r w:rsidRPr="00AB0716">
        <w:rPr>
          <w:rFonts w:ascii="Arial" w:hAnsi="Arial" w:cs="Arial"/>
          <w:b/>
          <w:color w:val="FF0000"/>
          <w:sz w:val="20"/>
          <w:szCs w:val="20"/>
        </w:rPr>
        <w:t>R</w:t>
      </w:r>
      <w:r w:rsidR="0080439E" w:rsidRPr="00AB0716">
        <w:rPr>
          <w:rFonts w:ascii="Arial" w:hAnsi="Arial" w:cs="Arial"/>
          <w:b/>
          <w:color w:val="FF0000"/>
          <w:sz w:val="20"/>
          <w:szCs w:val="20"/>
        </w:rPr>
        <w:t>ésultat </w:t>
      </w:r>
      <w:r w:rsidR="0080439E" w:rsidRPr="00AB0716">
        <w:rPr>
          <w:rFonts w:ascii="Arial" w:hAnsi="Arial" w:cs="Arial"/>
          <w:b/>
          <w:sz w:val="20"/>
          <w:szCs w:val="20"/>
        </w:rPr>
        <w:t>:</w:t>
      </w:r>
      <w:r w:rsidR="0080439E" w:rsidRPr="00194FB6">
        <w:rPr>
          <w:rFonts w:ascii="Arial" w:hAnsi="Arial" w:cs="Arial"/>
          <w:bCs/>
          <w:sz w:val="20"/>
          <w:szCs w:val="20"/>
        </w:rPr>
        <w:t xml:space="preserve"> (BL)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16</m:t>
            </m:r>
          </m:den>
        </m:f>
      </m:oMath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> ; (</w:t>
      </w:r>
      <w:proofErr w:type="spellStart"/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>Bl</w:t>
      </w:r>
      <w:proofErr w:type="spellEnd"/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16</m:t>
            </m:r>
          </m:den>
        </m:f>
      </m:oMath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> ; (bL)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16</m:t>
            </m:r>
          </m:den>
        </m:f>
      </m:oMath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> ; (bL)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16</m:t>
            </m:r>
          </m:den>
        </m:f>
      </m:oMath>
      <w:r w:rsidRPr="00194FB6">
        <w:rPr>
          <w:rFonts w:ascii="Arial" w:eastAsiaTheme="minorEastAsia" w:hAnsi="Arial" w:cs="Arial"/>
          <w:bCs/>
          <w:iCs/>
          <w:sz w:val="20"/>
          <w:szCs w:val="20"/>
        </w:rPr>
        <w:t> </w:t>
      </w:r>
    </w:p>
    <w:p w:rsidR="008900F6" w:rsidRDefault="000E79A8" w:rsidP="00936514">
      <w:pPr>
        <w:rPr>
          <w:rFonts w:ascii="Arial" w:eastAsiaTheme="minorEastAsia" w:hAnsi="Arial" w:cs="Arial"/>
          <w:bCs/>
          <w:iCs/>
          <w:sz w:val="20"/>
          <w:szCs w:val="20"/>
        </w:rPr>
      </w:pPr>
      <w:r w:rsidRPr="00194FB6">
        <w:rPr>
          <w:rFonts w:ascii="Arial" w:eastAsiaTheme="minorEastAsia" w:hAnsi="Arial" w:cs="Arial"/>
          <w:bCs/>
          <w:iCs/>
          <w:sz w:val="20"/>
          <w:szCs w:val="20"/>
        </w:rPr>
        <w:lastRenderedPageBreak/>
        <w:t>L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es </w:t>
      </w:r>
      <w:r w:rsidR="008900F6">
        <w:rPr>
          <w:rFonts w:ascii="Arial" w:eastAsiaTheme="minorEastAsia" w:hAnsi="Arial" w:cs="Arial"/>
          <w:bCs/>
          <w:iCs/>
          <w:sz w:val="20"/>
          <w:szCs w:val="20"/>
        </w:rPr>
        <w:t>phénotypes dans ce type de croi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sement </w:t>
      </w:r>
      <w:proofErr w:type="spellStart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di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>hybride</w:t>
      </w:r>
      <w:proofErr w:type="spellEnd"/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 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 xml:space="preserve">(deux gènes indépendants) 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donne les rapports 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(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>9 : 3 : 3 : 1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), distribué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>s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 comme suit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 xml:space="preserve"> 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:</w:t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 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9/16 </w:t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B-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L-</w:t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 ; 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3/16 </w:t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B-</w:t>
      </w:r>
      <w:proofErr w:type="gramStart"/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,</w:t>
      </w:r>
      <w:proofErr w:type="spellStart"/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ll</w:t>
      </w:r>
      <w:proofErr w:type="spellEnd"/>
      <w:proofErr w:type="gramEnd"/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 ; 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3/16 </w:t>
      </w:r>
      <w:proofErr w:type="spellStart"/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bb,L</w:t>
      </w:r>
      <w:proofErr w:type="spellEnd"/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-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 ; 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1/16 </w:t>
      </w:r>
      <w:proofErr w:type="spellStart"/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bb,ll</w:t>
      </w:r>
      <w:proofErr w:type="spellEnd"/>
    </w:p>
    <w:p w:rsidR="00936514" w:rsidRPr="00194FB6" w:rsidRDefault="00936514" w:rsidP="008900F6">
      <w:pPr>
        <w:rPr>
          <w:rFonts w:ascii="Arial" w:eastAsiaTheme="minorEastAsia" w:hAnsi="Arial" w:cs="Arial"/>
          <w:bCs/>
          <w:iCs/>
          <w:sz w:val="20"/>
          <w:szCs w:val="20"/>
        </w:rPr>
      </w:pPr>
      <w:r w:rsidRPr="00194FB6">
        <w:rPr>
          <w:rFonts w:ascii="Arial" w:eastAsiaTheme="minorEastAsia" w:hAnsi="Arial" w:cs="Arial"/>
          <w:b/>
          <w:bCs/>
          <w:iCs/>
          <w:sz w:val="20"/>
          <w:szCs w:val="20"/>
        </w:rPr>
        <w:br/>
      </w:r>
      <w:r w:rsidR="008900F6" w:rsidRPr="008900F6">
        <w:rPr>
          <w:rFonts w:ascii="Arial" w:eastAsiaTheme="minorEastAsia" w:hAnsi="Arial" w:cs="Arial"/>
          <w:b/>
          <w:bCs/>
          <w:iCs/>
          <w:sz w:val="20"/>
          <w:szCs w:val="20"/>
        </w:rPr>
        <w:t>3- Te</w:t>
      </w:r>
      <w:r w:rsidR="0080439E" w:rsidRPr="008900F6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st cross </w:t>
      </w:r>
      <w:r w:rsidR="0080439E" w:rsidRPr="00CC4521">
        <w:rPr>
          <w:rFonts w:ascii="Arial" w:eastAsiaTheme="minorEastAsia" w:hAnsi="Arial" w:cs="Arial"/>
          <w:iCs/>
          <w:sz w:val="20"/>
          <w:szCs w:val="20"/>
        </w:rPr>
        <w:t>(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>portant sur deux caractères</w:t>
      </w:r>
      <w:proofErr w:type="gramStart"/>
      <w:r w:rsidR="000E79A8" w:rsidRPr="00194FB6">
        <w:rPr>
          <w:rFonts w:ascii="Arial" w:eastAsiaTheme="minorEastAsia" w:hAnsi="Arial" w:cs="Arial"/>
          <w:bCs/>
          <w:iCs/>
          <w:sz w:val="20"/>
          <w:szCs w:val="20"/>
        </w:rPr>
        <w:t>)</w:t>
      </w:r>
      <w:proofErr w:type="gramEnd"/>
      <w:r w:rsidR="000E79A8" w:rsidRPr="00194FB6">
        <w:rPr>
          <w:rFonts w:ascii="Arial" w:eastAsiaTheme="minorEastAsia" w:hAnsi="Arial" w:cs="Arial"/>
          <w:bCs/>
          <w:iCs/>
          <w:sz w:val="20"/>
          <w:szCs w:val="20"/>
        </w:rPr>
        <w:br/>
      </w:r>
      <w:r w:rsidR="00B51CC6">
        <w:rPr>
          <w:rFonts w:ascii="Arial" w:eastAsiaTheme="minorEastAsia" w:hAnsi="Arial" w:cs="Arial"/>
          <w:bCs/>
          <w:iCs/>
          <w:sz w:val="20"/>
          <w:szCs w:val="20"/>
        </w:rPr>
        <w:t>D</w:t>
      </w:r>
      <w:bookmarkStart w:id="0" w:name="_GoBack"/>
      <w:bookmarkEnd w:id="0"/>
      <w:r w:rsidR="008900F6">
        <w:rPr>
          <w:rFonts w:ascii="Arial" w:eastAsiaTheme="minorEastAsia" w:hAnsi="Arial" w:cs="Arial"/>
          <w:bCs/>
          <w:iCs/>
          <w:sz w:val="20"/>
          <w:szCs w:val="20"/>
        </w:rPr>
        <w:t>ans un test cross d’un parent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 récessif pour les deux caractères avec un parent </w:t>
      </w:r>
      <w:r w:rsidR="008900F6">
        <w:rPr>
          <w:rFonts w:ascii="Arial" w:eastAsiaTheme="minorEastAsia" w:hAnsi="Arial" w:cs="Arial"/>
          <w:bCs/>
          <w:iCs/>
          <w:sz w:val="20"/>
          <w:szCs w:val="20"/>
        </w:rPr>
        <w:t xml:space="preserve">dominant pour les deux </w:t>
      </w:r>
      <w:proofErr w:type="spellStart"/>
      <w:r w:rsidR="008900F6">
        <w:rPr>
          <w:rFonts w:ascii="Arial" w:eastAsiaTheme="minorEastAsia" w:hAnsi="Arial" w:cs="Arial"/>
          <w:bCs/>
          <w:iCs/>
          <w:sz w:val="20"/>
          <w:szCs w:val="20"/>
        </w:rPr>
        <w:t>loci</w:t>
      </w:r>
      <w:proofErr w:type="spellEnd"/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 et </w:t>
      </w:r>
      <w:r w:rsidR="0080439E" w:rsidRPr="00194FB6">
        <w:rPr>
          <w:rFonts w:ascii="Arial" w:eastAsiaTheme="minorEastAsia" w:hAnsi="Arial" w:cs="Arial"/>
          <w:b/>
          <w:bCs/>
          <w:iCs/>
          <w:sz w:val="20"/>
          <w:szCs w:val="20"/>
        </w:rPr>
        <w:t>de génotype inconnu</w:t>
      </w:r>
      <w:r w:rsidRPr="00194FB6">
        <w:rPr>
          <w:rFonts w:ascii="Arial" w:eastAsiaTheme="minorEastAsia" w:hAnsi="Arial" w:cs="Arial"/>
          <w:b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;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="008900F6">
        <w:rPr>
          <w:rFonts w:ascii="Arial" w:eastAsiaTheme="minorEastAsia" w:hAnsi="Arial" w:cs="Arial"/>
          <w:bCs/>
          <w:iCs/>
          <w:sz w:val="20"/>
          <w:szCs w:val="20"/>
        </w:rPr>
        <w:t>plusieurs hypothèse</w:t>
      </w:r>
      <w:r w:rsidR="009D22BC">
        <w:rPr>
          <w:rFonts w:ascii="Arial" w:eastAsiaTheme="minorEastAsia" w:hAnsi="Arial" w:cs="Arial"/>
          <w:bCs/>
          <w:iCs/>
          <w:sz w:val="20"/>
          <w:szCs w:val="20"/>
        </w:rPr>
        <w:t>s</w:t>
      </w:r>
      <w:r w:rsidR="008900F6">
        <w:rPr>
          <w:rFonts w:ascii="Arial" w:eastAsiaTheme="minorEastAsia" w:hAnsi="Arial" w:cs="Arial"/>
          <w:bCs/>
          <w:iCs/>
          <w:sz w:val="20"/>
          <w:szCs w:val="20"/>
        </w:rPr>
        <w:t xml:space="preserve"> sont possibles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br/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br/>
        <w:t>Dans notre exemple</w:t>
      </w:r>
      <w:r w:rsidR="008900F6">
        <w:rPr>
          <w:rFonts w:ascii="Arial" w:eastAsiaTheme="minorEastAsia" w:hAnsi="Arial" w:cs="Arial"/>
          <w:bCs/>
          <w:iCs/>
          <w:sz w:val="20"/>
          <w:szCs w:val="20"/>
        </w:rPr>
        <w:t>,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 le 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test cross </w:t>
      </w:r>
      <w:r w:rsidR="008900F6">
        <w:rPr>
          <w:rFonts w:ascii="Arial" w:eastAsiaTheme="minorEastAsia" w:hAnsi="Arial" w:cs="Arial"/>
          <w:bCs/>
          <w:iCs/>
          <w:sz w:val="20"/>
          <w:szCs w:val="20"/>
        </w:rPr>
        <w:t xml:space="preserve">est réalisé entre 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un individu </w:t>
      </w:r>
      <w:r w:rsidR="008900F6">
        <w:rPr>
          <w:rFonts w:ascii="Arial" w:eastAsiaTheme="minorEastAsia" w:hAnsi="Arial" w:cs="Arial"/>
          <w:bCs/>
          <w:iCs/>
          <w:sz w:val="20"/>
          <w:szCs w:val="20"/>
        </w:rPr>
        <w:t>à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 pelage noir et à poil court </w:t>
      </w:r>
      <w:r w:rsidR="008900F6">
        <w:rPr>
          <w:rFonts w:ascii="Arial" w:eastAsiaTheme="minorEastAsia" w:hAnsi="Arial" w:cs="Arial"/>
          <w:bCs/>
          <w:iCs/>
          <w:sz w:val="20"/>
          <w:szCs w:val="20"/>
        </w:rPr>
        <w:t xml:space="preserve">et </w:t>
      </w:r>
      <w:r w:rsidR="0080439E" w:rsidRPr="00194FB6">
        <w:rPr>
          <w:rFonts w:ascii="Arial" w:eastAsiaTheme="minorEastAsia" w:hAnsi="Arial" w:cs="Arial"/>
          <w:bCs/>
          <w:iCs/>
          <w:sz w:val="20"/>
          <w:szCs w:val="20"/>
        </w:rPr>
        <w:t>u</w:t>
      </w:r>
      <w:r w:rsidR="008900F6">
        <w:rPr>
          <w:rFonts w:ascii="Arial" w:eastAsiaTheme="minorEastAsia" w:hAnsi="Arial" w:cs="Arial"/>
          <w:bCs/>
          <w:iCs/>
          <w:sz w:val="20"/>
          <w:szCs w:val="20"/>
        </w:rPr>
        <w:t>n individu doublement récessif.</w:t>
      </w:r>
    </w:p>
    <w:p w:rsidR="0080439E" w:rsidRPr="00194FB6" w:rsidRDefault="0080439E" w:rsidP="00936514">
      <w:pPr>
        <w:rPr>
          <w:rFonts w:ascii="Arial" w:eastAsiaTheme="minorEastAsia" w:hAnsi="Arial" w:cs="Arial"/>
          <w:bCs/>
          <w:iCs/>
          <w:sz w:val="20"/>
          <w:szCs w:val="20"/>
        </w:rPr>
      </w:pPr>
      <w:r w:rsidRPr="00CC4521">
        <w:rPr>
          <w:rFonts w:ascii="Arial" w:eastAsiaTheme="minorEastAsia" w:hAnsi="Arial" w:cs="Arial"/>
          <w:b/>
          <w:bCs/>
          <w:iCs/>
          <w:sz w:val="20"/>
          <w:szCs w:val="20"/>
        </w:rPr>
        <w:t>&gt; 1</w:t>
      </w:r>
      <w:r w:rsidRPr="00CC4521">
        <w:rPr>
          <w:rFonts w:ascii="Arial" w:eastAsiaTheme="minorEastAsia" w:hAnsi="Arial" w:cs="Arial"/>
          <w:b/>
          <w:bCs/>
          <w:iCs/>
          <w:sz w:val="20"/>
          <w:szCs w:val="20"/>
          <w:vertAlign w:val="superscript"/>
        </w:rPr>
        <w:t>er</w:t>
      </w:r>
      <w:r w:rsidR="008900F6" w:rsidRPr="00CC4521">
        <w:rPr>
          <w:rFonts w:ascii="Arial" w:eastAsiaTheme="minorEastAsia" w:hAnsi="Arial" w:cs="Arial"/>
          <w:b/>
          <w:bCs/>
          <w:iCs/>
          <w:sz w:val="20"/>
          <w:szCs w:val="20"/>
          <w:vertAlign w:val="superscript"/>
        </w:rPr>
        <w:t>e</w:t>
      </w:r>
      <w:r w:rsidRPr="00CC4521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 hypothèse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 : l’individu (BL) est de génotype 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>hétérozygote</w:t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br/>
        <w:t>P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arents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: noir à poil court   X   blanc à poil long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br/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P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hénotype</w:t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s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:      (BL)                              (</w:t>
      </w:r>
      <w:proofErr w:type="spellStart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bl</w:t>
      </w:r>
      <w:proofErr w:type="spellEnd"/>
      <w:proofErr w:type="gramStart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)</w:t>
      </w:r>
      <w:proofErr w:type="gramEnd"/>
      <w:r w:rsidRPr="00194FB6">
        <w:rPr>
          <w:rFonts w:ascii="Arial" w:eastAsiaTheme="minorEastAsia" w:hAnsi="Arial" w:cs="Arial"/>
          <w:bCs/>
          <w:iCs/>
          <w:sz w:val="20"/>
          <w:szCs w:val="20"/>
        </w:rPr>
        <w:br/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G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énotype</w:t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s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:          </w:t>
      </w:r>
      <m:oMath>
        <m:f>
          <m:fPr>
            <m:ctrlPr>
              <w:rPr>
                <w:rFonts w:ascii="Cambria Math" w:hAnsi="Cambria Math" w:cs="Arial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den>
        </m:f>
        <m:f>
          <m:fPr>
            <m:ctrlPr>
              <w:rPr>
                <w:rFonts w:ascii="Cambria Math" w:hAnsi="Cambria Math" w:cs="Arial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                              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den>
        </m:f>
        <m:f>
          <m:fPr>
            <m:ctrlPr>
              <w:rPr>
                <w:rFonts w:ascii="Cambria Math" w:hAnsi="Cambria Math" w:cs="Arial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den>
        </m:f>
      </m:oMath>
      <w:r w:rsidRPr="00194FB6">
        <w:rPr>
          <w:rFonts w:ascii="Arial" w:eastAsiaTheme="minorEastAsia" w:hAnsi="Arial" w:cs="Arial"/>
          <w:b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br/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G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amètes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: ¼ BL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; ¼ </w:t>
      </w:r>
      <w:proofErr w:type="spellStart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Bl</w:t>
      </w:r>
      <w:proofErr w:type="spellEnd"/>
      <w:r w:rsidR="00CC4521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; ¼ </w:t>
      </w:r>
      <w:proofErr w:type="spellStart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bL</w:t>
      </w:r>
      <w:proofErr w:type="spellEnd"/>
      <w:r w:rsidR="00CC4521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; ¼ </w:t>
      </w:r>
      <w:proofErr w:type="spellStart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bl</w:t>
      </w:r>
      <w:proofErr w:type="spellEnd"/>
      <w:r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       1bl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0439E" w:rsidRPr="00194FB6" w:rsidTr="00624597">
        <w:tc>
          <w:tcPr>
            <w:tcW w:w="1842" w:type="dxa"/>
            <w:tcBorders>
              <w:top w:val="nil"/>
              <w:left w:val="nil"/>
            </w:tcBorders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¼ BL</w:t>
            </w:r>
          </w:p>
        </w:tc>
        <w:tc>
          <w:tcPr>
            <w:tcW w:w="1842" w:type="dxa"/>
            <w:shd w:val="clear" w:color="auto" w:fill="FFFF00"/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 xml:space="preserve">¼ </w:t>
            </w:r>
            <w:proofErr w:type="spellStart"/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 xml:space="preserve">¼ </w:t>
            </w:r>
            <w:proofErr w:type="spellStart"/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 xml:space="preserve">¼ </w:t>
            </w:r>
            <w:proofErr w:type="spellStart"/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bl</w:t>
            </w:r>
            <w:proofErr w:type="spellEnd"/>
          </w:p>
        </w:tc>
      </w:tr>
      <w:tr w:rsidR="0080439E" w:rsidRPr="00194FB6" w:rsidTr="00624597">
        <w:tc>
          <w:tcPr>
            <w:tcW w:w="1842" w:type="dxa"/>
            <w:shd w:val="clear" w:color="auto" w:fill="FFFF00"/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1bl</w:t>
            </w:r>
          </w:p>
        </w:tc>
        <w:tc>
          <w:tcPr>
            <w:tcW w:w="1842" w:type="dxa"/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den>
              </m:f>
            </m:oMath>
          </w:p>
        </w:tc>
        <w:tc>
          <w:tcPr>
            <w:tcW w:w="1842" w:type="dxa"/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den>
              </m:f>
            </m:oMath>
          </w:p>
        </w:tc>
        <w:tc>
          <w:tcPr>
            <w:tcW w:w="1843" w:type="dxa"/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den>
              </m:f>
            </m:oMath>
          </w:p>
        </w:tc>
        <w:tc>
          <w:tcPr>
            <w:tcW w:w="1843" w:type="dxa"/>
          </w:tcPr>
          <w:p w:rsidR="0080439E" w:rsidRPr="00194FB6" w:rsidRDefault="0080439E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¼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den>
              </m:f>
            </m:oMath>
          </w:p>
        </w:tc>
      </w:tr>
    </w:tbl>
    <w:p w:rsidR="00936514" w:rsidRDefault="0080439E" w:rsidP="0080439E">
      <w:pPr>
        <w:pStyle w:val="Paragraphedeliste"/>
        <w:ind w:left="0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Résultats : ¼ noir court ; ¼ noir large </w:t>
      </w:r>
      <w:r w:rsidR="00CC4521">
        <w:rPr>
          <w:rFonts w:ascii="Arial" w:hAnsi="Arial" w:cs="Arial"/>
          <w:bCs/>
          <w:sz w:val="20"/>
          <w:szCs w:val="20"/>
        </w:rPr>
        <w:t>; ¼ blanc court ; ¼ blanc long</w:t>
      </w:r>
      <w:r w:rsidR="00CC4521">
        <w:rPr>
          <w:rFonts w:ascii="Arial" w:hAnsi="Arial" w:cs="Arial"/>
          <w:bCs/>
          <w:sz w:val="20"/>
          <w:szCs w:val="20"/>
        </w:rPr>
        <w:br/>
        <w:t>L</w:t>
      </w:r>
      <w:r w:rsidRPr="00194FB6">
        <w:rPr>
          <w:rFonts w:ascii="Arial" w:hAnsi="Arial" w:cs="Arial"/>
          <w:bCs/>
          <w:sz w:val="20"/>
          <w:szCs w:val="20"/>
        </w:rPr>
        <w:t>e résult</w:t>
      </w:r>
      <w:r w:rsidR="00473A1D" w:rsidRPr="00194FB6">
        <w:rPr>
          <w:rFonts w:ascii="Arial" w:hAnsi="Arial" w:cs="Arial"/>
          <w:bCs/>
          <w:sz w:val="20"/>
          <w:szCs w:val="20"/>
        </w:rPr>
        <w:t>at est un rapport phénotypique</w:t>
      </w:r>
      <w:r w:rsidRPr="00194FB6">
        <w:rPr>
          <w:rFonts w:ascii="Arial" w:hAnsi="Arial" w:cs="Arial"/>
          <w:bCs/>
          <w:sz w:val="20"/>
          <w:szCs w:val="20"/>
        </w:rPr>
        <w:t xml:space="preserve">  </w:t>
      </w:r>
      <w:r w:rsidR="00936514" w:rsidRPr="00194FB6">
        <w:rPr>
          <w:rFonts w:ascii="Arial" w:hAnsi="Arial" w:cs="Arial"/>
          <w:bCs/>
          <w:sz w:val="20"/>
          <w:szCs w:val="20"/>
        </w:rPr>
        <w:t>(</w:t>
      </w:r>
      <w:r w:rsidRPr="00194FB6">
        <w:rPr>
          <w:rFonts w:ascii="Arial" w:hAnsi="Arial" w:cs="Arial"/>
          <w:bCs/>
          <w:sz w:val="20"/>
          <w:szCs w:val="20"/>
        </w:rPr>
        <w:t>1 : 1 : 1 : 1</w:t>
      </w:r>
      <w:r w:rsidR="00936514" w:rsidRPr="00194FB6">
        <w:rPr>
          <w:rFonts w:ascii="Arial" w:hAnsi="Arial" w:cs="Arial"/>
          <w:bCs/>
          <w:sz w:val="20"/>
          <w:szCs w:val="20"/>
        </w:rPr>
        <w:t>)</w:t>
      </w:r>
    </w:p>
    <w:p w:rsidR="00CC4521" w:rsidRPr="00194FB6" w:rsidRDefault="00CC4521" w:rsidP="0080439E">
      <w:pPr>
        <w:pStyle w:val="Paragraphedeliste"/>
        <w:ind w:left="0"/>
        <w:rPr>
          <w:rFonts w:ascii="Arial" w:hAnsi="Arial" w:cs="Arial"/>
          <w:bCs/>
          <w:sz w:val="20"/>
          <w:szCs w:val="20"/>
        </w:rPr>
      </w:pPr>
    </w:p>
    <w:p w:rsidR="00936514" w:rsidRPr="00194FB6" w:rsidRDefault="0080439E" w:rsidP="0080439E">
      <w:pPr>
        <w:pStyle w:val="Paragraphedeliste"/>
        <w:ind w:left="0"/>
        <w:rPr>
          <w:rFonts w:ascii="Arial" w:eastAsiaTheme="minorEastAsia" w:hAnsi="Arial" w:cs="Arial"/>
          <w:bCs/>
          <w:i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 </w:t>
      </w:r>
      <w:r w:rsidR="00936514" w:rsidRPr="00CC4521">
        <w:rPr>
          <w:rFonts w:ascii="Arial" w:eastAsiaTheme="minorEastAsia" w:hAnsi="Arial" w:cs="Arial"/>
          <w:b/>
          <w:bCs/>
          <w:iCs/>
          <w:sz w:val="20"/>
          <w:szCs w:val="20"/>
        </w:rPr>
        <w:t>&gt; 2</w:t>
      </w:r>
      <w:r w:rsidR="00936514" w:rsidRPr="00CC4521">
        <w:rPr>
          <w:rFonts w:ascii="Arial" w:eastAsiaTheme="minorEastAsia" w:hAnsi="Arial" w:cs="Arial"/>
          <w:b/>
          <w:bCs/>
          <w:iCs/>
          <w:sz w:val="20"/>
          <w:szCs w:val="20"/>
          <w:vertAlign w:val="superscript"/>
        </w:rPr>
        <w:t>ème</w:t>
      </w:r>
      <w:r w:rsidR="00936514" w:rsidRPr="00CC4521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 hypothèse</w:t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> : l’indiv</w:t>
      </w:r>
      <w:r w:rsidR="00CC4521">
        <w:rPr>
          <w:rFonts w:ascii="Arial" w:eastAsiaTheme="minorEastAsia" w:hAnsi="Arial" w:cs="Arial"/>
          <w:bCs/>
          <w:iCs/>
          <w:sz w:val="20"/>
          <w:szCs w:val="20"/>
        </w:rPr>
        <w:t xml:space="preserve">idu (BL) est de génotype hétérozygote </w:t>
      </w:r>
      <w:r w:rsidR="00936514" w:rsidRPr="00194FB6">
        <w:rPr>
          <w:rFonts w:ascii="Arial" w:eastAsiaTheme="minorEastAsia" w:hAnsi="Arial" w:cs="Arial"/>
          <w:bCs/>
          <w:iCs/>
          <w:sz w:val="20"/>
          <w:szCs w:val="20"/>
        </w:rPr>
        <w:t xml:space="preserve">pour l’un des deux </w:t>
      </w:r>
      <w:proofErr w:type="spellStart"/>
      <w:r w:rsidR="00CC4521">
        <w:rPr>
          <w:rFonts w:ascii="Arial" w:eastAsiaTheme="minorEastAsia" w:hAnsi="Arial" w:cs="Arial"/>
          <w:bCs/>
          <w:iCs/>
          <w:sz w:val="20"/>
          <w:szCs w:val="20"/>
        </w:rPr>
        <w:t>loci</w:t>
      </w:r>
      <w:proofErr w:type="spellEnd"/>
    </w:p>
    <w:p w:rsidR="00473A1D" w:rsidRPr="00194FB6" w:rsidRDefault="00473A1D" w:rsidP="00473A1D">
      <w:pPr>
        <w:rPr>
          <w:rFonts w:ascii="Arial" w:eastAsiaTheme="minorEastAsia" w:hAnsi="Arial" w:cs="Arial"/>
          <w:bCs/>
          <w:iCs/>
          <w:sz w:val="20"/>
          <w:szCs w:val="20"/>
        </w:rPr>
      </w:pPr>
      <w:r w:rsidRPr="00194FB6">
        <w:rPr>
          <w:rFonts w:ascii="Arial" w:eastAsiaTheme="minorEastAsia" w:hAnsi="Arial" w:cs="Arial"/>
          <w:bCs/>
          <w:iCs/>
          <w:sz w:val="20"/>
          <w:szCs w:val="20"/>
        </w:rPr>
        <w:t>Parents : noir à poil court   X   blanc à poil long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br/>
        <w:t>Phénotypes :      (BL)                              (</w:t>
      </w:r>
      <w:proofErr w:type="spellStart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bl</w:t>
      </w:r>
      <w:proofErr w:type="spellEnd"/>
      <w:proofErr w:type="gramStart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)</w:t>
      </w:r>
      <w:proofErr w:type="gramEnd"/>
      <w:r w:rsidRPr="00194FB6">
        <w:rPr>
          <w:rFonts w:ascii="Arial" w:eastAsiaTheme="minorEastAsia" w:hAnsi="Arial" w:cs="Arial"/>
          <w:bCs/>
          <w:iCs/>
          <w:sz w:val="20"/>
          <w:szCs w:val="20"/>
        </w:rPr>
        <w:br/>
        <w:t xml:space="preserve">Génotypes :          </w:t>
      </w:r>
      <m:oMath>
        <m:f>
          <m:fPr>
            <m:ctrlPr>
              <w:rPr>
                <w:rFonts w:ascii="Cambria Math" w:hAnsi="Cambria Math" w:cs="Arial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den>
        </m:f>
        <m:f>
          <m:fPr>
            <m:ctrlPr>
              <w:rPr>
                <w:rFonts w:ascii="Cambria Math" w:hAnsi="Cambria Math" w:cs="Arial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                                    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den>
        </m:f>
        <m:f>
          <m:fPr>
            <m:ctrlPr>
              <w:rPr>
                <w:rFonts w:ascii="Cambria Math" w:hAnsi="Cambria Math" w:cs="Arial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den>
        </m:f>
      </m:oMath>
      <w:r w:rsidRPr="00194FB6">
        <w:rPr>
          <w:rFonts w:ascii="Arial" w:eastAsiaTheme="minorEastAsia" w:hAnsi="Arial" w:cs="Arial"/>
          <w:b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t> </w:t>
      </w:r>
      <w:r w:rsidRPr="00194FB6">
        <w:rPr>
          <w:rFonts w:ascii="Arial" w:eastAsiaTheme="minorEastAsia" w:hAnsi="Arial" w:cs="Arial"/>
          <w:bCs/>
          <w:iCs/>
          <w:sz w:val="20"/>
          <w:szCs w:val="20"/>
        </w:rPr>
        <w:br/>
        <w:t xml:space="preserve">Gamètes : ½ BL ; ½ </w:t>
      </w:r>
      <w:proofErr w:type="spellStart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bL</w:t>
      </w:r>
      <w:proofErr w:type="spellEnd"/>
      <w:r w:rsidRPr="00194FB6">
        <w:rPr>
          <w:rFonts w:ascii="Arial" w:eastAsiaTheme="minorEastAsia" w:hAnsi="Arial" w:cs="Arial"/>
          <w:bCs/>
          <w:iCs/>
          <w:sz w:val="20"/>
          <w:szCs w:val="20"/>
        </w:rPr>
        <w:t>                              1bl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</w:tblGrid>
      <w:tr w:rsidR="00473A1D" w:rsidRPr="00194FB6" w:rsidTr="00624597">
        <w:tc>
          <w:tcPr>
            <w:tcW w:w="1842" w:type="dxa"/>
            <w:tcBorders>
              <w:top w:val="nil"/>
              <w:left w:val="nil"/>
            </w:tcBorders>
          </w:tcPr>
          <w:p w:rsidR="00473A1D" w:rsidRPr="00194FB6" w:rsidRDefault="00473A1D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473A1D" w:rsidRPr="00194FB6" w:rsidRDefault="00473A1D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½ BL</w:t>
            </w:r>
          </w:p>
        </w:tc>
        <w:tc>
          <w:tcPr>
            <w:tcW w:w="1843" w:type="dxa"/>
            <w:shd w:val="clear" w:color="auto" w:fill="FFFF00"/>
          </w:tcPr>
          <w:p w:rsidR="00473A1D" w:rsidRPr="00194FB6" w:rsidRDefault="00473A1D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 xml:space="preserve">½ </w:t>
            </w:r>
            <w:proofErr w:type="spellStart"/>
            <w:r w:rsidRPr="00194FB6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bL</w:t>
            </w:r>
            <w:proofErr w:type="spellEnd"/>
          </w:p>
        </w:tc>
      </w:tr>
      <w:tr w:rsidR="00473A1D" w:rsidRPr="00194FB6" w:rsidTr="00624597">
        <w:tc>
          <w:tcPr>
            <w:tcW w:w="1842" w:type="dxa"/>
            <w:shd w:val="clear" w:color="auto" w:fill="FFFF00"/>
          </w:tcPr>
          <w:p w:rsidR="00473A1D" w:rsidRPr="00194FB6" w:rsidRDefault="00473A1D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>1bl</w:t>
            </w:r>
          </w:p>
        </w:tc>
        <w:tc>
          <w:tcPr>
            <w:tcW w:w="1842" w:type="dxa"/>
          </w:tcPr>
          <w:p w:rsidR="00473A1D" w:rsidRPr="00194FB6" w:rsidRDefault="00473A1D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½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den>
              </m:f>
            </m:oMath>
          </w:p>
        </w:tc>
        <w:tc>
          <w:tcPr>
            <w:tcW w:w="1843" w:type="dxa"/>
          </w:tcPr>
          <w:p w:rsidR="00473A1D" w:rsidRPr="00194FB6" w:rsidRDefault="00473A1D" w:rsidP="00624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½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den>
              </m:f>
            </m:oMath>
          </w:p>
        </w:tc>
      </w:tr>
    </w:tbl>
    <w:p w:rsidR="00473A1D" w:rsidRDefault="00473A1D" w:rsidP="00473A1D">
      <w:pPr>
        <w:pStyle w:val="Paragraphedeliste"/>
        <w:ind w:left="0"/>
        <w:rPr>
          <w:rFonts w:ascii="Arial" w:hAnsi="Arial" w:cs="Arial"/>
          <w:bCs/>
          <w:sz w:val="20"/>
          <w:szCs w:val="20"/>
        </w:rPr>
      </w:pPr>
      <w:r w:rsidRPr="00194FB6">
        <w:rPr>
          <w:rFonts w:ascii="Arial" w:hAnsi="Arial" w:cs="Arial"/>
          <w:bCs/>
          <w:sz w:val="20"/>
          <w:szCs w:val="20"/>
        </w:rPr>
        <w:t>Résultats </w:t>
      </w:r>
      <w:r w:rsidR="00CC4521">
        <w:rPr>
          <w:rFonts w:ascii="Arial" w:hAnsi="Arial" w:cs="Arial"/>
          <w:bCs/>
          <w:sz w:val="20"/>
          <w:szCs w:val="20"/>
        </w:rPr>
        <w:t>: ½ noir court ; ½ blanc court</w:t>
      </w:r>
      <w:r w:rsidR="00CC4521">
        <w:rPr>
          <w:rFonts w:ascii="Arial" w:hAnsi="Arial" w:cs="Arial"/>
          <w:bCs/>
          <w:sz w:val="20"/>
          <w:szCs w:val="20"/>
        </w:rPr>
        <w:br/>
        <w:t>L</w:t>
      </w:r>
      <w:r w:rsidRPr="00194FB6">
        <w:rPr>
          <w:rFonts w:ascii="Arial" w:hAnsi="Arial" w:cs="Arial"/>
          <w:bCs/>
          <w:sz w:val="20"/>
          <w:szCs w:val="20"/>
        </w:rPr>
        <w:t>e résultat est un rapport phénotypique  (1 : 1)</w:t>
      </w:r>
    </w:p>
    <w:p w:rsidR="00CC4521" w:rsidRPr="00194FB6" w:rsidRDefault="00CC4521" w:rsidP="00473A1D">
      <w:pPr>
        <w:pStyle w:val="Paragraphedeliste"/>
        <w:ind w:left="0"/>
        <w:rPr>
          <w:rFonts w:ascii="Arial" w:hAnsi="Arial" w:cs="Arial"/>
          <w:bCs/>
          <w:sz w:val="20"/>
          <w:szCs w:val="20"/>
        </w:rPr>
      </w:pPr>
    </w:p>
    <w:p w:rsidR="002E1E97" w:rsidRPr="00194FB6" w:rsidRDefault="00AB0716" w:rsidP="0080439E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 </w:t>
      </w:r>
    </w:p>
    <w:p w:rsidR="00604623" w:rsidRPr="00194FB6" w:rsidRDefault="00604623" w:rsidP="00CC4521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94FB6">
        <w:rPr>
          <w:rFonts w:ascii="Arial" w:hAnsi="Arial" w:cs="Arial"/>
          <w:sz w:val="20"/>
          <w:szCs w:val="20"/>
        </w:rPr>
        <w:t xml:space="preserve">Un test cross à partir d’individu </w:t>
      </w:r>
      <w:r w:rsidR="00CC4521">
        <w:rPr>
          <w:rFonts w:ascii="Arial" w:hAnsi="Arial" w:cs="Arial"/>
          <w:sz w:val="20"/>
          <w:szCs w:val="20"/>
        </w:rPr>
        <w:t>hétérozygote</w:t>
      </w:r>
      <w:r w:rsidRPr="00194FB6">
        <w:rPr>
          <w:rFonts w:ascii="Arial" w:hAnsi="Arial" w:cs="Arial"/>
          <w:sz w:val="20"/>
          <w:szCs w:val="20"/>
        </w:rPr>
        <w:t xml:space="preserve"> donne un rapport phénotypique de (1 :1 :1 :1)</w:t>
      </w:r>
    </w:p>
    <w:p w:rsidR="00604623" w:rsidRDefault="00604623" w:rsidP="00604623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94FB6">
        <w:rPr>
          <w:rFonts w:ascii="Arial" w:hAnsi="Arial" w:cs="Arial"/>
          <w:sz w:val="20"/>
          <w:szCs w:val="20"/>
        </w:rPr>
        <w:t>Un test cross  à partir d’individu homozygote pour un caractère et hétérozygote pour l’autre caractère montre un rapport phénotypique de (1 :1).</w:t>
      </w:r>
    </w:p>
    <w:p w:rsidR="00AB0716" w:rsidRPr="00AB0716" w:rsidRDefault="00AB0716" w:rsidP="00AB0716">
      <w:pPr>
        <w:rPr>
          <w:rFonts w:ascii="Arial" w:hAnsi="Arial" w:cs="Arial"/>
          <w:sz w:val="20"/>
          <w:szCs w:val="20"/>
        </w:rPr>
      </w:pPr>
      <w:r w:rsidRPr="00AB0716">
        <w:rPr>
          <w:rFonts w:ascii="Arial" w:hAnsi="Arial" w:cs="Arial"/>
          <w:b/>
          <w:bCs/>
          <w:sz w:val="20"/>
          <w:szCs w:val="20"/>
        </w:rPr>
        <w:t>Remarque </w:t>
      </w:r>
      <w:r>
        <w:rPr>
          <w:rFonts w:ascii="Arial" w:hAnsi="Arial" w:cs="Arial"/>
          <w:sz w:val="20"/>
          <w:szCs w:val="20"/>
        </w:rPr>
        <w:t xml:space="preserve">: 1 :1 :1 :1 est le résultat du test cross dans le cas d’une ségrégation indépendante de deux gènes.  </w:t>
      </w:r>
    </w:p>
    <w:sectPr w:rsidR="00AB0716" w:rsidRPr="00AB0716" w:rsidSect="007571F4">
      <w:headerReference w:type="default" r:id="rId9"/>
      <w:footerReference w:type="default" r:id="rId10"/>
      <w:pgSz w:w="11906" w:h="16838"/>
      <w:pgMar w:top="426" w:right="707" w:bottom="568" w:left="567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84" w:rsidRDefault="00E82384" w:rsidP="007571F4">
      <w:pPr>
        <w:spacing w:after="0" w:line="240" w:lineRule="auto"/>
      </w:pPr>
      <w:r>
        <w:separator/>
      </w:r>
    </w:p>
  </w:endnote>
  <w:endnote w:type="continuationSeparator" w:id="0">
    <w:p w:rsidR="00E82384" w:rsidRDefault="00E82384" w:rsidP="007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A2" w:rsidRPr="002E319A" w:rsidRDefault="00690FA2">
    <w:pPr>
      <w:pStyle w:val="Pieddepage"/>
      <w:rPr>
        <w:rFonts w:asciiTheme="minorBidi" w:hAnsiTheme="minorBidi"/>
        <w:sz w:val="18"/>
        <w:szCs w:val="18"/>
      </w:rPr>
    </w:pPr>
    <w:r w:rsidRPr="002E319A">
      <w:rPr>
        <w:rFonts w:asciiTheme="minorBidi" w:hAnsiTheme="minorBidi"/>
        <w:sz w:val="18"/>
        <w:szCs w:val="18"/>
      </w:rPr>
      <w:t>Dr. BECHKRI S.</w:t>
    </w:r>
    <w:r>
      <w:rPr>
        <w:rFonts w:asciiTheme="minorBidi" w:hAnsiTheme="minorBidi"/>
        <w:sz w:val="18"/>
        <w:szCs w:val="18"/>
      </w:rPr>
      <w:t xml:space="preserve"> et Dr. SEDRATI K.             </w:t>
    </w:r>
    <w:r w:rsidRPr="002E319A">
      <w:rPr>
        <w:rFonts w:asciiTheme="minorBidi" w:hAnsiTheme="minorBidi"/>
        <w:sz w:val="18"/>
        <w:szCs w:val="18"/>
      </w:rPr>
      <w:t>Faculté des sciences de la nature et de la vie. Université Frères MENTOURI Constantine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84" w:rsidRDefault="00E82384" w:rsidP="007571F4">
      <w:pPr>
        <w:spacing w:after="0" w:line="240" w:lineRule="auto"/>
      </w:pPr>
      <w:r>
        <w:separator/>
      </w:r>
    </w:p>
  </w:footnote>
  <w:footnote w:type="continuationSeparator" w:id="0">
    <w:p w:rsidR="00E82384" w:rsidRDefault="00E82384" w:rsidP="0075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A2" w:rsidRPr="007571F4" w:rsidRDefault="00690FA2" w:rsidP="007571F4">
    <w:pPr>
      <w:jc w:val="center"/>
      <w:rPr>
        <w:rFonts w:asciiTheme="minorBidi" w:hAnsiTheme="minorBidi"/>
        <w:b/>
        <w:bCs/>
      </w:rPr>
    </w:pPr>
    <w:r w:rsidRPr="007571F4">
      <w:rPr>
        <w:rFonts w:asciiTheme="minorBidi" w:hAnsiTheme="minorBidi"/>
        <w:b/>
        <w:bCs/>
      </w:rPr>
      <w:t>XI</w:t>
    </w:r>
    <w:r w:rsidR="0080439E">
      <w:rPr>
        <w:rFonts w:asciiTheme="minorBidi" w:hAnsiTheme="minorBidi"/>
        <w:b/>
        <w:bCs/>
      </w:rPr>
      <w:t>I</w:t>
    </w:r>
    <w:r w:rsidRPr="007571F4">
      <w:rPr>
        <w:rFonts w:asciiTheme="minorBidi" w:hAnsiTheme="minorBidi"/>
        <w:b/>
        <w:bCs/>
      </w:rPr>
      <w:t>-</w:t>
    </w:r>
    <w:r w:rsidR="0080439E">
      <w:rPr>
        <w:rFonts w:asciiTheme="minorBidi" w:hAnsiTheme="minorBidi"/>
        <w:b/>
        <w:bCs/>
      </w:rPr>
      <w:t xml:space="preserve"> Ségrégation indépendante de deux gènes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8B3"/>
    <w:multiLevelType w:val="hybridMultilevel"/>
    <w:tmpl w:val="C25CD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2CF3"/>
    <w:multiLevelType w:val="hybridMultilevel"/>
    <w:tmpl w:val="669AA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6299"/>
    <w:multiLevelType w:val="hybridMultilevel"/>
    <w:tmpl w:val="D6F28D46"/>
    <w:lvl w:ilvl="0" w:tplc="040C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31251947"/>
    <w:multiLevelType w:val="hybridMultilevel"/>
    <w:tmpl w:val="3D0A19BA"/>
    <w:lvl w:ilvl="0" w:tplc="2912FD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C56D1E"/>
    <w:multiLevelType w:val="hybridMultilevel"/>
    <w:tmpl w:val="4E9E6BA8"/>
    <w:lvl w:ilvl="0" w:tplc="9F923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22F48"/>
    <w:multiLevelType w:val="hybridMultilevel"/>
    <w:tmpl w:val="303CD5BC"/>
    <w:lvl w:ilvl="0" w:tplc="4272813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1C1CB3"/>
    <w:multiLevelType w:val="hybridMultilevel"/>
    <w:tmpl w:val="87EE3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E1AB9"/>
    <w:multiLevelType w:val="hybridMultilevel"/>
    <w:tmpl w:val="AF90B1BA"/>
    <w:lvl w:ilvl="0" w:tplc="068452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76"/>
    <w:rsid w:val="000618BB"/>
    <w:rsid w:val="000673EF"/>
    <w:rsid w:val="00090E70"/>
    <w:rsid w:val="000E79A8"/>
    <w:rsid w:val="00194FB6"/>
    <w:rsid w:val="002534AB"/>
    <w:rsid w:val="002E1E97"/>
    <w:rsid w:val="002E319A"/>
    <w:rsid w:val="00324729"/>
    <w:rsid w:val="00366D5A"/>
    <w:rsid w:val="003919DF"/>
    <w:rsid w:val="003A59B1"/>
    <w:rsid w:val="003B11B7"/>
    <w:rsid w:val="003C6B5A"/>
    <w:rsid w:val="003E0201"/>
    <w:rsid w:val="00473A1D"/>
    <w:rsid w:val="004D3734"/>
    <w:rsid w:val="00505C71"/>
    <w:rsid w:val="00563C6F"/>
    <w:rsid w:val="005E6EED"/>
    <w:rsid w:val="0060412D"/>
    <w:rsid w:val="00604623"/>
    <w:rsid w:val="00690FA2"/>
    <w:rsid w:val="006C01FB"/>
    <w:rsid w:val="006C1802"/>
    <w:rsid w:val="006C505A"/>
    <w:rsid w:val="007571F4"/>
    <w:rsid w:val="008037EA"/>
    <w:rsid w:val="0080439E"/>
    <w:rsid w:val="008900F6"/>
    <w:rsid w:val="00896093"/>
    <w:rsid w:val="008A6E35"/>
    <w:rsid w:val="00917E76"/>
    <w:rsid w:val="00936514"/>
    <w:rsid w:val="00955E4A"/>
    <w:rsid w:val="009C7A98"/>
    <w:rsid w:val="009D22BC"/>
    <w:rsid w:val="00A83980"/>
    <w:rsid w:val="00AB0716"/>
    <w:rsid w:val="00B51CC6"/>
    <w:rsid w:val="00B67AE6"/>
    <w:rsid w:val="00BD3BED"/>
    <w:rsid w:val="00C77F44"/>
    <w:rsid w:val="00CC4521"/>
    <w:rsid w:val="00CD1B28"/>
    <w:rsid w:val="00D04500"/>
    <w:rsid w:val="00D162F8"/>
    <w:rsid w:val="00D3528A"/>
    <w:rsid w:val="00D57E6A"/>
    <w:rsid w:val="00D70DF0"/>
    <w:rsid w:val="00D74301"/>
    <w:rsid w:val="00D96878"/>
    <w:rsid w:val="00DA21C2"/>
    <w:rsid w:val="00E82384"/>
    <w:rsid w:val="00F40650"/>
    <w:rsid w:val="00F94A31"/>
    <w:rsid w:val="00F9758B"/>
    <w:rsid w:val="00FB5CDC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1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F4"/>
  </w:style>
  <w:style w:type="paragraph" w:styleId="Pieddepage">
    <w:name w:val="footer"/>
    <w:basedOn w:val="Normal"/>
    <w:link w:val="Pieddepag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F4"/>
  </w:style>
  <w:style w:type="paragraph" w:styleId="Textedebulles">
    <w:name w:val="Balloon Text"/>
    <w:basedOn w:val="Normal"/>
    <w:link w:val="TextedebullesCar"/>
    <w:uiPriority w:val="99"/>
    <w:semiHidden/>
    <w:unhideWhenUsed/>
    <w:rsid w:val="007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1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F4"/>
  </w:style>
  <w:style w:type="paragraph" w:styleId="Pieddepage">
    <w:name w:val="footer"/>
    <w:basedOn w:val="Normal"/>
    <w:link w:val="Pieddepag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F4"/>
  </w:style>
  <w:style w:type="paragraph" w:styleId="Textedebulles">
    <w:name w:val="Balloon Text"/>
    <w:basedOn w:val="Normal"/>
    <w:link w:val="TextedebullesCar"/>
    <w:uiPriority w:val="99"/>
    <w:semiHidden/>
    <w:unhideWhenUsed/>
    <w:rsid w:val="007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ACFA-A56E-4788-9809-D3FB857B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2017-10-28T15:00:00Z</cp:lastPrinted>
  <dcterms:created xsi:type="dcterms:W3CDTF">2017-10-27T21:38:00Z</dcterms:created>
  <dcterms:modified xsi:type="dcterms:W3CDTF">2017-10-29T11:15:00Z</dcterms:modified>
</cp:coreProperties>
</file>