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0C" w:rsidRPr="004A578E" w:rsidRDefault="00586F0C" w:rsidP="00075E05">
      <w:pPr>
        <w:ind w:left="2127" w:hanging="2410"/>
        <w:rPr>
          <w:rFonts w:ascii="Times New Roman" w:hAnsi="Times New Roman" w:cs="Times New Roman"/>
          <w:sz w:val="28"/>
          <w:szCs w:val="28"/>
        </w:rPr>
      </w:pPr>
      <w:r w:rsidRPr="004A578E">
        <w:rPr>
          <w:rFonts w:ascii="Times New Roman" w:hAnsi="Times New Roman" w:cs="Times New Roman"/>
          <w:b/>
          <w:bCs/>
          <w:sz w:val="28"/>
          <w:szCs w:val="28"/>
        </w:rPr>
        <w:t>Thème proposé</w:t>
      </w:r>
      <w:r w:rsidRPr="004A578E">
        <w:rPr>
          <w:rFonts w:ascii="Times New Roman" w:hAnsi="Times New Roman" w:cs="Times New Roman"/>
          <w:sz w:val="28"/>
          <w:szCs w:val="28"/>
        </w:rPr>
        <w:t>: </w:t>
      </w:r>
      <w:r w:rsidR="00FB4719" w:rsidRPr="004A578E">
        <w:rPr>
          <w:rFonts w:ascii="Times New Roman" w:hAnsi="Times New Roman" w:cs="Times New Roman"/>
          <w:sz w:val="28"/>
          <w:szCs w:val="28"/>
        </w:rPr>
        <w:t>Recherche des microorganismes à activité antimicrobienne éliminant les agent</w:t>
      </w:r>
      <w:r w:rsidR="00075E05">
        <w:rPr>
          <w:rFonts w:ascii="Times New Roman" w:hAnsi="Times New Roman" w:cs="Times New Roman"/>
          <w:sz w:val="28"/>
          <w:szCs w:val="28"/>
        </w:rPr>
        <w:t>s</w:t>
      </w:r>
      <w:r w:rsidR="00FB4719" w:rsidRPr="004A578E">
        <w:rPr>
          <w:rFonts w:ascii="Times New Roman" w:hAnsi="Times New Roman" w:cs="Times New Roman"/>
          <w:sz w:val="28"/>
          <w:szCs w:val="28"/>
        </w:rPr>
        <w:t xml:space="preserve"> phytopathogène.</w:t>
      </w:r>
    </w:p>
    <w:p w:rsidR="00586F0C" w:rsidRDefault="00586F0C" w:rsidP="00586F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78E">
        <w:rPr>
          <w:rFonts w:ascii="Times New Roman" w:hAnsi="Times New Roman" w:cs="Times New Roman"/>
          <w:b/>
          <w:bCs/>
          <w:sz w:val="24"/>
          <w:szCs w:val="24"/>
        </w:rPr>
        <w:t>Problématique :</w:t>
      </w:r>
    </w:p>
    <w:p w:rsidR="00187859" w:rsidRPr="004A578E" w:rsidRDefault="00187859" w:rsidP="00586F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807" w:rsidRPr="00A66D17" w:rsidRDefault="009A7104" w:rsidP="009C38B6">
      <w:p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>
        <w:rPr>
          <w:rStyle w:val="CitationHTML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E0807" w:rsidRPr="00A66D17">
        <w:rPr>
          <w:rFonts w:asciiTheme="majorBidi" w:hAnsiTheme="majorBidi" w:cstheme="majorBidi"/>
          <w:color w:val="000000" w:themeColor="text1"/>
          <w:sz w:val="24"/>
          <w:szCs w:val="24"/>
        </w:rPr>
        <w:t>L’expansion rapide de la population mondiale que la terre a connue pendant le XXe siècle a conduit à l’apparition de la révolution agricole qui a fait appel à l’utilisation intensive des organismes génétiquement modifiés (OGM), des engrais et des pesticides chimiques (</w:t>
      </w:r>
      <w:proofErr w:type="spellStart"/>
      <w:r w:rsidR="004E0807" w:rsidRPr="00A66D17">
        <w:rPr>
          <w:rFonts w:asciiTheme="majorBidi" w:hAnsiTheme="majorBidi" w:cstheme="majorBidi"/>
          <w:sz w:val="24"/>
          <w:szCs w:val="24"/>
        </w:rPr>
        <w:t>Cartillier</w:t>
      </w:r>
      <w:proofErr w:type="spellEnd"/>
      <w:r w:rsidR="004E0807" w:rsidRPr="00A66D17">
        <w:rPr>
          <w:rFonts w:asciiTheme="majorBidi" w:hAnsiTheme="majorBidi" w:cstheme="majorBidi"/>
          <w:sz w:val="24"/>
          <w:szCs w:val="24"/>
        </w:rPr>
        <w:t>, 1977)</w:t>
      </w:r>
      <w:r w:rsidR="004E0807" w:rsidRPr="00A66D17">
        <w:rPr>
          <w:rFonts w:asciiTheme="majorBidi" w:hAnsiTheme="majorBidi" w:cstheme="majorBidi"/>
          <w:color w:val="000000" w:themeColor="text1"/>
          <w:sz w:val="24"/>
          <w:szCs w:val="24"/>
        </w:rPr>
        <w:t>. Ceci a provoqué beaucoup de nuisances et d’effets négatifs, sur l’environnement et par conséquent sur la santé de l’homme</w:t>
      </w:r>
      <w:r w:rsidR="00C4165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="004E0807" w:rsidRPr="00A66D1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(</w:t>
      </w:r>
      <w:proofErr w:type="spellStart"/>
      <w:r w:rsidR="004E0807" w:rsidRPr="00A66D1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Br</w:t>
      </w:r>
      <w:r w:rsidR="009C38B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ui</w:t>
      </w:r>
      <w:r w:rsidR="004E0807" w:rsidRPr="00A66D1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nsma</w:t>
      </w:r>
      <w:proofErr w:type="spellEnd"/>
      <w:r w:rsidR="004E0807" w:rsidRPr="00A66D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416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E0807" w:rsidRPr="00A66D1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2009). </w:t>
      </w:r>
    </w:p>
    <w:p w:rsidR="00485169" w:rsidRPr="007C3694" w:rsidRDefault="004E0807" w:rsidP="0010363B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66D17">
        <w:rPr>
          <w:rFonts w:asciiTheme="majorBidi" w:hAnsiTheme="majorBidi" w:cstheme="majorBidi"/>
          <w:sz w:val="24"/>
          <w:szCs w:val="24"/>
        </w:rPr>
        <w:t>L’agriculture biologique a été adoptée comme solution alternative à l’agriculture intensive, dans le but de diminuer les risques liés à l’usage des pesticides</w:t>
      </w:r>
      <w:r w:rsidR="0010363B">
        <w:rPr>
          <w:rFonts w:asciiTheme="majorBidi" w:hAnsiTheme="majorBidi" w:cstheme="majorBidi"/>
          <w:sz w:val="24"/>
          <w:szCs w:val="24"/>
        </w:rPr>
        <w:t xml:space="preserve">.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Il existe 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deux types de </w:t>
      </w:r>
      <w:proofErr w:type="spellStart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biopesticides</w:t>
      </w:r>
      <w:proofErr w:type="spellEnd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sur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marché,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en l’occurrence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 : les pesticides biochimiques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qui</w:t>
      </w:r>
      <w:r w:rsidR="009A7104" w:rsidRPr="002F5E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sont des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substances</w:t>
      </w:r>
      <w:proofErr w:type="gramEnd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d’origine naturelle et/ou des molécules synthétiques qui leur ressemblent (</w:t>
      </w:r>
      <w:proofErr w:type="spellStart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Thakor</w:t>
      </w:r>
      <w:proofErr w:type="spellEnd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, 2006)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pesticides microbiens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qui 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contiennent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microorganismes bénéfiques, tels que les bactéries, les champignons, les levures, les virus ou les protozoaires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comme matière active. </w:t>
      </w:r>
      <w:r w:rsidR="00102E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 </w:t>
      </w:r>
      <w:proofErr w:type="spellStart"/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biopesticides</w:t>
      </w:r>
      <w:proofErr w:type="spellEnd"/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7104" w:rsidRPr="00D7444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bactériens 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représentent la majorité des </w:t>
      </w:r>
      <w:proofErr w:type="spellStart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biopesticides</w:t>
      </w:r>
      <w:proofErr w:type="spellEnd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microbiens </w:t>
      </w:r>
      <w:r w:rsidR="00485169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et</w:t>
      </w:r>
      <w:r w:rsidR="00485169" w:rsidRPr="00485169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 présentent plusieurs avantages : ils sont biodégradables et ne laissent pas de résidus nocifs, ils peuvent être moins chers que les pesticides chimiques lorsqu'ils sont produits localement et peuvent s'avérer plus efficaces à long terme</w:t>
      </w:r>
      <w:r w:rsidR="00485169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 </w:t>
      </w:r>
      <w:r w:rsidR="00485169" w:rsidRPr="00485169">
        <w:rPr>
          <w:rFonts w:asciiTheme="majorBidi" w:hAnsiTheme="majorBidi" w:cstheme="majorBidi"/>
          <w:b/>
          <w:bCs/>
          <w:color w:val="252525"/>
          <w:sz w:val="24"/>
          <w:szCs w:val="24"/>
          <w:shd w:val="clear" w:color="auto" w:fill="FFFFFF"/>
        </w:rPr>
        <w:t>(</w:t>
      </w:r>
      <w:proofErr w:type="spellStart"/>
      <w:r w:rsidR="004A578E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Shoresh</w:t>
      </w:r>
      <w:proofErr w:type="spellEnd"/>
      <w:r w:rsidR="004A578E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A578E" w:rsidRPr="007C36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et </w:t>
      </w:r>
      <w:proofErr w:type="gramStart"/>
      <w:r w:rsidR="004A578E" w:rsidRPr="007C369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al.,</w:t>
      </w:r>
      <w:proofErr w:type="gramEnd"/>
      <w:r w:rsidR="004A578E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</w:t>
      </w:r>
      <w:r w:rsidR="00485169" w:rsidRPr="00485169">
        <w:rPr>
          <w:rFonts w:asciiTheme="majorBidi" w:hAnsiTheme="majorBidi" w:cstheme="majorBidi"/>
          <w:b/>
          <w:bCs/>
          <w:color w:val="252525"/>
          <w:sz w:val="24"/>
          <w:szCs w:val="24"/>
          <w:shd w:val="clear" w:color="auto" w:fill="FFFFFF"/>
        </w:rPr>
        <w:t>)</w:t>
      </w:r>
      <w:r w:rsidR="00485169" w:rsidRPr="0048516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851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9A7104" w:rsidRDefault="009A7104" w:rsidP="00B40DF8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L’objectif de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ce projet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de carac</w:t>
      </w:r>
      <w:r w:rsidR="009F19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tériser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microorganismes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isolé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s de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différents écosystèmes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dans le but de les utiliser 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comme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agents de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biocontrôle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biopesticides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, en agriculture. Pour ce</w:t>
      </w:r>
      <w:r w:rsidR="00B40D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faire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plusieurs étapes s’avèrent nécessaires :</w:t>
      </w:r>
    </w:p>
    <w:p w:rsidR="00700620" w:rsidRDefault="00700620" w:rsidP="00071163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1-I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solement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57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purification</w:t>
      </w:r>
      <w:r w:rsidR="004851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screening 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microorganismes</w:t>
      </w:r>
      <w:r w:rsidR="00895B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possédant une activité anti</w:t>
      </w:r>
      <w:r w:rsidR="00895BC4">
        <w:rPr>
          <w:rFonts w:asciiTheme="majorBidi" w:hAnsiTheme="majorBidi" w:cstheme="majorBidi"/>
          <w:color w:val="000000" w:themeColor="text1"/>
          <w:sz w:val="24"/>
          <w:szCs w:val="24"/>
        </w:rPr>
        <w:t>microbienne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5BC4">
        <w:rPr>
          <w:rFonts w:asciiTheme="majorBidi" w:hAnsiTheme="majorBidi" w:cstheme="majorBidi"/>
          <w:color w:val="000000" w:themeColor="text1"/>
          <w:sz w:val="24"/>
          <w:szCs w:val="24"/>
        </w:rPr>
        <w:t>vis-à-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vis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certaines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5BC4">
        <w:rPr>
          <w:rFonts w:asciiTheme="majorBidi" w:hAnsiTheme="majorBidi" w:cstheme="majorBidi"/>
          <w:color w:val="000000" w:themeColor="text1"/>
          <w:sz w:val="24"/>
          <w:szCs w:val="24"/>
        </w:rPr>
        <w:t>agents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phytopathogènes</w:t>
      </w:r>
      <w:proofErr w:type="spellEnd"/>
      <w:r w:rsidR="00071163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700620" w:rsidRDefault="00487D12" w:rsidP="00700620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700620">
        <w:rPr>
          <w:rFonts w:asciiTheme="majorBidi" w:hAnsiTheme="majorBidi" w:cstheme="majorBidi"/>
          <w:color w:val="000000" w:themeColor="text1"/>
          <w:sz w:val="24"/>
          <w:szCs w:val="24"/>
        </w:rPr>
        <w:t>- P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roduction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de certaines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souches </w:t>
      </w:r>
      <w:r w:rsidR="00F57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sélectionnées 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l’échelle industrielle dans un bioréacteur de </w:t>
      </w:r>
      <w:r w:rsidR="00700620">
        <w:rPr>
          <w:rFonts w:asciiTheme="majorBidi" w:hAnsiTheme="majorBidi" w:cstheme="majorBidi"/>
          <w:color w:val="000000" w:themeColor="text1"/>
          <w:sz w:val="24"/>
          <w:szCs w:val="24"/>
        </w:rPr>
        <w:t>différentes tailles</w:t>
      </w:r>
      <w:r w:rsidR="00F57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F57140" w:rsidRPr="00F5714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scale</w:t>
      </w:r>
      <w:proofErr w:type="spellEnd"/>
      <w:r w:rsidR="00F57140" w:rsidRPr="00F5714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up</w:t>
      </w:r>
      <w:r w:rsidR="00F57140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071163">
        <w:rPr>
          <w:rFonts w:asciiTheme="majorBidi" w:hAnsiTheme="majorBidi" w:cstheme="majorBidi"/>
          <w:color w:val="000000" w:themeColor="text1"/>
          <w:sz w:val="24"/>
          <w:szCs w:val="24"/>
        </w:rPr>
        <w:t> ;</w:t>
      </w:r>
    </w:p>
    <w:p w:rsidR="00B40DF8" w:rsidRDefault="00B40DF8" w:rsidP="00700620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 Etude de la viabilité de souches sélectionnées dans les conditions de stockage et de  conditionnement ;</w:t>
      </w:r>
    </w:p>
    <w:p w:rsidR="009A7104" w:rsidRDefault="00700620" w:rsidP="009F193B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3</w:t>
      </w:r>
      <w:r w:rsidR="00487D12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9F193B">
        <w:rPr>
          <w:rFonts w:asciiTheme="majorBidi" w:hAnsiTheme="majorBidi" w:cstheme="majorBidi"/>
          <w:color w:val="000000" w:themeColor="text1"/>
          <w:sz w:val="24"/>
          <w:szCs w:val="24"/>
        </w:rPr>
        <w:t>Utilisation de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87D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ces </w:t>
      </w:r>
      <w:r w:rsidR="009F19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souches comme agents de </w:t>
      </w:r>
      <w:proofErr w:type="spellStart"/>
      <w:r w:rsidR="009F193B" w:rsidRPr="0078501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biocontrôle</w:t>
      </w:r>
      <w:proofErr w:type="spellEnd"/>
      <w:r w:rsidR="00785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193B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>biopesticides</w:t>
      </w:r>
      <w:proofErr w:type="spellEnd"/>
      <w:r w:rsidR="009F19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="00785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de </w:t>
      </w:r>
      <w:r w:rsidR="009A7104" w:rsidRPr="007C36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>phytostimulation</w:t>
      </w:r>
      <w:proofErr w:type="spellEnd"/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 </w:t>
      </w:r>
      <w:r w:rsidR="009F19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production </w:t>
      </w:r>
      <w:r w:rsidR="00F57140">
        <w:rPr>
          <w:rFonts w:asciiTheme="majorBidi" w:hAnsiTheme="majorBidi" w:cstheme="majorBidi"/>
          <w:color w:val="000000" w:themeColor="text1"/>
          <w:sz w:val="24"/>
          <w:szCs w:val="24"/>
        </w:rPr>
        <w:t>de différentes variétés de plante</w:t>
      </w:r>
      <w:r w:rsidR="009A71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 serre et en plein champ</w:t>
      </w:r>
      <w:bookmarkStart w:id="0" w:name="_GoBack"/>
      <w:bookmarkEnd w:id="0"/>
      <w:r w:rsidR="00764F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40DF8">
        <w:rPr>
          <w:rFonts w:asciiTheme="majorBidi" w:hAnsiTheme="majorBidi" w:cstheme="majorBidi"/>
          <w:color w:val="000000" w:themeColor="text1"/>
          <w:sz w:val="24"/>
          <w:szCs w:val="24"/>
        </w:rPr>
        <w:t>et l’intérêt sera réservé à la culture du blé.</w:t>
      </w:r>
    </w:p>
    <w:p w:rsidR="00E545FB" w:rsidRPr="00FB4719" w:rsidRDefault="00E545FB" w:rsidP="00FB471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028D7" w:rsidRDefault="009028D7" w:rsidP="00586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8D7" w:rsidRDefault="009028D7" w:rsidP="00586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F0C" w:rsidRPr="00FB4719" w:rsidRDefault="00586F0C" w:rsidP="00586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719">
        <w:rPr>
          <w:rFonts w:ascii="Times New Roman" w:hAnsi="Times New Roman" w:cs="Times New Roman"/>
          <w:b/>
          <w:bCs/>
          <w:sz w:val="24"/>
          <w:szCs w:val="24"/>
        </w:rPr>
        <w:t>Références bibliographiques</w:t>
      </w:r>
    </w:p>
    <w:p w:rsidR="00C41658" w:rsidRPr="00C41658" w:rsidRDefault="00C41658" w:rsidP="00C4165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Cartillier</w:t>
      </w:r>
      <w:proofErr w:type="spellEnd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, M. (1977). La révolution verte en Inde et le rôle des petit</w:t>
      </w:r>
      <w:r w:rsidR="009028D7"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 xml:space="preserve">es industries : le cas des  </w:t>
      </w:r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 xml:space="preserve">pompes d'irrigation.  </w:t>
      </w:r>
      <w:r w:rsidRPr="008B75A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fr-BE"/>
        </w:rPr>
        <w:t xml:space="preserve">Tiers-Monde. </w:t>
      </w:r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fr-BE"/>
        </w:rPr>
        <w:t>70 : 397-412.</w:t>
      </w:r>
    </w:p>
    <w:p w:rsidR="00C41658" w:rsidRPr="008B75A3" w:rsidRDefault="00C41658" w:rsidP="00C4165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proofErr w:type="spellStart"/>
      <w:r w:rsidRPr="008B75A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Bruinsma</w:t>
      </w:r>
      <w:proofErr w:type="spellEnd"/>
      <w:r w:rsidRPr="008B75A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, J. (2009). The resource outlook to 2050: By how much do land, water and crop yields need to increase by 2050. </w:t>
      </w:r>
      <w:r w:rsidRPr="008B75A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Rome, FAO.</w:t>
      </w:r>
    </w:p>
    <w:p w:rsidR="00C41658" w:rsidRPr="008B75A3" w:rsidRDefault="00C41658" w:rsidP="00C4165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Thakore</w:t>
      </w:r>
      <w:proofErr w:type="spellEnd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Y. (2006). The </w:t>
      </w:r>
      <w:proofErr w:type="spellStart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biopesticide</w:t>
      </w:r>
      <w:proofErr w:type="spellEnd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market for global agricultural use. </w:t>
      </w:r>
      <w:r w:rsidRPr="008B75A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Industrial Biotechnology. </w:t>
      </w:r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2: 194-208.</w:t>
      </w:r>
    </w:p>
    <w:p w:rsidR="00C265D4" w:rsidRPr="008B75A3" w:rsidRDefault="00C265D4" w:rsidP="00C265D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Shoresh</w:t>
      </w:r>
      <w:proofErr w:type="spellEnd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M., Harman, G., </w:t>
      </w:r>
      <w:proofErr w:type="spellStart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Mastouri</w:t>
      </w:r>
      <w:proofErr w:type="spellEnd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F. (2010). Induced systemic resistance and plant responses to fungal </w:t>
      </w:r>
      <w:proofErr w:type="spellStart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biocontrol</w:t>
      </w:r>
      <w:proofErr w:type="spellEnd"/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agents. </w:t>
      </w:r>
      <w:r w:rsidRPr="008B75A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Annual Review of </w:t>
      </w:r>
      <w:proofErr w:type="spellStart"/>
      <w:r w:rsidRPr="008B75A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Phytopathology</w:t>
      </w:r>
      <w:proofErr w:type="spellEnd"/>
      <w:r w:rsidRPr="008B75A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Pr="008B75A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48:21-43.</w:t>
      </w:r>
    </w:p>
    <w:p w:rsidR="00586F0C" w:rsidRPr="00586F0C" w:rsidRDefault="00586F0C">
      <w:pPr>
        <w:rPr>
          <w:lang w:val="en-US"/>
        </w:rPr>
      </w:pPr>
    </w:p>
    <w:sectPr w:rsidR="00586F0C" w:rsidRPr="00586F0C" w:rsidSect="0064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C5"/>
    <w:multiLevelType w:val="hybridMultilevel"/>
    <w:tmpl w:val="C6D2F848"/>
    <w:lvl w:ilvl="0" w:tplc="C1E28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5484"/>
    <w:multiLevelType w:val="hybridMultilevel"/>
    <w:tmpl w:val="6BB8E086"/>
    <w:lvl w:ilvl="0" w:tplc="DF9E5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79D9"/>
    <w:multiLevelType w:val="hybridMultilevel"/>
    <w:tmpl w:val="F48C5F6A"/>
    <w:lvl w:ilvl="0" w:tplc="FF96AB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447" w:hanging="360"/>
      </w:pPr>
    </w:lvl>
    <w:lvl w:ilvl="2" w:tplc="040C001B" w:tentative="1">
      <w:start w:val="1"/>
      <w:numFmt w:val="lowerRoman"/>
      <w:lvlText w:val="%3."/>
      <w:lvlJc w:val="right"/>
      <w:pPr>
        <w:ind w:left="1167" w:hanging="180"/>
      </w:pPr>
    </w:lvl>
    <w:lvl w:ilvl="3" w:tplc="040C000F" w:tentative="1">
      <w:start w:val="1"/>
      <w:numFmt w:val="decimal"/>
      <w:lvlText w:val="%4."/>
      <w:lvlJc w:val="left"/>
      <w:pPr>
        <w:ind w:left="1887" w:hanging="360"/>
      </w:pPr>
    </w:lvl>
    <w:lvl w:ilvl="4" w:tplc="040C0019" w:tentative="1">
      <w:start w:val="1"/>
      <w:numFmt w:val="lowerLetter"/>
      <w:lvlText w:val="%5."/>
      <w:lvlJc w:val="left"/>
      <w:pPr>
        <w:ind w:left="2607" w:hanging="360"/>
      </w:pPr>
    </w:lvl>
    <w:lvl w:ilvl="5" w:tplc="040C001B" w:tentative="1">
      <w:start w:val="1"/>
      <w:numFmt w:val="lowerRoman"/>
      <w:lvlText w:val="%6."/>
      <w:lvlJc w:val="right"/>
      <w:pPr>
        <w:ind w:left="3327" w:hanging="180"/>
      </w:pPr>
    </w:lvl>
    <w:lvl w:ilvl="6" w:tplc="040C000F" w:tentative="1">
      <w:start w:val="1"/>
      <w:numFmt w:val="decimal"/>
      <w:lvlText w:val="%7."/>
      <w:lvlJc w:val="left"/>
      <w:pPr>
        <w:ind w:left="4047" w:hanging="360"/>
      </w:pPr>
    </w:lvl>
    <w:lvl w:ilvl="7" w:tplc="040C0019" w:tentative="1">
      <w:start w:val="1"/>
      <w:numFmt w:val="lowerLetter"/>
      <w:lvlText w:val="%8."/>
      <w:lvlJc w:val="left"/>
      <w:pPr>
        <w:ind w:left="4767" w:hanging="360"/>
      </w:pPr>
    </w:lvl>
    <w:lvl w:ilvl="8" w:tplc="04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68931F81"/>
    <w:multiLevelType w:val="hybridMultilevel"/>
    <w:tmpl w:val="44F040CA"/>
    <w:lvl w:ilvl="0" w:tplc="C2DE7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86F0C"/>
    <w:rsid w:val="00071163"/>
    <w:rsid w:val="00075E05"/>
    <w:rsid w:val="00102EED"/>
    <w:rsid w:val="0010363B"/>
    <w:rsid w:val="00187859"/>
    <w:rsid w:val="002665A1"/>
    <w:rsid w:val="002954ED"/>
    <w:rsid w:val="003966AB"/>
    <w:rsid w:val="00485169"/>
    <w:rsid w:val="00487D12"/>
    <w:rsid w:val="004A578E"/>
    <w:rsid w:val="004B57D5"/>
    <w:rsid w:val="004E0807"/>
    <w:rsid w:val="00567C85"/>
    <w:rsid w:val="00586F0C"/>
    <w:rsid w:val="005D4A33"/>
    <w:rsid w:val="006420B8"/>
    <w:rsid w:val="00700620"/>
    <w:rsid w:val="00764F6B"/>
    <w:rsid w:val="00785016"/>
    <w:rsid w:val="00895BC4"/>
    <w:rsid w:val="009028D7"/>
    <w:rsid w:val="00940038"/>
    <w:rsid w:val="009A7104"/>
    <w:rsid w:val="009C38B6"/>
    <w:rsid w:val="009F193B"/>
    <w:rsid w:val="00A8647F"/>
    <w:rsid w:val="00B40DF8"/>
    <w:rsid w:val="00BF507B"/>
    <w:rsid w:val="00C265D4"/>
    <w:rsid w:val="00C41658"/>
    <w:rsid w:val="00D27322"/>
    <w:rsid w:val="00D7444A"/>
    <w:rsid w:val="00E545FB"/>
    <w:rsid w:val="00ED1219"/>
    <w:rsid w:val="00F57140"/>
    <w:rsid w:val="00F9648A"/>
    <w:rsid w:val="00FB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F0C"/>
    <w:pPr>
      <w:ind w:left="720"/>
      <w:contextualSpacing/>
    </w:pPr>
  </w:style>
  <w:style w:type="character" w:customStyle="1" w:styleId="hps">
    <w:name w:val="hps"/>
    <w:basedOn w:val="Policepardfaut"/>
    <w:rsid w:val="009A7104"/>
  </w:style>
  <w:style w:type="character" w:styleId="CitationHTML">
    <w:name w:val="HTML Cite"/>
    <w:basedOn w:val="Policepardfaut"/>
    <w:uiPriority w:val="99"/>
    <w:semiHidden/>
    <w:unhideWhenUsed/>
    <w:rsid w:val="009A7104"/>
    <w:rPr>
      <w:i/>
      <w:iCs/>
    </w:rPr>
  </w:style>
  <w:style w:type="character" w:customStyle="1" w:styleId="ouvrage">
    <w:name w:val="ouvrage"/>
    <w:basedOn w:val="Policepardfaut"/>
    <w:rsid w:val="00C41658"/>
  </w:style>
  <w:style w:type="character" w:customStyle="1" w:styleId="indicateur-langue">
    <w:name w:val="indicateur-langue"/>
    <w:basedOn w:val="Policepardfaut"/>
    <w:rsid w:val="00C41658"/>
  </w:style>
  <w:style w:type="character" w:customStyle="1" w:styleId="apple-converted-space">
    <w:name w:val="apple-converted-space"/>
    <w:basedOn w:val="Policepardfaut"/>
    <w:rsid w:val="00C41658"/>
  </w:style>
  <w:style w:type="character" w:styleId="Lienhypertexte">
    <w:name w:val="Hyperlink"/>
    <w:basedOn w:val="Policepardfaut"/>
    <w:uiPriority w:val="99"/>
    <w:semiHidden/>
    <w:unhideWhenUsed/>
    <w:rsid w:val="00C41658"/>
    <w:rPr>
      <w:color w:val="0000FF"/>
      <w:u w:val="single"/>
    </w:rPr>
  </w:style>
  <w:style w:type="character" w:customStyle="1" w:styleId="nowrap">
    <w:name w:val="nowrap"/>
    <w:basedOn w:val="Policepardfaut"/>
    <w:rsid w:val="00C41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Mustapha</dc:creator>
  <cp:lastModifiedBy>UNIV</cp:lastModifiedBy>
  <cp:revision>7</cp:revision>
  <dcterms:created xsi:type="dcterms:W3CDTF">2017-01-30T07:43:00Z</dcterms:created>
  <dcterms:modified xsi:type="dcterms:W3CDTF">2017-01-30T10:08:00Z</dcterms:modified>
</cp:coreProperties>
</file>