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2" w:rsidRDefault="00B178D2" w:rsidP="00B178D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l’enseignement supérieur.</w:t>
      </w:r>
    </w:p>
    <w:p w:rsidR="00B178D2" w:rsidRDefault="00B178D2" w:rsidP="00B178D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Université des Frères Mentouri 1.</w:t>
      </w:r>
    </w:p>
    <w:p w:rsidR="00B178D2" w:rsidRDefault="00B178D2" w:rsidP="00B178D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 Science de la vie et de la nature.</w:t>
      </w:r>
    </w:p>
    <w:p w:rsidR="00B55A29" w:rsidRDefault="00B55A29" w:rsidP="00B178D2">
      <w:pPr>
        <w:jc w:val="center"/>
        <w:rPr>
          <w:rFonts w:asciiTheme="majorBidi" w:hAnsiTheme="majorBidi" w:cstheme="majorBidi"/>
        </w:rPr>
      </w:pPr>
    </w:p>
    <w:p w:rsidR="00B55A29" w:rsidRDefault="00B55A29" w:rsidP="00B178D2">
      <w:pPr>
        <w:jc w:val="center"/>
        <w:rPr>
          <w:rFonts w:asciiTheme="majorBidi" w:hAnsiTheme="majorBidi" w:cstheme="majorBidi"/>
        </w:rPr>
      </w:pPr>
    </w:p>
    <w:p w:rsidR="00B55A29" w:rsidRDefault="00B55A29" w:rsidP="00B178D2">
      <w:pPr>
        <w:jc w:val="center"/>
        <w:rPr>
          <w:rFonts w:asciiTheme="majorBidi" w:hAnsiTheme="majorBidi" w:cstheme="majorBidi"/>
        </w:rPr>
      </w:pPr>
    </w:p>
    <w:p w:rsidR="00B55A29" w:rsidRDefault="00B55A29" w:rsidP="00B178D2">
      <w:pPr>
        <w:jc w:val="center"/>
        <w:rPr>
          <w:rFonts w:asciiTheme="majorBidi" w:hAnsiTheme="majorBidi" w:cstheme="majorBidi"/>
        </w:rPr>
      </w:pPr>
      <w:r w:rsidRPr="0094443F">
        <w:rPr>
          <w:rFonts w:asciiTheme="majorBidi" w:hAnsiTheme="majorBidi" w:cstheme="majorBidi"/>
        </w:rPr>
        <w:t>Laboratoire de Mycologie, de Biotechnologie et de l’Activité Microbienne, faculté des sciences de la nature et de la vie, université des Frères Mentouri  - Algérie</w:t>
      </w:r>
      <w:r>
        <w:rPr>
          <w:rFonts w:asciiTheme="majorBidi" w:hAnsiTheme="majorBidi" w:cstheme="majorBidi" w:hint="cs"/>
          <w:rtl/>
        </w:rPr>
        <w:t>-</w:t>
      </w:r>
      <w:r w:rsidRPr="0094443F">
        <w:rPr>
          <w:rFonts w:asciiTheme="majorBidi" w:hAnsiTheme="majorBidi" w:cstheme="majorBidi"/>
        </w:rPr>
        <w:t>.</w:t>
      </w:r>
    </w:p>
    <w:p w:rsidR="00B55A29" w:rsidRDefault="00B55A29" w:rsidP="00B178D2">
      <w:pPr>
        <w:jc w:val="center"/>
        <w:rPr>
          <w:rFonts w:asciiTheme="majorBidi" w:hAnsiTheme="majorBidi" w:cstheme="majorBidi"/>
        </w:rPr>
      </w:pPr>
    </w:p>
    <w:p w:rsidR="00B55A29" w:rsidRDefault="00B55A29" w:rsidP="00B178D2">
      <w:pPr>
        <w:jc w:val="center"/>
        <w:rPr>
          <w:rFonts w:asciiTheme="majorBidi" w:hAnsiTheme="majorBidi" w:cstheme="majorBidi"/>
        </w:rPr>
      </w:pPr>
    </w:p>
    <w:p w:rsidR="0076261F" w:rsidRDefault="00B55A29" w:rsidP="00B55A2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Projet FabLab</w:t>
      </w:r>
    </w:p>
    <w:p w:rsidR="00B55A29" w:rsidRDefault="00B55A29" w:rsidP="00B55A2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Production de Champignons comestibles</w:t>
      </w:r>
    </w:p>
    <w:p w:rsidR="00B55A29" w:rsidRDefault="00B55A29" w:rsidP="00B55A29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Proposé par :</w:t>
      </w: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Pr.DEHIMAT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L.</w:t>
      </w:r>
    </w:p>
    <w:p w:rsidR="005E594C" w:rsidRDefault="005E594C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Dr. ALMI H.</w:t>
      </w: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5E594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B55A29" w:rsidRDefault="00B55A29" w:rsidP="00B55A2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2016-2017</w:t>
      </w:r>
    </w:p>
    <w:p w:rsidR="005E594C" w:rsidRPr="005E594C" w:rsidRDefault="005E594C" w:rsidP="005E594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A053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Problématique :</w:t>
      </w:r>
    </w:p>
    <w:p w:rsidR="005E594C" w:rsidRPr="00B03155" w:rsidRDefault="005E594C" w:rsidP="000D47FF">
      <w:pPr>
        <w:spacing w:line="360" w:lineRule="auto"/>
        <w:jc w:val="both"/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</w:pPr>
      <w:r w:rsidRPr="00B03155">
        <w:rPr>
          <w:rFonts w:asciiTheme="majorBidi" w:hAnsiTheme="majorBidi" w:cstheme="majorBidi"/>
          <w:sz w:val="24"/>
          <w:szCs w:val="24"/>
        </w:rPr>
        <w:t xml:space="preserve">Les champignons comestibles sont des aliments connus depuis de nombreuses années (5000-4000 avant J.C), leur utilisation reste primitive. </w:t>
      </w:r>
    </w:p>
    <w:p w:rsidR="005E594C" w:rsidRPr="00B03155" w:rsidRDefault="005E594C" w:rsidP="000D47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594C">
        <w:rPr>
          <w:rFonts w:asciiTheme="majorBidi" w:hAnsiTheme="majorBidi" w:cstheme="majorBidi"/>
          <w:sz w:val="24"/>
          <w:szCs w:val="24"/>
          <w:shd w:val="clear" w:color="auto" w:fill="FFFFFF"/>
        </w:rPr>
        <w:t>Les</w:t>
      </w:r>
      <w:r w:rsidRPr="005E594C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5E594C">
        <w:rPr>
          <w:rStyle w:val="lev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champignons</w:t>
      </w:r>
      <w:r w:rsidRPr="005E594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E594C">
        <w:rPr>
          <w:rFonts w:asciiTheme="majorBidi" w:hAnsiTheme="majorBidi" w:cstheme="majorBidi"/>
          <w:sz w:val="24"/>
          <w:szCs w:val="24"/>
          <w:shd w:val="clear" w:color="auto" w:fill="FFFFFF"/>
        </w:rPr>
        <w:t>sont considérés par certains nutritionnistes comme un « trésor caché de la nature ».  Ce groupe de végétaux ont toujours fait partie de l’alimentation des hommes, puisqu’ils ont peu en trouver partout.</w:t>
      </w:r>
      <w:r w:rsidRPr="005E594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03155">
        <w:rPr>
          <w:rFonts w:asciiTheme="majorBidi" w:hAnsiTheme="majorBidi" w:cstheme="majorBidi"/>
          <w:sz w:val="24"/>
          <w:szCs w:val="24"/>
        </w:rPr>
        <w:t>Selon l’analyse scientifique, les champignons comestibles montrent qu’ils contiennent beaucoup des protéines et des acides aminés plus que des légumes.</w:t>
      </w:r>
    </w:p>
    <w:p w:rsidR="005E594C" w:rsidRPr="00B03155" w:rsidRDefault="005E594C" w:rsidP="000D47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3155">
        <w:rPr>
          <w:rFonts w:asciiTheme="majorBidi" w:hAnsiTheme="majorBidi" w:cstheme="majorBidi"/>
          <w:sz w:val="24"/>
          <w:szCs w:val="24"/>
        </w:rPr>
        <w:t>Du point de vue économique, les champignons comestibles procurent une somme d’argent non négligeable aux membres producteurs car ils occupent une petite surface ; et ne nécessite pas de grands moyens pour les cultivés.</w:t>
      </w:r>
    </w:p>
    <w:p w:rsidR="005E594C" w:rsidRDefault="005E594C" w:rsidP="000D47F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47FF">
        <w:rPr>
          <w:rFonts w:asciiTheme="majorBidi" w:hAnsiTheme="majorBidi" w:cstheme="majorBidi"/>
          <w:sz w:val="24"/>
          <w:szCs w:val="24"/>
        </w:rPr>
        <w:t xml:space="preserve">A l’heure actuelle, on </w:t>
      </w:r>
      <w:r w:rsidR="000D47FF" w:rsidRPr="000D47FF">
        <w:rPr>
          <w:rFonts w:asciiTheme="majorBidi" w:hAnsiTheme="majorBidi" w:cstheme="majorBidi"/>
          <w:sz w:val="24"/>
          <w:szCs w:val="24"/>
        </w:rPr>
        <w:t>compte plus de 300 espèces de champignons comestibles aient été recensées en Afrique tropicale (</w:t>
      </w:r>
      <w:proofErr w:type="spellStart"/>
      <w:r w:rsidR="000D47FF" w:rsidRPr="000D47FF">
        <w:rPr>
          <w:rFonts w:asciiTheme="majorBidi" w:hAnsiTheme="majorBidi" w:cstheme="majorBidi"/>
          <w:sz w:val="24"/>
          <w:szCs w:val="24"/>
        </w:rPr>
        <w:t>Zoberi</w:t>
      </w:r>
      <w:proofErr w:type="spellEnd"/>
      <w:r w:rsidR="000D47FF" w:rsidRPr="000D47FF">
        <w:rPr>
          <w:rFonts w:asciiTheme="majorBidi" w:hAnsiTheme="majorBidi" w:cstheme="majorBidi"/>
          <w:sz w:val="24"/>
          <w:szCs w:val="24"/>
        </w:rPr>
        <w:t xml:space="preserve">, 1978 ; </w:t>
      </w:r>
      <w:proofErr w:type="spellStart"/>
      <w:r w:rsidR="000D47FF" w:rsidRPr="000D47FF">
        <w:rPr>
          <w:rFonts w:asciiTheme="majorBidi" w:hAnsiTheme="majorBidi" w:cstheme="majorBidi"/>
          <w:sz w:val="24"/>
          <w:szCs w:val="24"/>
        </w:rPr>
        <w:t>Rammeloo</w:t>
      </w:r>
      <w:proofErr w:type="spellEnd"/>
      <w:r w:rsidR="000D47FF" w:rsidRPr="000D47FF">
        <w:rPr>
          <w:rFonts w:asciiTheme="majorBidi" w:hAnsiTheme="majorBidi" w:cstheme="majorBidi"/>
          <w:sz w:val="24"/>
          <w:szCs w:val="24"/>
        </w:rPr>
        <w:t xml:space="preserve"> et </w:t>
      </w:r>
      <w:proofErr w:type="gramStart"/>
      <w:r w:rsidR="000D47FF" w:rsidRPr="000D47FF">
        <w:rPr>
          <w:rFonts w:asciiTheme="majorBidi" w:hAnsiTheme="majorBidi" w:cstheme="majorBidi"/>
          <w:i/>
          <w:iCs/>
          <w:sz w:val="24"/>
          <w:szCs w:val="24"/>
        </w:rPr>
        <w:t>al.</w:t>
      </w:r>
      <w:r w:rsidR="000D47FF" w:rsidRPr="000D47F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0D47FF" w:rsidRPr="000D47FF">
        <w:rPr>
          <w:rFonts w:asciiTheme="majorBidi" w:hAnsiTheme="majorBidi" w:cstheme="majorBidi"/>
          <w:sz w:val="24"/>
          <w:szCs w:val="24"/>
        </w:rPr>
        <w:t xml:space="preserve"> 1993 ; Boa, 2006), très peu ont pu faire l’objet d’une mise en culture. En effet, beaucoup d’espèces de champignons africains se développent exclusivement en association spécifique avec des végétaux en formant des </w:t>
      </w:r>
      <w:proofErr w:type="spellStart"/>
      <w:r w:rsidR="000D47FF" w:rsidRPr="000D47FF">
        <w:rPr>
          <w:rFonts w:asciiTheme="majorBidi" w:hAnsiTheme="majorBidi" w:cstheme="majorBidi"/>
          <w:sz w:val="24"/>
          <w:szCs w:val="24"/>
        </w:rPr>
        <w:t>ectomycorrhizes</w:t>
      </w:r>
      <w:proofErr w:type="spellEnd"/>
      <w:r w:rsidR="000D47FF" w:rsidRPr="000D47FF">
        <w:rPr>
          <w:rFonts w:asciiTheme="majorBidi" w:hAnsiTheme="majorBidi" w:cstheme="majorBidi"/>
          <w:sz w:val="24"/>
          <w:szCs w:val="24"/>
        </w:rPr>
        <w:t>, alors que d’autres sont inféodées à des termites. Ces espèces forment des relations symbiotiques actuellement encore non reproductibles en laboratoire, rendant ainsi impossible leur mise en culture (</w:t>
      </w:r>
      <w:proofErr w:type="spellStart"/>
      <w:r w:rsidR="000D47FF" w:rsidRPr="000D47FF">
        <w:rPr>
          <w:rFonts w:asciiTheme="majorBidi" w:hAnsiTheme="majorBidi" w:cstheme="majorBidi"/>
          <w:sz w:val="24"/>
          <w:szCs w:val="24"/>
        </w:rPr>
        <w:t>Cailleux</w:t>
      </w:r>
      <w:proofErr w:type="spellEnd"/>
      <w:r w:rsidR="000D47FF" w:rsidRPr="000D47FF">
        <w:rPr>
          <w:rFonts w:asciiTheme="majorBidi" w:hAnsiTheme="majorBidi" w:cstheme="majorBidi"/>
          <w:sz w:val="24"/>
          <w:szCs w:val="24"/>
        </w:rPr>
        <w:t xml:space="preserve">, 1963 ; Chang et </w:t>
      </w:r>
      <w:proofErr w:type="gramStart"/>
      <w:r w:rsidR="000D47FF" w:rsidRPr="000D47FF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0D47FF" w:rsidRPr="000D47F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="000D47FF" w:rsidRPr="000D47FF">
        <w:rPr>
          <w:rFonts w:asciiTheme="majorBidi" w:hAnsiTheme="majorBidi" w:cstheme="majorBidi"/>
          <w:sz w:val="24"/>
          <w:szCs w:val="24"/>
        </w:rPr>
        <w:t xml:space="preserve"> 1978 ; 1982 ; </w:t>
      </w:r>
      <w:proofErr w:type="spellStart"/>
      <w:r w:rsidR="000D47FF" w:rsidRPr="000D47FF">
        <w:rPr>
          <w:rFonts w:asciiTheme="majorBidi" w:hAnsiTheme="majorBidi" w:cstheme="majorBidi"/>
          <w:sz w:val="24"/>
          <w:szCs w:val="24"/>
        </w:rPr>
        <w:t>Oei</w:t>
      </w:r>
      <w:proofErr w:type="spellEnd"/>
      <w:r w:rsidR="000D47FF" w:rsidRPr="000D47FF">
        <w:rPr>
          <w:rFonts w:asciiTheme="majorBidi" w:hAnsiTheme="majorBidi" w:cstheme="majorBidi"/>
          <w:sz w:val="24"/>
          <w:szCs w:val="24"/>
        </w:rPr>
        <w:t>, 1993 ; 2003).</w:t>
      </w:r>
    </w:p>
    <w:p w:rsidR="000D47FF" w:rsidRPr="000D47FF" w:rsidRDefault="000D47FF" w:rsidP="000D47F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A29" w:rsidRDefault="005E594C" w:rsidP="000D47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Algérie, la consommation des champignons comestibles est limités au ceux d’importation (conserve), vue que la production national en cette richesse nutritif est nul. Pour cela, nous </w:t>
      </w:r>
      <w:r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avons</w:t>
      </w:r>
      <w:r>
        <w:rPr>
          <w:rFonts w:asciiTheme="majorBidi" w:hAnsiTheme="majorBidi" w:cstheme="majorBidi"/>
          <w:sz w:val="24"/>
          <w:szCs w:val="24"/>
        </w:rPr>
        <w:t xml:space="preserve"> orienté notre proposition de thème de recherche dans le sens d’essai de production de cet aliment.</w:t>
      </w:r>
    </w:p>
    <w:p w:rsidR="0043578D" w:rsidRDefault="0043578D" w:rsidP="0043578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Références bibliographique</w:t>
      </w:r>
      <w:r w:rsidRPr="009A053B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3D6B12" w:rsidRPr="003D6B12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D6B12">
        <w:rPr>
          <w:rFonts w:asciiTheme="majorBidi" w:hAnsiTheme="majorBidi" w:cstheme="majorBidi"/>
          <w:b/>
          <w:bCs/>
          <w:sz w:val="24"/>
          <w:szCs w:val="24"/>
        </w:rPr>
        <w:t>Boa E</w:t>
      </w:r>
      <w:proofErr w:type="gramStart"/>
      <w:r w:rsidRPr="003D6B12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Pr="003D6B12">
        <w:rPr>
          <w:rFonts w:asciiTheme="majorBidi" w:hAnsiTheme="majorBidi" w:cstheme="majorBidi"/>
          <w:b/>
          <w:bCs/>
          <w:sz w:val="24"/>
          <w:szCs w:val="24"/>
        </w:rPr>
        <w:t xml:space="preserve"> 2006</w:t>
      </w:r>
      <w:r w:rsidRPr="003D6B12">
        <w:rPr>
          <w:rFonts w:asciiTheme="majorBidi" w:hAnsiTheme="majorBidi" w:cstheme="majorBidi"/>
          <w:sz w:val="24"/>
          <w:szCs w:val="24"/>
        </w:rPr>
        <w:t xml:space="preserve">. </w:t>
      </w:r>
      <w:r w:rsidRPr="003D6B12">
        <w:rPr>
          <w:rFonts w:asciiTheme="majorBidi" w:hAnsiTheme="majorBidi" w:cstheme="majorBidi"/>
          <w:i/>
          <w:iCs/>
          <w:sz w:val="24"/>
          <w:szCs w:val="24"/>
        </w:rPr>
        <w:t>Produits forestiers non ligneux 17. Champignons comestibles sauvages. Vue d’ensemble sur leurs utilisations et leur importance pour les populations</w:t>
      </w:r>
      <w:r w:rsidRPr="003D6B12">
        <w:rPr>
          <w:rFonts w:asciiTheme="majorBidi" w:hAnsiTheme="majorBidi" w:cstheme="majorBidi"/>
          <w:sz w:val="24"/>
          <w:szCs w:val="24"/>
        </w:rPr>
        <w:t>,</w:t>
      </w:r>
      <w:hyperlink r:id="rId5" w:history="1">
        <w:r w:rsidRPr="003D6B12">
          <w:rPr>
            <w:rStyle w:val="Lienhypertexte"/>
            <w:rFonts w:asciiTheme="majorBidi" w:hAnsiTheme="majorBidi" w:cstheme="majorBidi"/>
            <w:sz w:val="24"/>
            <w:szCs w:val="24"/>
          </w:rPr>
          <w:t>http://www.fao.org/docrep/009/y5489f/y5489f00.htm</w:t>
        </w:r>
      </w:hyperlink>
      <w:r w:rsidRPr="003D6B12">
        <w:rPr>
          <w:rFonts w:asciiTheme="majorBidi" w:hAnsiTheme="majorBidi" w:cstheme="majorBidi"/>
          <w:sz w:val="24"/>
          <w:szCs w:val="24"/>
        </w:rPr>
        <w:t>,(10.07.09).</w:t>
      </w:r>
    </w:p>
    <w:p w:rsidR="003D6B12" w:rsidRPr="003D6B12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6B12">
        <w:rPr>
          <w:rFonts w:asciiTheme="majorBidi" w:hAnsiTheme="majorBidi" w:cstheme="majorBidi"/>
          <w:b/>
          <w:bCs/>
          <w:sz w:val="24"/>
          <w:szCs w:val="24"/>
        </w:rPr>
        <w:t>Cailleux</w:t>
      </w:r>
      <w:proofErr w:type="spellEnd"/>
      <w:r w:rsidRPr="003D6B12">
        <w:rPr>
          <w:rFonts w:asciiTheme="majorBidi" w:hAnsiTheme="majorBidi" w:cstheme="majorBidi"/>
          <w:b/>
          <w:bCs/>
          <w:sz w:val="24"/>
          <w:szCs w:val="24"/>
        </w:rPr>
        <w:t xml:space="preserve"> R</w:t>
      </w:r>
      <w:proofErr w:type="gramStart"/>
      <w:r w:rsidRPr="003D6B12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Pr="003D6B12">
        <w:rPr>
          <w:rFonts w:asciiTheme="majorBidi" w:hAnsiTheme="majorBidi" w:cstheme="majorBidi"/>
          <w:b/>
          <w:bCs/>
          <w:sz w:val="24"/>
          <w:szCs w:val="24"/>
        </w:rPr>
        <w:t xml:space="preserve"> 1963</w:t>
      </w:r>
      <w:r w:rsidRPr="003D6B12">
        <w:rPr>
          <w:rFonts w:asciiTheme="majorBidi" w:hAnsiTheme="majorBidi" w:cstheme="majorBidi"/>
          <w:sz w:val="24"/>
          <w:szCs w:val="24"/>
        </w:rPr>
        <w:t xml:space="preserve">. Où peut-on cultiver le champignon de couche ? </w:t>
      </w:r>
      <w:proofErr w:type="spellStart"/>
      <w:r w:rsidRPr="003D6B12">
        <w:rPr>
          <w:rFonts w:asciiTheme="majorBidi" w:hAnsiTheme="majorBidi" w:cstheme="majorBidi"/>
          <w:i/>
          <w:iCs/>
          <w:sz w:val="24"/>
          <w:szCs w:val="24"/>
        </w:rPr>
        <w:t>Cah</w:t>
      </w:r>
      <w:proofErr w:type="spellEnd"/>
      <w:r w:rsidRPr="003D6B1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3D6B12">
        <w:rPr>
          <w:rFonts w:asciiTheme="majorBidi" w:hAnsiTheme="majorBidi" w:cstheme="majorBidi"/>
          <w:i/>
          <w:iCs/>
          <w:sz w:val="24"/>
          <w:szCs w:val="24"/>
        </w:rPr>
        <w:t>Maboké</w:t>
      </w:r>
      <w:proofErr w:type="spellEnd"/>
      <w:r w:rsidRPr="003D6B12">
        <w:rPr>
          <w:rFonts w:asciiTheme="majorBidi" w:hAnsiTheme="majorBidi" w:cstheme="majorBidi"/>
          <w:sz w:val="24"/>
          <w:szCs w:val="24"/>
        </w:rPr>
        <w:t xml:space="preserve">, </w:t>
      </w:r>
      <w:r w:rsidRPr="003D6B1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D6B12">
        <w:rPr>
          <w:rFonts w:asciiTheme="majorBidi" w:hAnsiTheme="majorBidi" w:cstheme="majorBidi"/>
          <w:sz w:val="24"/>
          <w:szCs w:val="24"/>
        </w:rPr>
        <w:t>, 27-30.</w:t>
      </w:r>
    </w:p>
    <w:p w:rsidR="003D6B12" w:rsidRPr="002069B4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Chang S.T. &amp; Hayes A</w:t>
      </w:r>
      <w:proofErr w:type="gramStart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..</w:t>
      </w:r>
      <w:proofErr w:type="gramEnd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1978.</w:t>
      </w:r>
      <w:r w:rsidRPr="003D6B12">
        <w:rPr>
          <w:rFonts w:asciiTheme="majorBidi" w:hAnsiTheme="majorBidi" w:cstheme="majorBidi"/>
          <w:i/>
          <w:iCs/>
          <w:sz w:val="24"/>
          <w:szCs w:val="24"/>
          <w:lang w:val="en-US"/>
        </w:rPr>
        <w:t>The biology and cultivation of edible mushrooms</w:t>
      </w:r>
      <w:r w:rsidRPr="003D6B1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2069B4">
        <w:rPr>
          <w:rFonts w:asciiTheme="majorBidi" w:hAnsiTheme="majorBidi" w:cstheme="majorBidi"/>
          <w:sz w:val="24"/>
          <w:szCs w:val="24"/>
        </w:rPr>
        <w:t xml:space="preserve">New York, NY, USA: </w:t>
      </w:r>
      <w:proofErr w:type="spellStart"/>
      <w:r w:rsidRPr="002069B4">
        <w:rPr>
          <w:rFonts w:asciiTheme="majorBidi" w:hAnsiTheme="majorBidi" w:cstheme="majorBidi"/>
          <w:sz w:val="24"/>
          <w:szCs w:val="24"/>
        </w:rPr>
        <w:t>AcademicPress</w:t>
      </w:r>
      <w:proofErr w:type="spellEnd"/>
      <w:r w:rsidRPr="002069B4">
        <w:rPr>
          <w:rFonts w:asciiTheme="majorBidi" w:hAnsiTheme="majorBidi" w:cstheme="majorBidi"/>
          <w:sz w:val="24"/>
          <w:szCs w:val="24"/>
        </w:rPr>
        <w:t>.</w:t>
      </w:r>
    </w:p>
    <w:p w:rsidR="003D6B12" w:rsidRPr="003D6B12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6B12">
        <w:rPr>
          <w:rFonts w:asciiTheme="majorBidi" w:hAnsiTheme="majorBidi" w:cstheme="majorBidi"/>
          <w:b/>
          <w:bCs/>
          <w:sz w:val="24"/>
          <w:szCs w:val="24"/>
        </w:rPr>
        <w:lastRenderedPageBreak/>
        <w:t>Oei</w:t>
      </w:r>
      <w:proofErr w:type="spellEnd"/>
      <w:r w:rsidRPr="003D6B12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proofErr w:type="gramStart"/>
      <w:r w:rsidRPr="003D6B12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Pr="003D6B12">
        <w:rPr>
          <w:rFonts w:asciiTheme="majorBidi" w:hAnsiTheme="majorBidi" w:cstheme="majorBidi"/>
          <w:b/>
          <w:bCs/>
          <w:sz w:val="24"/>
          <w:szCs w:val="24"/>
        </w:rPr>
        <w:t xml:space="preserve"> 1993.</w:t>
      </w:r>
      <w:r w:rsidRPr="003D6B12">
        <w:rPr>
          <w:rFonts w:asciiTheme="majorBidi" w:hAnsiTheme="majorBidi" w:cstheme="majorBidi"/>
          <w:i/>
          <w:iCs/>
          <w:sz w:val="24"/>
          <w:szCs w:val="24"/>
        </w:rPr>
        <w:t>La culture des champignons. Guide technique</w:t>
      </w:r>
      <w:r w:rsidRPr="003D6B12">
        <w:rPr>
          <w:rFonts w:asciiTheme="majorBidi" w:hAnsiTheme="majorBidi" w:cstheme="majorBidi"/>
          <w:sz w:val="24"/>
          <w:szCs w:val="24"/>
        </w:rPr>
        <w:t>. Amsterdam, Pays-Bas : CTA, TOOL, FGRET.</w:t>
      </w:r>
    </w:p>
    <w:p w:rsidR="003D6B12" w:rsidRPr="002069B4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Oei</w:t>
      </w:r>
      <w:proofErr w:type="spellEnd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P..</w:t>
      </w:r>
      <w:proofErr w:type="gramEnd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2003</w:t>
      </w:r>
      <w:proofErr w:type="gram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069B4">
        <w:rPr>
          <w:rFonts w:asciiTheme="majorBidi" w:hAnsiTheme="majorBidi" w:cstheme="majorBidi"/>
          <w:i/>
          <w:iCs/>
          <w:sz w:val="24"/>
          <w:szCs w:val="24"/>
          <w:lang w:val="en-US"/>
        </w:rPr>
        <w:t>Mushroomcultivation</w:t>
      </w:r>
      <w:proofErr w:type="gramEnd"/>
      <w:r w:rsidRPr="002069B4">
        <w:rPr>
          <w:rFonts w:asciiTheme="majorBidi" w:hAnsiTheme="majorBidi" w:cstheme="majorBidi"/>
          <w:sz w:val="24"/>
          <w:szCs w:val="24"/>
          <w:lang w:val="en-US"/>
        </w:rPr>
        <w:t xml:space="preserve">. 3rd ed. Leiden, The </w:t>
      </w:r>
      <w:proofErr w:type="spellStart"/>
      <w:r w:rsidRPr="002069B4">
        <w:rPr>
          <w:rFonts w:asciiTheme="majorBidi" w:hAnsiTheme="majorBidi" w:cstheme="majorBidi"/>
          <w:sz w:val="24"/>
          <w:szCs w:val="24"/>
          <w:lang w:val="en-US"/>
        </w:rPr>
        <w:t>Netherlands</w:t>
      </w:r>
      <w:proofErr w:type="gramStart"/>
      <w:r w:rsidRPr="002069B4">
        <w:rPr>
          <w:rFonts w:asciiTheme="majorBidi" w:hAnsiTheme="majorBidi" w:cstheme="majorBidi"/>
          <w:sz w:val="24"/>
          <w:szCs w:val="24"/>
          <w:lang w:val="en-US"/>
        </w:rPr>
        <w:t>:BackhuysPublishers</w:t>
      </w:r>
      <w:proofErr w:type="spellEnd"/>
      <w:proofErr w:type="gramEnd"/>
      <w:r w:rsidRPr="002069B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D6B12" w:rsidRPr="003D6B12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Rammeloo</w:t>
      </w:r>
      <w:proofErr w:type="spellEnd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J. &amp;</w:t>
      </w:r>
      <w:proofErr w:type="spellStart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WalleynR</w:t>
      </w:r>
      <w:proofErr w:type="spellEnd"/>
      <w:proofErr w:type="gramStart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..</w:t>
      </w:r>
      <w:proofErr w:type="gramEnd"/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1993.</w:t>
      </w:r>
      <w:r w:rsidRPr="003D6B12">
        <w:rPr>
          <w:rFonts w:asciiTheme="majorBidi" w:hAnsiTheme="majorBidi" w:cstheme="majorBidi"/>
          <w:sz w:val="24"/>
          <w:szCs w:val="24"/>
          <w:lang w:val="en-US"/>
        </w:rPr>
        <w:t xml:space="preserve"> The edible fungi of Africa south of the Sahara. A literature survey. </w:t>
      </w:r>
      <w:proofErr w:type="spellStart"/>
      <w:r w:rsidRPr="003D6B12">
        <w:rPr>
          <w:rFonts w:asciiTheme="majorBidi" w:hAnsiTheme="majorBidi" w:cstheme="majorBidi"/>
          <w:i/>
          <w:iCs/>
          <w:sz w:val="24"/>
          <w:szCs w:val="24"/>
          <w:lang w:val="en-US"/>
        </w:rPr>
        <w:t>ScriptaBot</w:t>
      </w:r>
      <w:proofErr w:type="spellEnd"/>
      <w:r w:rsidRPr="003D6B12">
        <w:rPr>
          <w:rFonts w:asciiTheme="majorBidi" w:hAnsiTheme="majorBidi" w:cstheme="majorBidi"/>
          <w:i/>
          <w:iCs/>
          <w:sz w:val="24"/>
          <w:szCs w:val="24"/>
          <w:lang w:val="en-US"/>
        </w:rPr>
        <w:t>. Belg</w:t>
      </w:r>
      <w:r w:rsidRPr="003D6B12"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r w:rsidRPr="003D6B12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3D6B12">
        <w:rPr>
          <w:rFonts w:asciiTheme="majorBidi" w:hAnsiTheme="majorBidi" w:cstheme="majorBidi"/>
          <w:sz w:val="24"/>
          <w:szCs w:val="24"/>
          <w:lang w:val="en-US"/>
        </w:rPr>
        <w:t>, 62.</w:t>
      </w:r>
    </w:p>
    <w:p w:rsidR="003D6B12" w:rsidRDefault="003D6B12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Zoberi</w:t>
      </w:r>
      <w:proofErr w:type="spellEnd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H..</w:t>
      </w:r>
      <w:proofErr w:type="gramEnd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1978</w:t>
      </w:r>
      <w:proofErr w:type="gramStart"/>
      <w:r w:rsidRPr="002069B4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2069B4">
        <w:rPr>
          <w:rFonts w:asciiTheme="majorBidi" w:hAnsiTheme="majorBidi" w:cstheme="majorBidi"/>
          <w:sz w:val="24"/>
          <w:szCs w:val="24"/>
          <w:lang w:val="en-US"/>
        </w:rPr>
        <w:t>Someediblemushroomsfrom</w:t>
      </w:r>
      <w:proofErr w:type="gramEnd"/>
      <w:r w:rsidRPr="002069B4">
        <w:rPr>
          <w:rFonts w:asciiTheme="majorBidi" w:hAnsiTheme="majorBidi" w:cstheme="majorBidi"/>
          <w:sz w:val="24"/>
          <w:szCs w:val="24"/>
          <w:lang w:val="en-US"/>
        </w:rPr>
        <w:t xml:space="preserve"> the tropics. </w:t>
      </w:r>
      <w:proofErr w:type="spellStart"/>
      <w:r w:rsidRPr="003D6B12">
        <w:rPr>
          <w:rFonts w:asciiTheme="majorBidi" w:hAnsiTheme="majorBidi" w:cstheme="majorBidi"/>
          <w:i/>
          <w:iCs/>
          <w:sz w:val="24"/>
          <w:szCs w:val="24"/>
        </w:rPr>
        <w:t>MushroomSci</w:t>
      </w:r>
      <w:proofErr w:type="spellEnd"/>
      <w:r w:rsidRPr="003D6B12">
        <w:rPr>
          <w:rFonts w:asciiTheme="majorBidi" w:hAnsiTheme="majorBidi" w:cstheme="majorBidi"/>
          <w:sz w:val="24"/>
          <w:szCs w:val="24"/>
        </w:rPr>
        <w:t xml:space="preserve">., </w:t>
      </w:r>
      <w:r w:rsidRPr="003D6B12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3D6B12">
        <w:rPr>
          <w:rFonts w:asciiTheme="majorBidi" w:hAnsiTheme="majorBidi" w:cstheme="majorBidi"/>
          <w:sz w:val="24"/>
          <w:szCs w:val="24"/>
        </w:rPr>
        <w:t>(2), 519-536.</w:t>
      </w:r>
    </w:p>
    <w:p w:rsidR="003D4166" w:rsidRDefault="003D4166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4166" w:rsidRDefault="003D4166" w:rsidP="003D416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Objectifs</w:t>
      </w:r>
      <w:r w:rsidRPr="009A053B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CF600F" w:rsidRDefault="003D4166" w:rsidP="003D6B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L’objectif principal de ce projet et la production de quelques variétés de champignons comestibles, destinés à la consommation humaine et ceci par des méthodes scientifique assurant une bonne qualité de produits fini. De plus, </w:t>
      </w:r>
      <w:r w:rsidR="00CF600F">
        <w:rPr>
          <w:rFonts w:asciiTheme="majorBidi" w:hAnsiTheme="majorBidi" w:cstheme="majorBidi"/>
          <w:sz w:val="24"/>
          <w:szCs w:val="24"/>
        </w:rPr>
        <w:t>plusieurs autres objectifs sont prévus :</w:t>
      </w:r>
    </w:p>
    <w:p w:rsidR="00CF600F" w:rsidRDefault="00CF600F" w:rsidP="00CF600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Serer et identifier les champignons comestibles dans la région d’étude.</w:t>
      </w:r>
    </w:p>
    <w:p w:rsidR="00CF600F" w:rsidRDefault="00CF600F" w:rsidP="00CF600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Maitriser les différentes techniques de base de production : préparation des spores, substrat mise en fructification….</w:t>
      </w:r>
    </w:p>
    <w:p w:rsidR="00CF600F" w:rsidRDefault="00CF600F" w:rsidP="00E76A9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CF600F">
        <w:rPr>
          <w:rFonts w:asciiTheme="majorBidi" w:hAnsiTheme="majorBidi" w:cstheme="majorBidi"/>
          <w:sz w:val="24"/>
          <w:szCs w:val="24"/>
        </w:rPr>
        <w:t>ormer des étudiants/ apprenants sur les dif</w:t>
      </w:r>
      <w:r>
        <w:rPr>
          <w:rFonts w:asciiTheme="majorBidi" w:hAnsiTheme="majorBidi" w:cstheme="majorBidi"/>
          <w:sz w:val="24"/>
          <w:szCs w:val="24"/>
        </w:rPr>
        <w:t>férentes méthodes de production.</w:t>
      </w:r>
    </w:p>
    <w:p w:rsidR="00E76A95" w:rsidRDefault="00E76A95" w:rsidP="00E76A9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Produire à grande échelle pour minimiser l’importation.</w:t>
      </w:r>
    </w:p>
    <w:p w:rsidR="00E76A95" w:rsidRDefault="00E76A95" w:rsidP="00E76A9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4528" w:rsidRDefault="00A84528" w:rsidP="00A8452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Plan du travail</w:t>
      </w:r>
      <w:r w:rsidRPr="009A053B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43578D" w:rsidRPr="003D6B12" w:rsidRDefault="00A84528" w:rsidP="00A845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différentes étapes de production dans le cadre de ce travail sont les suivants :</w:t>
      </w:r>
    </w:p>
    <w:p w:rsidR="005E594C" w:rsidRPr="00A84528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>Des prospections sur site pour la récolte des champignons destinée à la production au laboratoire ;</w:t>
      </w:r>
    </w:p>
    <w:p w:rsidR="005E594C" w:rsidRPr="00A84528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 xml:space="preserve">Préparation et stérilisations des différents substrats nécessaires : fumier de cheval, paille du blé, gypses </w:t>
      </w:r>
    </w:p>
    <w:p w:rsidR="005E594C" w:rsidRPr="00A84528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>Cultivation du Blanc sur des boites de Pétri ;</w:t>
      </w:r>
    </w:p>
    <w:p w:rsidR="005E594C" w:rsidRPr="00A84528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>Inoculation du Blanc sur les différents substrats ;</w:t>
      </w:r>
    </w:p>
    <w:p w:rsidR="005E594C" w:rsidRPr="00A84528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>Incubation pour fructification :</w:t>
      </w:r>
      <w:r w:rsidR="008F0750">
        <w:rPr>
          <w:rFonts w:asciiTheme="majorBidi" w:hAnsiTheme="majorBidi" w:cstheme="majorBidi"/>
          <w:sz w:val="24"/>
          <w:szCs w:val="24"/>
        </w:rPr>
        <w:t xml:space="preserve"> culture en sac, caisse</w:t>
      </w:r>
      <w:r w:rsidRPr="00A84528">
        <w:rPr>
          <w:rFonts w:asciiTheme="majorBidi" w:hAnsiTheme="majorBidi" w:cstheme="majorBidi"/>
          <w:sz w:val="24"/>
          <w:szCs w:val="24"/>
        </w:rPr>
        <w:t>, étages….</w:t>
      </w:r>
    </w:p>
    <w:p w:rsidR="005E594C" w:rsidRDefault="005E594C" w:rsidP="005E594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84528">
        <w:rPr>
          <w:rFonts w:asciiTheme="majorBidi" w:hAnsiTheme="majorBidi" w:cstheme="majorBidi"/>
          <w:sz w:val="24"/>
          <w:szCs w:val="24"/>
        </w:rPr>
        <w:t>Récolte.</w:t>
      </w:r>
    </w:p>
    <w:p w:rsidR="003C2FFB" w:rsidRPr="003C2FFB" w:rsidRDefault="003C2FFB" w:rsidP="003C2F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C2FFB" w:rsidRDefault="003C2FFB" w:rsidP="003C2FF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Matériels</w:t>
      </w:r>
      <w:r w:rsidRPr="003C2FFB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3C2FFB" w:rsidRDefault="003C2FFB" w:rsidP="008F075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Notre projet </w:t>
      </w:r>
      <w:proofErr w:type="spellStart"/>
      <w:r>
        <w:rPr>
          <w:rFonts w:asciiTheme="majorBidi" w:hAnsiTheme="majorBidi" w:cstheme="majorBidi"/>
          <w:sz w:val="24"/>
          <w:szCs w:val="24"/>
        </w:rPr>
        <w:t>FabLaB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conçu pour la production</w:t>
      </w:r>
      <w:r w:rsidR="008F0750">
        <w:rPr>
          <w:rFonts w:asciiTheme="majorBidi" w:hAnsiTheme="majorBidi" w:cstheme="majorBidi"/>
          <w:sz w:val="24"/>
          <w:szCs w:val="24"/>
        </w:rPr>
        <w:t xml:space="preserve"> de champignons comestibles ne nécessitepas en réalité un grand matériel</w:t>
      </w:r>
      <w:bookmarkStart w:id="0" w:name="_GoBack"/>
      <w:bookmarkEnd w:id="0"/>
      <w:r w:rsidR="008F0750">
        <w:rPr>
          <w:rFonts w:asciiTheme="majorBidi" w:hAnsiTheme="majorBidi" w:cstheme="majorBidi"/>
          <w:sz w:val="24"/>
          <w:szCs w:val="24"/>
        </w:rPr>
        <w:t>. Si dessous le matériel recommandé pour la production :</w:t>
      </w:r>
    </w:p>
    <w:p w:rsidR="00FF6D70" w:rsidRPr="00963A08" w:rsidRDefault="00FF6D70" w:rsidP="00963A08">
      <w:pPr>
        <w:numPr>
          <w:ilvl w:val="0"/>
          <w:numId w:val="4"/>
        </w:numPr>
        <w:spacing w:after="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Gants en latex </w:t>
      </w:r>
    </w:p>
    <w:p w:rsidR="00FF6D70" w:rsidRPr="00963A08" w:rsidRDefault="00FF6D70" w:rsidP="00963A08">
      <w:pPr>
        <w:numPr>
          <w:ilvl w:val="0"/>
          <w:numId w:val="4"/>
        </w:numPr>
        <w:spacing w:after="3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lastRenderedPageBreak/>
        <w:t xml:space="preserve">Thermomètre IR </w:t>
      </w:r>
    </w:p>
    <w:p w:rsidR="00FF6D70" w:rsidRPr="00963A08" w:rsidRDefault="00FF6D70" w:rsidP="00963A08">
      <w:pPr>
        <w:numPr>
          <w:ilvl w:val="0"/>
          <w:numId w:val="4"/>
        </w:numPr>
        <w:spacing w:after="3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Ciseaux </w:t>
      </w:r>
    </w:p>
    <w:p w:rsidR="00FF6D70" w:rsidRPr="00963A08" w:rsidRDefault="00FF6D70" w:rsidP="00963A08">
      <w:pPr>
        <w:pStyle w:val="Paragraphedeliste"/>
        <w:numPr>
          <w:ilvl w:val="0"/>
          <w:numId w:val="4"/>
        </w:numPr>
        <w:spacing w:after="3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Alcool à brûler </w:t>
      </w:r>
    </w:p>
    <w:p w:rsidR="00FF6D70" w:rsidRPr="00963A08" w:rsidRDefault="00FF6D70" w:rsidP="00963A08">
      <w:pPr>
        <w:pStyle w:val="Paragraphedeliste"/>
        <w:numPr>
          <w:ilvl w:val="0"/>
          <w:numId w:val="4"/>
        </w:numPr>
        <w:spacing w:after="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Scotch </w:t>
      </w:r>
    </w:p>
    <w:p w:rsidR="00FF6D70" w:rsidRPr="00963A08" w:rsidRDefault="00FF6D70" w:rsidP="00963A08">
      <w:pPr>
        <w:pStyle w:val="Paragraphedeliste"/>
        <w:numPr>
          <w:ilvl w:val="0"/>
          <w:numId w:val="4"/>
        </w:numPr>
        <w:spacing w:after="36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Papier absorbant </w:t>
      </w:r>
    </w:p>
    <w:p w:rsidR="00FF6D70" w:rsidRPr="00963A08" w:rsidRDefault="00FF6D70" w:rsidP="00963A0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Éponge poubelles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Paille blé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Fumier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Gypse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Sachet noir et blanc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Terreau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Panier troué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Boites de Pétri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Boites en plastique stérile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Caisse en bois ou plastique troué</w:t>
      </w:r>
    </w:p>
    <w:p w:rsidR="00963A08" w:rsidRPr="00963A08" w:rsidRDefault="00963A08" w:rsidP="00963A08">
      <w:pPr>
        <w:pStyle w:val="Paragraphedeliste"/>
        <w:numPr>
          <w:ilvl w:val="0"/>
          <w:numId w:val="4"/>
        </w:numPr>
        <w:spacing w:after="136" w:line="360" w:lineRule="auto"/>
        <w:ind w:right="2120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Une cave </w:t>
      </w:r>
    </w:p>
    <w:p w:rsidR="00FF6D70" w:rsidRPr="00963A08" w:rsidRDefault="00963A08" w:rsidP="00963A0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>Autoclave</w:t>
      </w:r>
    </w:p>
    <w:p w:rsidR="00963A08" w:rsidRDefault="00963A08" w:rsidP="00963A0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3A08">
        <w:rPr>
          <w:rFonts w:asciiTheme="majorBidi" w:hAnsiTheme="majorBidi" w:cstheme="majorBidi"/>
          <w:sz w:val="24"/>
          <w:szCs w:val="24"/>
        </w:rPr>
        <w:t xml:space="preserve">Hotte </w:t>
      </w: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Default="002069B4" w:rsidP="00206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9B4" w:rsidRPr="009470BF" w:rsidRDefault="002069B4" w:rsidP="002069B4">
      <w:pPr>
        <w:jc w:val="center"/>
        <w:rPr>
          <w:rFonts w:asciiTheme="majorBidi" w:hAnsiTheme="majorBidi" w:cstheme="majorBidi"/>
          <w:sz w:val="28"/>
          <w:szCs w:val="28"/>
        </w:rPr>
      </w:pPr>
      <w:r w:rsidRPr="009470BF">
        <w:rPr>
          <w:rFonts w:asciiTheme="majorBidi" w:hAnsiTheme="majorBidi" w:cstheme="majorBidi"/>
          <w:sz w:val="28"/>
          <w:szCs w:val="28"/>
        </w:rPr>
        <w:t xml:space="preserve">           Spores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</w:t>
      </w:r>
      <w:r w:rsidRPr="009470BF">
        <w:rPr>
          <w:rFonts w:asciiTheme="majorBidi" w:hAnsiTheme="majorBidi" w:cstheme="majorBidi"/>
          <w:sz w:val="28"/>
          <w:szCs w:val="28"/>
        </w:rPr>
        <w:t>Substrat</w:t>
      </w:r>
    </w:p>
    <w:p w:rsidR="002069B4" w:rsidRDefault="002069B4" w:rsidP="002069B4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2069B4" w:rsidRDefault="002069B4" w:rsidP="002069B4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785668" cy="2133273"/>
            <wp:effectExtent l="19050" t="0" r="5032" b="0"/>
            <wp:docPr id="1" name="Image 1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7" cy="21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    </w:t>
      </w:r>
      <w:r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923679" cy="2165230"/>
            <wp:effectExtent l="19050" t="0" r="0" b="0"/>
            <wp:docPr id="8" name="Image 2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82" cy="21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B4" w:rsidRDefault="002069B4" w:rsidP="002069B4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Fructification</w:t>
      </w:r>
    </w:p>
    <w:p w:rsidR="002069B4" w:rsidRDefault="002069B4" w:rsidP="002069B4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689739" cy="2087592"/>
            <wp:effectExtent l="19050" t="0" r="0" b="0"/>
            <wp:docPr id="3" name="Image 3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87" cy="20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732777" cy="1870196"/>
            <wp:effectExtent l="19050" t="0" r="0" b="0"/>
            <wp:docPr id="7" name="Image 4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5" cy="18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B4" w:rsidRDefault="002069B4" w:rsidP="002069B4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Résultats prévu</w:t>
      </w:r>
    </w:p>
    <w:p w:rsidR="003C2FFB" w:rsidRPr="002069B4" w:rsidRDefault="002069B4" w:rsidP="002069B4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389517" cy="2389517"/>
            <wp:effectExtent l="19050" t="0" r="0" b="0"/>
            <wp:docPr id="5" name="Image 5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15" cy="23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139351" cy="2320506"/>
            <wp:effectExtent l="19050" t="0" r="0" b="0"/>
            <wp:docPr id="9" name="Image 6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3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4C" w:rsidRPr="00B55A29" w:rsidRDefault="005E594C" w:rsidP="005E594C">
      <w:pPr>
        <w:rPr>
          <w:rFonts w:asciiTheme="majorBidi" w:hAnsiTheme="majorBidi" w:cstheme="majorBidi"/>
          <w:sz w:val="24"/>
          <w:szCs w:val="24"/>
        </w:rPr>
      </w:pPr>
    </w:p>
    <w:sectPr w:rsidR="005E594C" w:rsidRPr="00B55A29" w:rsidSect="0060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0F4"/>
    <w:multiLevelType w:val="hybridMultilevel"/>
    <w:tmpl w:val="AC6299D2"/>
    <w:lvl w:ilvl="0" w:tplc="ABB2527A">
      <w:start w:val="19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B19"/>
    <w:multiLevelType w:val="hybridMultilevel"/>
    <w:tmpl w:val="139C8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69CC"/>
    <w:multiLevelType w:val="hybridMultilevel"/>
    <w:tmpl w:val="F23C7FBE"/>
    <w:lvl w:ilvl="0" w:tplc="36A8432E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F8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220C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C8DEE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372C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4EDE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9988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059C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3E0C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631F50"/>
    <w:multiLevelType w:val="hybridMultilevel"/>
    <w:tmpl w:val="D5A6CCF6"/>
    <w:lvl w:ilvl="0" w:tplc="040C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3D495A22"/>
    <w:multiLevelType w:val="hybridMultilevel"/>
    <w:tmpl w:val="424A640E"/>
    <w:lvl w:ilvl="0" w:tplc="09B82156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0279E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64E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B780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6AD12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E9E4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A362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677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EBA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7F6D44"/>
    <w:multiLevelType w:val="hybridMultilevel"/>
    <w:tmpl w:val="55A04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15E66"/>
    <w:multiLevelType w:val="hybridMultilevel"/>
    <w:tmpl w:val="78BC299A"/>
    <w:lvl w:ilvl="0" w:tplc="3C0859FC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303A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FA84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63F9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3378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062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838DE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41C16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CB56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6B78B7"/>
    <w:multiLevelType w:val="hybridMultilevel"/>
    <w:tmpl w:val="8B18A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8D2"/>
    <w:rsid w:val="000839CE"/>
    <w:rsid w:val="000D47FF"/>
    <w:rsid w:val="002069B4"/>
    <w:rsid w:val="003C2FFB"/>
    <w:rsid w:val="003D4166"/>
    <w:rsid w:val="003D6B12"/>
    <w:rsid w:val="0043578D"/>
    <w:rsid w:val="005E594C"/>
    <w:rsid w:val="00600A0A"/>
    <w:rsid w:val="0076261F"/>
    <w:rsid w:val="008F0750"/>
    <w:rsid w:val="00963A08"/>
    <w:rsid w:val="00A84528"/>
    <w:rsid w:val="00B178D2"/>
    <w:rsid w:val="00B55A29"/>
    <w:rsid w:val="00CF600F"/>
    <w:rsid w:val="00E76A95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E594C"/>
  </w:style>
  <w:style w:type="character" w:styleId="lev">
    <w:name w:val="Strong"/>
    <w:basedOn w:val="Policepardfaut"/>
    <w:uiPriority w:val="22"/>
    <w:qFormat/>
    <w:rsid w:val="005E594C"/>
    <w:rPr>
      <w:b/>
      <w:bCs/>
    </w:rPr>
  </w:style>
  <w:style w:type="paragraph" w:styleId="Paragraphedeliste">
    <w:name w:val="List Paragraph"/>
    <w:basedOn w:val="Normal"/>
    <w:uiPriority w:val="34"/>
    <w:qFormat/>
    <w:rsid w:val="005E59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6B1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D70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70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ao.org/docrep/009/y5489f/y5489f00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TOSHIBA</dc:creator>
  <cp:keywords/>
  <dc:description/>
  <cp:lastModifiedBy>pc</cp:lastModifiedBy>
  <cp:revision>9</cp:revision>
  <dcterms:created xsi:type="dcterms:W3CDTF">2017-01-28T20:13:00Z</dcterms:created>
  <dcterms:modified xsi:type="dcterms:W3CDTF">2017-01-30T13:36:00Z</dcterms:modified>
</cp:coreProperties>
</file>