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10" w:rsidRPr="00D036B0" w:rsidRDefault="00A5696E" w:rsidP="008E5710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A5696E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8E5710" w:rsidRDefault="008E5710" w:rsidP="008E5710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8E5710" w:rsidRDefault="008E5710" w:rsidP="008E5710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8E5710" w:rsidRDefault="008E5710" w:rsidP="008E5710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A5696E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8E5710" w:rsidRDefault="008E5710" w:rsidP="008E5710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8E5710" w:rsidRDefault="008E5710" w:rsidP="008E5710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8E5710" w:rsidRDefault="008E5710" w:rsidP="008E5710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8E5710" w:rsidRDefault="008E5710" w:rsidP="008E57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E5710" w:rsidRPr="00D036B0" w:rsidRDefault="00A5696E" w:rsidP="008E5710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8E5710" w:rsidRDefault="008E5710" w:rsidP="008E571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3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8E5710" w:rsidRDefault="008E5710" w:rsidP="008E571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8E5710" w:rsidRDefault="008E5710" w:rsidP="008E571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8E5710" w:rsidRPr="00D036B0" w:rsidRDefault="008E5710" w:rsidP="008E5710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8E5710" w:rsidRPr="00D036B0" w:rsidRDefault="00A5696E" w:rsidP="008E5710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A5696E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8E5710" w:rsidRDefault="008E5710" w:rsidP="008E5710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8E5710" w:rsidRDefault="008E5710" w:rsidP="008E5710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8E5710" w:rsidRDefault="008E5710" w:rsidP="008E5710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8E5710" w:rsidRPr="00D036B0" w:rsidRDefault="008E5710" w:rsidP="008E5710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8E5710" w:rsidRPr="00D036B0" w:rsidRDefault="008E5710" w:rsidP="008E571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  </w:t>
      </w:r>
      <w:r w:rsidR="009A064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12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/2018</w:t>
      </w:r>
    </w:p>
    <w:p w:rsidR="008E5710" w:rsidRPr="00D036B0" w:rsidRDefault="008E5710" w:rsidP="008E5710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 الموسع يوم 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ثلاثاء 09 سبتمبر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2018 </w:t>
      </w:r>
    </w:p>
    <w:p w:rsidR="008E5710" w:rsidRPr="00D036B0" w:rsidRDefault="008E5710" w:rsidP="008E5710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03</w:t>
      </w:r>
    </w:p>
    <w:p w:rsidR="008E5710" w:rsidRPr="00D036B0" w:rsidRDefault="008E5710" w:rsidP="008E5710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8E5710" w:rsidRPr="00D036B0" w:rsidRDefault="008E5710" w:rsidP="008E5710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التاسع من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سبتمبر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وثمانية عشر 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10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8E5710" w:rsidRPr="005D0BAB" w:rsidRDefault="008E5710" w:rsidP="008E5710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8E5710" w:rsidRPr="00D036B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8E5710" w:rsidRPr="00D036B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فارس خلاف                     الأمين العام للكلية</w:t>
      </w:r>
    </w:p>
    <w:p w:rsidR="007C6BFA" w:rsidRPr="00D036B0" w:rsidRDefault="007C6BFA" w:rsidP="007C6BFA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</w:t>
      </w:r>
    </w:p>
    <w:p w:rsidR="008E571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ئيس قسم البيولوجيا و علم البيئة النباتية</w:t>
      </w:r>
    </w:p>
    <w:p w:rsidR="008E571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8E5710" w:rsidRPr="00D036B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فرحاتي العيد                    رئيس قسم الميكروبيولوجيا </w:t>
      </w:r>
    </w:p>
    <w:p w:rsidR="008E571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مداسي </w:t>
      </w:r>
      <w:proofErr w:type="spellStart"/>
      <w:r w:rsidRPr="00D036B0">
        <w:rPr>
          <w:rFonts w:asciiTheme="majorBidi" w:hAnsiTheme="majorBidi" w:cstheme="majorBidi"/>
          <w:b/>
          <w:bCs/>
          <w:rtl/>
          <w:lang w:bidi="ar-DZ"/>
        </w:rPr>
        <w:t>ابراهيم</w:t>
      </w:r>
      <w:proofErr w:type="spellEnd"/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 رئيس قسم بيولوجيا الحيوان</w:t>
      </w:r>
    </w:p>
    <w:p w:rsidR="008E571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قاسم شاوش نور الدين        رئيس قسم البيولوجيا التطبيقية</w:t>
      </w:r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</w:p>
    <w:p w:rsidR="008E571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</w:p>
    <w:p w:rsidR="008E571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مجروبي محمد العربي         مسؤول  الوساطة البيداغوجية </w:t>
      </w:r>
    </w:p>
    <w:p w:rsidR="008E571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سلوقسي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الصادق               مسؤول المخابر بالكلية </w:t>
      </w:r>
    </w:p>
    <w:p w:rsidR="008E5710" w:rsidRPr="00D036B0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8E5710" w:rsidRPr="005D0BAB" w:rsidRDefault="008E5710" w:rsidP="008E571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الغائبون</w:t>
      </w:r>
      <w:r w:rsidRPr="005D0BA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8E5710" w:rsidRPr="008F1926" w:rsidRDefault="008E5710" w:rsidP="008F192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>مرايحية جمال                   نائب العميد مكلف بالبيداغوجيا و المسائل المرتبطة بالطلبة  ( بعذر )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E5710" w:rsidRPr="00D036B0" w:rsidRDefault="008E5710" w:rsidP="008E571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8E5710" w:rsidRPr="00D036B0" w:rsidRDefault="00414F77" w:rsidP="00414F77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البيداغوجيا </w:t>
      </w:r>
    </w:p>
    <w:p w:rsidR="008E5710" w:rsidRDefault="008F1926" w:rsidP="008E5710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 انطلاق النشاطات البيداغوجية </w:t>
      </w:r>
    </w:p>
    <w:p w:rsidR="008F1926" w:rsidRDefault="008F1926" w:rsidP="008E5710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 مخابر البيداغوجيا و الأعمال التطبيقية </w:t>
      </w:r>
    </w:p>
    <w:p w:rsidR="008E5710" w:rsidRDefault="008F1926" w:rsidP="008F1926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 </w:t>
      </w:r>
      <w:r w:rsidR="008E5710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التحويلات و التوجيه </w:t>
      </w:r>
      <w:r w:rsidR="00E23D55">
        <w:rPr>
          <w:rFonts w:asciiTheme="majorBidi" w:hAnsiTheme="majorBidi" w:cstheme="majorBidi"/>
          <w:b/>
          <w:bCs/>
          <w:lang w:bidi="ar-DZ"/>
        </w:rPr>
        <w:t>Transfert et Orientation</w:t>
      </w:r>
    </w:p>
    <w:p w:rsidR="008E5710" w:rsidRPr="008F1926" w:rsidRDefault="008F1926" w:rsidP="008F1926">
      <w:pPr>
        <w:bidi/>
        <w:spacing w:after="0"/>
        <w:ind w:left="708" w:firstLine="708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F192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* عدد المقاعد البيداغوجية </w:t>
      </w:r>
      <w:r w:rsidR="008E5710" w:rsidRPr="008F192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8F192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المخصصة للمترشحين  ( بكالوريا + 5 سنوات  فما فوق ) ماستر 2 </w:t>
      </w:r>
    </w:p>
    <w:p w:rsidR="008F1926" w:rsidRPr="009A064D" w:rsidRDefault="00414F77" w:rsidP="009A064D">
      <w:pPr>
        <w:pStyle w:val="Paragraphedeliste"/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 xml:space="preserve">2- </w:t>
      </w:r>
      <w:r w:rsidR="008E5710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8E5710" w:rsidRPr="00D036B0">
        <w:rPr>
          <w:rFonts w:asciiTheme="majorBidi" w:hAnsiTheme="majorBidi" w:cstheme="majorBidi"/>
          <w:b/>
          <w:bCs/>
          <w:rtl/>
          <w:lang w:bidi="ar-DZ"/>
        </w:rPr>
        <w:t>الدراسات</w:t>
      </w:r>
      <w:proofErr w:type="gramEnd"/>
      <w:r w:rsidR="008E5710" w:rsidRPr="00D036B0">
        <w:rPr>
          <w:rFonts w:asciiTheme="majorBidi" w:hAnsiTheme="majorBidi" w:cstheme="majorBidi"/>
          <w:b/>
          <w:bCs/>
          <w:rtl/>
          <w:lang w:bidi="ar-DZ"/>
        </w:rPr>
        <w:t xml:space="preserve"> ما بعد التدرج و البحث العلمي و العلاقات الخارجية </w:t>
      </w:r>
    </w:p>
    <w:p w:rsidR="008E5710" w:rsidRDefault="00414F77" w:rsidP="00414F77">
      <w:pPr>
        <w:pStyle w:val="Paragraphedeliste"/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3- فريق ميدان التكوين </w:t>
      </w:r>
    </w:p>
    <w:p w:rsidR="00414F77" w:rsidRDefault="00414F77" w:rsidP="00414F7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414F77" w:rsidRDefault="00414F77" w:rsidP="00414F7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414F77" w:rsidRDefault="00414F77" w:rsidP="00414F7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414F77" w:rsidRDefault="00414F77" w:rsidP="00414F7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414F77" w:rsidRDefault="00414F77" w:rsidP="00414F7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414F77" w:rsidRDefault="00414F77" w:rsidP="00414F7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414F77" w:rsidRDefault="00414F77" w:rsidP="008F1926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23D55" w:rsidRPr="00E95A37" w:rsidRDefault="00414F77" w:rsidP="00E95A37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14F7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E23D55" w:rsidRPr="00E95A37" w:rsidRDefault="00334DE3" w:rsidP="00E95A37">
      <w:pPr>
        <w:pStyle w:val="Paragraphedeliste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*-  انطلاق النشاطات البيداغوجية</w:t>
      </w:r>
    </w:p>
    <w:p w:rsidR="00334DE3" w:rsidRDefault="00334DE3" w:rsidP="00334DE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34DE3">
        <w:rPr>
          <w:rFonts w:asciiTheme="majorBidi" w:hAnsiTheme="majorBidi" w:cstheme="majorBidi" w:hint="cs"/>
          <w:sz w:val="28"/>
          <w:szCs w:val="28"/>
          <w:rtl/>
          <w:lang w:bidi="ar-DZ"/>
        </w:rPr>
        <w:t>شهد هذا الأسبوع ابتداء من يوم 09 سبتمبر 2018 انطلاقة محتشمة للنشاطات البيداغوجية لمخ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تلف الدروس لسنوات الثانية و الثا</w:t>
      </w:r>
      <w:r w:rsidRPr="00334DE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لثة و الماستر 2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حيث سجل  إعطاء 39 محاضرة وفق ما يلي :</w:t>
      </w:r>
    </w:p>
    <w:p w:rsidR="00334DE3" w:rsidRDefault="00334DE3" w:rsidP="00E1115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قسم البيولوجيا و علم البيئة النباتية : 12 محاضرة</w:t>
      </w:r>
    </w:p>
    <w:p w:rsidR="00334DE3" w:rsidRDefault="00334DE3" w:rsidP="00E1115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بيولوجيا الحيوان: 04 محاضرات</w:t>
      </w:r>
    </w:p>
    <w:p w:rsidR="00334DE3" w:rsidRDefault="00334DE3" w:rsidP="00E1115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البيولوجيا التطبيقية:  00 محاضرة</w:t>
      </w:r>
    </w:p>
    <w:p w:rsidR="00334DE3" w:rsidRDefault="00334DE3" w:rsidP="009A064D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قسم الكيمياء الحيوية و البيولوجيا الجزيئية : 03 محاضرات </w:t>
      </w:r>
    </w:p>
    <w:p w:rsidR="00334DE3" w:rsidRDefault="00334DE3" w:rsidP="00E1115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الميكروبيولوجيا : 07 محاضرات</w:t>
      </w:r>
    </w:p>
    <w:p w:rsidR="00414F77" w:rsidRDefault="00334DE3" w:rsidP="00E1115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قسم الجذع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المشترك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03 محاضرات </w:t>
      </w:r>
    </w:p>
    <w:p w:rsidR="00E11152" w:rsidRPr="00334DE3" w:rsidRDefault="00E11152" w:rsidP="00E1115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E23D55" w:rsidRPr="00E95A37" w:rsidRDefault="00E95A37" w:rsidP="00E95A37">
      <w:pPr>
        <w:pStyle w:val="Paragraphedeliste"/>
        <w:bidi/>
        <w:ind w:left="0" w:firstLine="70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8E57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مخابر </w:t>
      </w:r>
      <w:r w:rsidR="008E5710" w:rsidRPr="00C52B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E5710" w:rsidRPr="00E23D5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  <w:r w:rsidR="008F1926" w:rsidRPr="00E23D5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و الأعمال التطبيقية</w:t>
      </w:r>
    </w:p>
    <w:p w:rsidR="00334DE3" w:rsidRDefault="008E5710" w:rsidP="00334DE3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  <w:t>طلب من</w:t>
      </w:r>
      <w:r w:rsidR="00334DE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مسؤول المخابر على مستوى الكلية </w:t>
      </w:r>
    </w:p>
    <w:p w:rsidR="00E11152" w:rsidRDefault="00334DE3" w:rsidP="00334DE3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عقد اجتماع مع مساعدي رؤساء الأقسام لتوزيع المخابر البيداغوجية و  تحضير إجراء الجلسات المعملية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التطبيقية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الورشات البيداغوجية</w:t>
      </w:r>
    </w:p>
    <w:p w:rsidR="00E11152" w:rsidRDefault="00E11152" w:rsidP="00E11152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السهر و الحرص التام رفقة المهندسين و التقنيين  على نظافة المكان و  استقبال الطلبة و الأساتذة  في أحسن الظروف و التحضير الجيد لانطلاق النشاطات البيداغوجية</w:t>
      </w:r>
    </w:p>
    <w:p w:rsidR="008E5710" w:rsidRPr="00E95A37" w:rsidRDefault="008E5710" w:rsidP="00E95A37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1115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شدد عميد الكلية على </w:t>
      </w:r>
      <w:r w:rsidR="00334DE3" w:rsidRPr="00E111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انطلاق هذه النشاطات ابتداء من 23 سبتمبر 2018 لمختلف السنوات و التخصصات </w:t>
      </w:r>
    </w:p>
    <w:p w:rsidR="00E23D55" w:rsidRPr="005D0BAB" w:rsidRDefault="008E5710" w:rsidP="00E95A37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E95A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*-</w:t>
      </w: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التحويلات </w:t>
      </w:r>
      <w:r w:rsidR="00E1115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التوجيه</w:t>
      </w:r>
      <w:r w:rsidR="00E23D5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Transfert et Orientation </w:t>
      </w:r>
    </w:p>
    <w:p w:rsidR="00414F77" w:rsidRDefault="00E11152" w:rsidP="00843038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11152">
        <w:rPr>
          <w:rFonts w:asciiTheme="majorBidi" w:hAnsiTheme="majorBidi" w:cstheme="majorBidi" w:hint="cs"/>
          <w:sz w:val="28"/>
          <w:szCs w:val="28"/>
          <w:rtl/>
          <w:lang w:bidi="ar-DZ"/>
        </w:rPr>
        <w:t>اشرف كل من عميد الكلية و نائب العميد المكلف بالدراسات ما بعد التدرج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البحث العلمي نيابة عن نائب العميد المكلف بالبيداغوجيا و المسائل المرتبطة بشؤون الطلبة </w:t>
      </w:r>
      <w:r w:rsidRPr="00E111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مسؤول مصلحة الجذع المشترك لعلوم الطبيعة و الحياة ورؤساء 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مسؤولة مصلحة التعليم و الشهادات </w:t>
      </w:r>
      <w:r w:rsidRPr="00E111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عملية التحويلات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التوجيه للموسم الجامعي 2018/2019 و انتهت العملية كما يلي :</w:t>
      </w:r>
    </w:p>
    <w:p w:rsidR="00E11152" w:rsidRDefault="00E11152" w:rsidP="0042491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عد د الطلبة الذين سحبوا </w:t>
      </w:r>
      <w:r w:rsidR="0042491B">
        <w:rPr>
          <w:rFonts w:asciiTheme="majorBidi" w:hAnsiTheme="majorBidi" w:cstheme="majorBidi" w:hint="cs"/>
          <w:sz w:val="28"/>
          <w:szCs w:val="28"/>
          <w:rtl/>
          <w:lang w:bidi="ar-DZ"/>
        </w:rPr>
        <w:t>أصل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شهادة </w:t>
      </w:r>
      <w:r w:rsidR="0042491B">
        <w:rPr>
          <w:rFonts w:asciiTheme="majorBidi" w:hAnsiTheme="majorBidi" w:cstheme="majorBidi" w:hint="cs"/>
          <w:sz w:val="28"/>
          <w:szCs w:val="28"/>
          <w:rtl/>
          <w:lang w:bidi="ar-DZ"/>
        </w:rPr>
        <w:t>الباكالوريا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154 ملف </w:t>
      </w:r>
    </w:p>
    <w:p w:rsidR="00E11152" w:rsidRDefault="00F1753A" w:rsidP="0042491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عدد الطلبة المحولو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>ن داخليا (</w:t>
      </w:r>
      <w:r w:rsidR="00E111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</w:t>
      </w:r>
      <w:proofErr w:type="spellStart"/>
      <w:r w:rsidR="0042491B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proofErr w:type="spellEnd"/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الكليات</w:t>
      </w:r>
      <w:r w:rsidR="00E11152">
        <w:rPr>
          <w:rFonts w:asciiTheme="majorBidi" w:hAnsiTheme="majorBidi" w:cstheme="majorBidi" w:hint="cs"/>
          <w:sz w:val="28"/>
          <w:szCs w:val="28"/>
          <w:rtl/>
          <w:lang w:bidi="ar-DZ"/>
        </w:rPr>
        <w:t>) :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53 ملف </w:t>
      </w:r>
    </w:p>
    <w:p w:rsidR="00E11152" w:rsidRDefault="00F1753A" w:rsidP="0042491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عدد الطلبة المحولو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</w:t>
      </w:r>
      <w:proofErr w:type="gramStart"/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>خارجيا</w:t>
      </w:r>
      <w:proofErr w:type="gramEnd"/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</w:t>
      </w:r>
      <w:r w:rsidR="00E111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الجامعات سنة</w:t>
      </w:r>
      <w:r w:rsidR="00E111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2491B">
        <w:rPr>
          <w:rFonts w:asciiTheme="majorBidi" w:hAnsiTheme="majorBidi" w:cstheme="majorBidi" w:hint="cs"/>
          <w:sz w:val="28"/>
          <w:szCs w:val="28"/>
          <w:rtl/>
          <w:lang w:bidi="ar-DZ"/>
        </w:rPr>
        <w:t>أولى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="00E11152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56 ملف </w:t>
      </w:r>
    </w:p>
    <w:p w:rsidR="00E11152" w:rsidRDefault="00E11152" w:rsidP="0042491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r w:rsidR="00F1753A">
        <w:rPr>
          <w:rFonts w:asciiTheme="majorBidi" w:hAnsiTheme="majorBidi" w:cstheme="majorBidi" w:hint="cs"/>
          <w:sz w:val="28"/>
          <w:szCs w:val="28"/>
          <w:rtl/>
          <w:lang w:bidi="ar-DZ"/>
        </w:rPr>
        <w:t>عدد الطلبة المحولو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</w:t>
      </w:r>
      <w:proofErr w:type="gramStart"/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>خارجيا</w:t>
      </w:r>
      <w:proofErr w:type="gramEnd"/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</w:t>
      </w:r>
      <w:r w:rsidR="00F1753A">
        <w:rPr>
          <w:rFonts w:asciiTheme="majorBidi" w:hAnsiTheme="majorBidi" w:cstheme="majorBidi" w:hint="cs"/>
          <w:sz w:val="28"/>
          <w:szCs w:val="28"/>
          <w:rtl/>
          <w:lang w:bidi="ar-DZ"/>
        </w:rPr>
        <w:t>الجامعات سنة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>ثانية</w:t>
      </w:r>
      <w:r w:rsidR="00F1753A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17 ملف </w:t>
      </w:r>
    </w:p>
    <w:p w:rsidR="008E5710" w:rsidRDefault="001717CA" w:rsidP="00E95A37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عدد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الطلبة الموجهون خارجيا (بين الجامعات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سنة ثالثة)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05</w:t>
      </w:r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5D04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ملفات </w:t>
      </w:r>
      <w:r w:rsidR="008E5710" w:rsidRPr="00E95A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End"/>
    </w:p>
    <w:p w:rsidR="00E95A37" w:rsidRPr="00E95A37" w:rsidRDefault="00E95A37" w:rsidP="00E95A37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95A37" w:rsidRDefault="00E95A37" w:rsidP="00E95A37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r w:rsidR="008E571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4249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عدد المقاعد البيداغوجية المخصصة للمترشحين </w:t>
      </w:r>
      <w:r w:rsidR="00CE77A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 بكالوريا + 5 سنوات  فما فوق ) </w:t>
      </w:r>
      <w:r w:rsidR="004249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ماستر 2 </w:t>
      </w:r>
    </w:p>
    <w:p w:rsidR="00E95A37" w:rsidRPr="00CE77A5" w:rsidRDefault="00E95A37" w:rsidP="00E95A37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lang w:bidi="ar-DZ"/>
        </w:rPr>
      </w:pPr>
      <w:r w:rsidRPr="00CE77A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رؤساء الأقسام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عدد المقاعد البيداغوجية المفتوحة و المقترحة  للمترشحين من الطلبة ( بكالوريا + 5 سنوات فما فوق للتسجيل  في الماستر 2 للموسم الجامعي 2018/2019  وفق التخصصات التالية: </w:t>
      </w:r>
    </w:p>
    <w:p w:rsidR="00E95A37" w:rsidRPr="00E95A37" w:rsidRDefault="00E95A37" w:rsidP="00E95A37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tbl>
      <w:tblPr>
        <w:tblW w:w="6891" w:type="dxa"/>
        <w:jc w:val="center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573"/>
        <w:gridCol w:w="1560"/>
      </w:tblGrid>
      <w:tr w:rsidR="00E95A37" w:rsidRPr="00D856D3" w:rsidTr="00E95A37">
        <w:trPr>
          <w:trHeight w:val="272"/>
          <w:jc w:val="center"/>
        </w:trPr>
        <w:tc>
          <w:tcPr>
            <w:tcW w:w="1758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Département</w:t>
            </w: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Masters </w:t>
            </w:r>
          </w:p>
        </w:tc>
        <w:tc>
          <w:tcPr>
            <w:tcW w:w="1560" w:type="dxa"/>
          </w:tcPr>
          <w:p w:rsidR="00E95A37" w:rsidRPr="00D856D3" w:rsidRDefault="00E95A37" w:rsidP="00E95A37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Nombre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postes</w:t>
            </w:r>
          </w:p>
        </w:tc>
      </w:tr>
      <w:tr w:rsidR="00E95A37" w:rsidRPr="00D856D3" w:rsidTr="00E95A37">
        <w:trPr>
          <w:trHeight w:val="223"/>
          <w:jc w:val="center"/>
        </w:trPr>
        <w:tc>
          <w:tcPr>
            <w:tcW w:w="1758" w:type="dxa"/>
            <w:vMerge w:val="restart"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Microbiologie</w:t>
            </w: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Mycologie et biotechnologie fongique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00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Biologie moléculaire des microorganismes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00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Écologie microbienne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00</w:t>
            </w:r>
          </w:p>
        </w:tc>
      </w:tr>
      <w:tr w:rsidR="00E95A37" w:rsidRPr="00D856D3" w:rsidTr="00E95A37">
        <w:trPr>
          <w:trHeight w:val="236"/>
          <w:jc w:val="center"/>
        </w:trPr>
        <w:tc>
          <w:tcPr>
            <w:tcW w:w="1758" w:type="dxa"/>
            <w:vMerge w:val="restart"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Biochimie et Biologie Cellulaire et Moléculaire</w:t>
            </w: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Biochimie de la nutrition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Biochimie Appliquée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328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Physiologie Cellulaire et Physiopathologie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246"/>
          <w:jc w:val="center"/>
        </w:trPr>
        <w:tc>
          <w:tcPr>
            <w:tcW w:w="1758" w:type="dxa"/>
            <w:vMerge w:val="restart"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Biologie Appliquée</w:t>
            </w: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Bioindustries, analyse et contrôle</w:t>
            </w:r>
          </w:p>
        </w:tc>
        <w:tc>
          <w:tcPr>
            <w:tcW w:w="1560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Microbiologie et hygiène hospitalière</w:t>
            </w:r>
          </w:p>
        </w:tc>
        <w:tc>
          <w:tcPr>
            <w:tcW w:w="1560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274"/>
          <w:jc w:val="center"/>
        </w:trPr>
        <w:tc>
          <w:tcPr>
            <w:tcW w:w="1758" w:type="dxa"/>
            <w:vMerge w:val="restart"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Biologie Animale</w:t>
            </w: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Génétique</w:t>
            </w:r>
          </w:p>
        </w:tc>
        <w:tc>
          <w:tcPr>
            <w:tcW w:w="1560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Immunologie moléculaire et cellulaire</w:t>
            </w:r>
          </w:p>
        </w:tc>
        <w:tc>
          <w:tcPr>
            <w:tcW w:w="1560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Toxicologie</w:t>
            </w:r>
          </w:p>
        </w:tc>
        <w:tc>
          <w:tcPr>
            <w:tcW w:w="1560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Biologie et contrôle des populations d’insectes</w:t>
            </w:r>
          </w:p>
        </w:tc>
        <w:tc>
          <w:tcPr>
            <w:tcW w:w="1560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209"/>
          <w:jc w:val="center"/>
        </w:trPr>
        <w:tc>
          <w:tcPr>
            <w:tcW w:w="1758" w:type="dxa"/>
            <w:vMerge w:val="restart"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 xml:space="preserve">Biologie Végétale et </w:t>
            </w:r>
            <w:r w:rsidRPr="00D856D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Écologie</w:t>
            </w: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Biodiversité et physiologie végétale</w:t>
            </w:r>
          </w:p>
        </w:tc>
        <w:tc>
          <w:tcPr>
            <w:tcW w:w="1560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Biologie et physiologie de la reproduction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Biotechnologie et génomique végétale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Écologie fondamentale et appliquée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43"/>
          <w:jc w:val="center"/>
        </w:trPr>
        <w:tc>
          <w:tcPr>
            <w:tcW w:w="1758" w:type="dxa"/>
            <w:vMerge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sz w:val="18"/>
                <w:szCs w:val="18"/>
              </w:rPr>
              <w:t>Protection des écosystèmes</w:t>
            </w:r>
          </w:p>
        </w:tc>
        <w:tc>
          <w:tcPr>
            <w:tcW w:w="1560" w:type="dxa"/>
            <w:vAlign w:val="center"/>
          </w:tcPr>
          <w:p w:rsidR="00E95A37" w:rsidRPr="00D856D3" w:rsidRDefault="00E95A37" w:rsidP="00B0181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02</w:t>
            </w:r>
          </w:p>
        </w:tc>
      </w:tr>
      <w:tr w:rsidR="00E95A37" w:rsidRPr="00D856D3" w:rsidTr="00E95A37">
        <w:trPr>
          <w:trHeight w:val="135"/>
          <w:jc w:val="center"/>
        </w:trPr>
        <w:tc>
          <w:tcPr>
            <w:tcW w:w="1758" w:type="dxa"/>
            <w:vAlign w:val="center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Cinq départements</w:t>
            </w:r>
          </w:p>
        </w:tc>
        <w:tc>
          <w:tcPr>
            <w:tcW w:w="3573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856D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 Masters</w:t>
            </w:r>
          </w:p>
        </w:tc>
        <w:tc>
          <w:tcPr>
            <w:tcW w:w="1560" w:type="dxa"/>
          </w:tcPr>
          <w:p w:rsidR="00E95A37" w:rsidRPr="00D856D3" w:rsidRDefault="00E95A37" w:rsidP="00B0181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</w:tbl>
    <w:p w:rsidR="00E95A37" w:rsidRDefault="00E95A37" w:rsidP="00E95A37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E5710" w:rsidRDefault="008E5710" w:rsidP="008E5710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lang w:bidi="ar-DZ"/>
        </w:rPr>
      </w:pPr>
    </w:p>
    <w:p w:rsidR="00E95A37" w:rsidRPr="00D036B0" w:rsidRDefault="00E95A37" w:rsidP="00E95A37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lang w:bidi="ar-DZ"/>
        </w:rPr>
      </w:pPr>
    </w:p>
    <w:p w:rsidR="00615337" w:rsidRDefault="008E5710" w:rsidP="00615337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770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770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E770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والعلاقات الخارجية </w:t>
      </w:r>
    </w:p>
    <w:p w:rsidR="00DD37C6" w:rsidRPr="00615337" w:rsidRDefault="008E5710" w:rsidP="00615337">
      <w:pPr>
        <w:bidi/>
        <w:ind w:firstLine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15337">
        <w:rPr>
          <w:rFonts w:asciiTheme="majorBidi" w:hAnsiTheme="majorBidi" w:cstheme="majorBidi"/>
          <w:sz w:val="28"/>
          <w:szCs w:val="28"/>
          <w:rtl/>
          <w:lang w:bidi="ar-DZ"/>
        </w:rPr>
        <w:t>أعطى</w:t>
      </w:r>
      <w:r w:rsidR="000D558D" w:rsidRP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</w:t>
      </w:r>
      <w:r w:rsidRPr="006153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عميد الكلية </w:t>
      </w:r>
      <w:r w:rsidRPr="0061533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D558D" w:rsidRPr="00615337">
        <w:rPr>
          <w:rFonts w:asciiTheme="majorBidi" w:hAnsiTheme="majorBidi" w:hint="cs"/>
          <w:sz w:val="28"/>
          <w:szCs w:val="28"/>
          <w:rtl/>
          <w:lang w:bidi="ar-DZ"/>
        </w:rPr>
        <w:t xml:space="preserve">و </w:t>
      </w:r>
      <w:r w:rsidRPr="006153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نائب العميد المكلف بالدراسات ما بعد التدرج و البحث العلمي و العلاقات الخارجية</w:t>
      </w:r>
      <w:r w:rsidR="000D558D" w:rsidRP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توجيهات و تعليمات حول </w:t>
      </w:r>
      <w:r w:rsidRPr="006153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6153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مسابقات الدخول إلى مسارات التكوين في الطور الثالث من نظام </w:t>
      </w:r>
      <w:r w:rsidRPr="00615337">
        <w:rPr>
          <w:rFonts w:asciiTheme="majorBidi" w:hAnsiTheme="majorBidi" w:cstheme="majorBidi"/>
          <w:sz w:val="28"/>
          <w:szCs w:val="28"/>
          <w:lang w:bidi="ar-DZ"/>
        </w:rPr>
        <w:t>LMD)</w:t>
      </w:r>
      <w:r w:rsidRPr="006153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)</w:t>
      </w:r>
      <w:r w:rsidR="002D20D3" w:rsidRP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طبقا لتعليمة الوزارية رقم 456 الصادرة عن مديرية التكوين في الدكتوراه و التأهيل الجامعي التي تتضمن المراحل </w:t>
      </w:r>
      <w:r w:rsidR="00B327B8" w:rsidRPr="00615337">
        <w:rPr>
          <w:rFonts w:asciiTheme="majorBidi" w:hAnsiTheme="majorBidi" w:cstheme="majorBidi" w:hint="cs"/>
          <w:sz w:val="28"/>
          <w:szCs w:val="28"/>
          <w:rtl/>
          <w:lang w:bidi="ar-DZ"/>
        </w:rPr>
        <w:t>الأربعة</w:t>
      </w:r>
      <w:r w:rsidR="002D20D3" w:rsidRP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للترشح تم ضبط الرزنامة التالية</w:t>
      </w:r>
    </w:p>
    <w:p w:rsidR="00615337" w:rsidRDefault="00615337" w:rsidP="00615337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D20D3" w:rsidRDefault="002D20D3" w:rsidP="002D20D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الأحد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16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الأربعاء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25 سبتمبر 2018 فتح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الأرضية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لتسجيل المترشحين عبر الخط</w:t>
      </w:r>
    </w:p>
    <w:p w:rsidR="002D20D3" w:rsidRDefault="002D20D3" w:rsidP="0061533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الخميس 27 سبتمبر 2018 منح كود الدخول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>نائب العميد المكلف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بالتدقيق في قوائم المترشحين المسجلين عبر الخط لمراقبة المطابقة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</w:p>
    <w:p w:rsidR="002D20D3" w:rsidRDefault="002D20D3" w:rsidP="008F1926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السبت 29 سبتمبر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04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2018 : مرحلة معالجة ملفات المترشحين المؤهلين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مراقبة و اختيار القوائم من طرف لجان التكوين في الدكتوراه </w:t>
      </w:r>
    </w:p>
    <w:p w:rsidR="00615337" w:rsidRDefault="002D20D3" w:rsidP="0061533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الخميس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04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2018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إرسال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القوائم من طر</w:t>
      </w:r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 نائب العميد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نائب رئيس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الجامعي</w:t>
      </w:r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للدراسات ما بعد التدرج لنشرها على موقع الجامعة في الانترنت </w:t>
      </w:r>
    </w:p>
    <w:p w:rsidR="002D20D3" w:rsidRDefault="00615337" w:rsidP="0061533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06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إلى 11 أكتوبر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2018 </w:t>
      </w:r>
      <w:r w:rsidR="002D20D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مرحلة الطعون عبر الخط</w:t>
      </w:r>
    </w:p>
    <w:p w:rsidR="00615337" w:rsidRDefault="00B327B8" w:rsidP="0061533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الأحد</w:t>
      </w:r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15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2018 </w:t>
      </w:r>
      <w:r w:rsidR="008F1926">
        <w:rPr>
          <w:rFonts w:asciiTheme="majorBidi" w:hAnsiTheme="majorBidi" w:cstheme="majorBidi" w:hint="cs"/>
          <w:sz w:val="28"/>
          <w:szCs w:val="28"/>
          <w:rtl/>
          <w:lang w:bidi="ar-DZ"/>
        </w:rPr>
        <w:t>إرسال</w:t>
      </w:r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9A064D">
        <w:rPr>
          <w:rFonts w:asciiTheme="majorBidi" w:hAnsiTheme="majorBidi" w:cstheme="majorBidi" w:hint="cs"/>
          <w:sz w:val="28"/>
          <w:szCs w:val="28"/>
          <w:rtl/>
          <w:lang w:bidi="ar-DZ"/>
        </w:rPr>
        <w:t>الاستدعاءات</w:t>
      </w:r>
      <w:proofErr w:type="spellEnd"/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المكتوبة عبر </w:t>
      </w:r>
      <w:proofErr w:type="spellStart"/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>الايمايل</w:t>
      </w:r>
      <w:proofErr w:type="spellEnd"/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للمترشحين المقبولين على مستوى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بالكلية</w:t>
      </w:r>
    </w:p>
    <w:p w:rsidR="00615337" w:rsidRDefault="00615337" w:rsidP="0061533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الاثنين 16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الخميس 19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2018 تحضير و تنظيم مواضيع  المسابقات على مستوى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الكلية</w:t>
      </w:r>
    </w:p>
    <w:p w:rsidR="00615337" w:rsidRDefault="00615337" w:rsidP="0061533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السبت 20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2018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إجراء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المسابقات للامتحانات الكتابية ابتداء من الساعة 13 ، حضور المترشحين  بالمدرجات الساعة 12 و النصف </w:t>
      </w:r>
    </w:p>
    <w:p w:rsidR="00615337" w:rsidRDefault="00615337" w:rsidP="00615337">
      <w:pPr>
        <w:pStyle w:val="Paragraphedeliste"/>
        <w:bidi/>
        <w:ind w:left="785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5337" w:rsidRDefault="00615337" w:rsidP="00615337">
      <w:pPr>
        <w:pStyle w:val="Paragraphedeliste"/>
        <w:bidi/>
        <w:ind w:left="785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توزع المدرجات من 1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6 و المرج 13 و 14  على مختلف </w:t>
      </w:r>
      <w:r w:rsidR="00B327B8">
        <w:rPr>
          <w:rFonts w:asciiTheme="majorBidi" w:hAnsiTheme="majorBidi" w:cstheme="majorBidi" w:hint="cs"/>
          <w:sz w:val="28"/>
          <w:szCs w:val="28"/>
          <w:rtl/>
          <w:lang w:bidi="ar-DZ"/>
        </w:rPr>
        <w:t>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الكلية حسب تعداد المترشحين في كل اختصاص </w:t>
      </w:r>
    </w:p>
    <w:p w:rsidR="00615337" w:rsidRPr="002D20D3" w:rsidRDefault="00615337" w:rsidP="00615337">
      <w:pPr>
        <w:pStyle w:val="Paragraphedeliste"/>
        <w:bidi/>
        <w:ind w:left="785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E5710" w:rsidRDefault="00E77031" w:rsidP="00E77031">
      <w:pPr>
        <w:pStyle w:val="Paragraphedeliste"/>
        <w:numPr>
          <w:ilvl w:val="0"/>
          <w:numId w:val="7"/>
        </w:numPr>
        <w:tabs>
          <w:tab w:val="left" w:pos="5500"/>
        </w:tabs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770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</w:t>
      </w:r>
      <w:r w:rsidR="000D55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لعلوم الطبيعة و الحياة </w:t>
      </w:r>
    </w:p>
    <w:p w:rsidR="00E77031" w:rsidRPr="00E77031" w:rsidRDefault="00E23D55" w:rsidP="00E23D55">
      <w:pPr>
        <w:tabs>
          <w:tab w:val="left" w:pos="5500"/>
        </w:tabs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ذكر عميد الكلية  رؤساء الأقسام نيابة عن مسؤول فريق ميدان التكوين لعلوم الطبيعة و الحياة بالاجتماع الذي تم يوم </w:t>
      </w:r>
      <w:r w:rsidR="000D558D" w:rsidRPr="00A4238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05 سبتمبر 2018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الذي تم فيه دراسة النقاط التالية :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1.  </w:t>
      </w:r>
      <w:r w:rsidRPr="00A4238E">
        <w:rPr>
          <w:rFonts w:asciiTheme="majorBidi" w:hAnsiTheme="majorBidi" w:cstheme="majorBidi"/>
          <w:b/>
          <w:bCs/>
        </w:rPr>
        <w:t>Réforme « Ajustements des coefficients et des crédits</w:t>
      </w:r>
      <w:r w:rsidRPr="00E77031">
        <w:rPr>
          <w:rFonts w:asciiTheme="majorBidi" w:hAnsiTheme="majorBidi" w:cstheme="majorBidi"/>
        </w:rPr>
        <w:t xml:space="preserve"> (PV. Du CPND du 09 Mai 2018)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Pour le domaine SNV et conformément à la note No 229/DGEFS/DESPE/2018 émanant </w:t>
      </w:r>
    </w:p>
    <w:p w:rsidR="00E77031" w:rsidRDefault="00E77031" w:rsidP="00A4238E">
      <w:pPr>
        <w:spacing w:after="0" w:line="240" w:lineRule="auto"/>
        <w:rPr>
          <w:rFonts w:asciiTheme="majorBidi" w:hAnsiTheme="majorBidi" w:cstheme="majorBidi"/>
          <w:rtl/>
        </w:rPr>
      </w:pPr>
      <w:proofErr w:type="gramStart"/>
      <w:r w:rsidRPr="00E77031">
        <w:rPr>
          <w:rFonts w:asciiTheme="majorBidi" w:hAnsiTheme="majorBidi" w:cstheme="majorBidi"/>
        </w:rPr>
        <w:t>de</w:t>
      </w:r>
      <w:proofErr w:type="gramEnd"/>
      <w:r w:rsidRPr="00E77031">
        <w:rPr>
          <w:rFonts w:asciiTheme="majorBidi" w:hAnsiTheme="majorBidi" w:cstheme="majorBidi"/>
        </w:rPr>
        <w:t xml:space="preserve"> la direction générale des enseignements et de </w:t>
      </w:r>
      <w:proofErr w:type="spellStart"/>
      <w:r w:rsidRPr="00E77031">
        <w:rPr>
          <w:rFonts w:asciiTheme="majorBidi" w:hAnsiTheme="majorBidi" w:cstheme="majorBidi"/>
        </w:rPr>
        <w:t>laformation</w:t>
      </w:r>
      <w:proofErr w:type="spellEnd"/>
      <w:r w:rsidRPr="00E77031">
        <w:rPr>
          <w:rFonts w:asciiTheme="majorBidi" w:hAnsiTheme="majorBidi" w:cstheme="majorBidi"/>
        </w:rPr>
        <w:t xml:space="preserve"> supérieure, la réforme </w:t>
      </w:r>
      <w:proofErr w:type="spellStart"/>
      <w:r w:rsidRPr="00E77031">
        <w:rPr>
          <w:rFonts w:asciiTheme="majorBidi" w:hAnsiTheme="majorBidi" w:cstheme="majorBidi"/>
        </w:rPr>
        <w:t>sus-citée</w:t>
      </w:r>
      <w:proofErr w:type="spellEnd"/>
      <w:r w:rsidRPr="00E77031">
        <w:rPr>
          <w:rFonts w:asciiTheme="majorBidi" w:hAnsiTheme="majorBidi" w:cstheme="majorBidi"/>
        </w:rPr>
        <w:t xml:space="preserve"> </w:t>
      </w:r>
      <w:r w:rsidR="00A4238E">
        <w:rPr>
          <w:rFonts w:asciiTheme="majorBidi" w:hAnsiTheme="majorBidi" w:cstheme="majorBidi" w:hint="cs"/>
          <w:rtl/>
          <w:lang w:bidi="ar-DZ"/>
        </w:rPr>
        <w:t xml:space="preserve"> </w:t>
      </w:r>
      <w:r w:rsidRPr="00E77031">
        <w:rPr>
          <w:rFonts w:asciiTheme="majorBidi" w:hAnsiTheme="majorBidi" w:cstheme="majorBidi"/>
        </w:rPr>
        <w:t xml:space="preserve">est applicable, à partir de l’année universitaire 2018/2019, uniquement pour le socle commun (1èreannée). </w:t>
      </w:r>
    </w:p>
    <w:p w:rsidR="00A4238E" w:rsidRPr="00E77031" w:rsidRDefault="00A4238E" w:rsidP="00A4238E">
      <w:pPr>
        <w:spacing w:after="0" w:line="240" w:lineRule="auto"/>
        <w:rPr>
          <w:rFonts w:asciiTheme="majorBidi" w:hAnsiTheme="majorBidi" w:cstheme="majorBidi"/>
        </w:rPr>
      </w:pPr>
    </w:p>
    <w:p w:rsidR="00E77031" w:rsidRDefault="00E77031" w:rsidP="00E77031">
      <w:pPr>
        <w:spacing w:after="0" w:line="240" w:lineRule="auto"/>
        <w:rPr>
          <w:rFonts w:asciiTheme="majorBidi" w:hAnsiTheme="majorBidi" w:cstheme="majorBidi"/>
          <w:rtl/>
        </w:rPr>
      </w:pPr>
      <w:r w:rsidRPr="00E77031">
        <w:rPr>
          <w:rFonts w:asciiTheme="majorBidi" w:hAnsiTheme="majorBidi" w:cstheme="majorBidi"/>
        </w:rPr>
        <w:t>2</w:t>
      </w:r>
      <w:r w:rsidRPr="00A4238E">
        <w:rPr>
          <w:rFonts w:asciiTheme="majorBidi" w:hAnsiTheme="majorBidi" w:cstheme="majorBidi"/>
          <w:b/>
          <w:bCs/>
        </w:rPr>
        <w:t>. Évaluation des parcours Licences et Masters de l’année 2017/2018</w:t>
      </w:r>
      <w:r w:rsidRPr="00E77031">
        <w:rPr>
          <w:rFonts w:asciiTheme="majorBidi" w:hAnsiTheme="majorBidi" w:cstheme="majorBidi"/>
        </w:rPr>
        <w:t xml:space="preserve"> </w:t>
      </w:r>
    </w:p>
    <w:p w:rsidR="00A4238E" w:rsidRPr="00E77031" w:rsidRDefault="00A4238E" w:rsidP="00E77031">
      <w:pPr>
        <w:spacing w:after="0" w:line="240" w:lineRule="auto"/>
        <w:rPr>
          <w:rFonts w:asciiTheme="majorBidi" w:hAnsiTheme="majorBidi" w:cstheme="majorBidi"/>
        </w:rPr>
      </w:pP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Suite à la proposition du Responsable du Domaine </w:t>
      </w:r>
      <w:proofErr w:type="spellStart"/>
      <w:r w:rsidRPr="00E77031">
        <w:rPr>
          <w:rFonts w:asciiTheme="majorBidi" w:hAnsiTheme="majorBidi" w:cstheme="majorBidi"/>
        </w:rPr>
        <w:t>etde</w:t>
      </w:r>
      <w:proofErr w:type="spellEnd"/>
      <w:r w:rsidRPr="00E77031">
        <w:rPr>
          <w:rFonts w:asciiTheme="majorBidi" w:hAnsiTheme="majorBidi" w:cstheme="majorBidi"/>
        </w:rPr>
        <w:t xml:space="preserve"> l’intervention de Mr le Doyen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proofErr w:type="gramStart"/>
      <w:r w:rsidRPr="00E77031">
        <w:rPr>
          <w:rFonts w:asciiTheme="majorBidi" w:hAnsiTheme="majorBidi" w:cstheme="majorBidi"/>
        </w:rPr>
        <w:t>concernant</w:t>
      </w:r>
      <w:proofErr w:type="gramEnd"/>
      <w:r w:rsidRPr="00E77031">
        <w:rPr>
          <w:rFonts w:asciiTheme="majorBidi" w:hAnsiTheme="majorBidi" w:cstheme="majorBidi"/>
        </w:rPr>
        <w:t xml:space="preserve"> l’évaluation des parcours, il a été demandé aux responsables pédagogiques de faire </w:t>
      </w:r>
    </w:p>
    <w:p w:rsidR="00E77031" w:rsidRDefault="00E77031" w:rsidP="00E77031">
      <w:pPr>
        <w:spacing w:after="0" w:line="240" w:lineRule="auto"/>
        <w:rPr>
          <w:rFonts w:asciiTheme="majorBidi" w:hAnsiTheme="majorBidi" w:cstheme="majorBidi"/>
          <w:rtl/>
        </w:rPr>
      </w:pPr>
      <w:proofErr w:type="gramStart"/>
      <w:r w:rsidRPr="00E77031">
        <w:rPr>
          <w:rFonts w:asciiTheme="majorBidi" w:hAnsiTheme="majorBidi" w:cstheme="majorBidi"/>
        </w:rPr>
        <w:t>un</w:t>
      </w:r>
      <w:proofErr w:type="gramEnd"/>
      <w:r w:rsidRPr="00E77031">
        <w:rPr>
          <w:rFonts w:asciiTheme="majorBidi" w:hAnsiTheme="majorBidi" w:cstheme="majorBidi"/>
        </w:rPr>
        <w:t xml:space="preserve"> bilan de leur parcours respectif sur les points forts, les points faibles, le taux de réussite etc.</w:t>
      </w:r>
    </w:p>
    <w:p w:rsidR="00A4238E" w:rsidRPr="00E77031" w:rsidRDefault="00A4238E" w:rsidP="00E77031">
      <w:pPr>
        <w:spacing w:after="0" w:line="240" w:lineRule="auto"/>
        <w:rPr>
          <w:rFonts w:asciiTheme="majorBidi" w:hAnsiTheme="majorBidi" w:cstheme="majorBidi"/>
        </w:rPr>
      </w:pPr>
    </w:p>
    <w:p w:rsidR="00E77031" w:rsidRPr="00A4238E" w:rsidRDefault="00E77031" w:rsidP="00E77031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A4238E">
        <w:rPr>
          <w:rFonts w:asciiTheme="majorBidi" w:hAnsiTheme="majorBidi" w:cstheme="majorBidi"/>
          <w:b/>
          <w:bCs/>
        </w:rPr>
        <w:t>3. Programme et planning des CP et/ou réunions des</w:t>
      </w:r>
      <w:r w:rsidR="00A4238E" w:rsidRPr="00A4238E">
        <w:rPr>
          <w:rFonts w:asciiTheme="majorBidi" w:hAnsiTheme="majorBidi" w:cstheme="majorBidi" w:hint="cs"/>
          <w:b/>
          <w:bCs/>
          <w:rtl/>
        </w:rPr>
        <w:t xml:space="preserve"> </w:t>
      </w:r>
      <w:r w:rsidRPr="00A4238E">
        <w:rPr>
          <w:rFonts w:asciiTheme="majorBidi" w:hAnsiTheme="majorBidi" w:cstheme="majorBidi"/>
          <w:b/>
          <w:bCs/>
        </w:rPr>
        <w:t xml:space="preserve">équipes de formations pour l’année </w:t>
      </w:r>
    </w:p>
    <w:p w:rsidR="00A4238E" w:rsidRDefault="00E77031" w:rsidP="00A4238E">
      <w:pPr>
        <w:spacing w:after="0" w:line="240" w:lineRule="auto"/>
        <w:rPr>
          <w:rFonts w:asciiTheme="majorBidi" w:hAnsiTheme="majorBidi" w:cstheme="majorBidi"/>
          <w:rtl/>
        </w:rPr>
      </w:pPr>
      <w:proofErr w:type="gramStart"/>
      <w:r w:rsidRPr="00A4238E">
        <w:rPr>
          <w:rFonts w:asciiTheme="majorBidi" w:hAnsiTheme="majorBidi" w:cstheme="majorBidi"/>
          <w:b/>
          <w:bCs/>
        </w:rPr>
        <w:t>universitaire</w:t>
      </w:r>
      <w:proofErr w:type="gramEnd"/>
      <w:r w:rsidRPr="00A4238E">
        <w:rPr>
          <w:rFonts w:asciiTheme="majorBidi" w:hAnsiTheme="majorBidi" w:cstheme="majorBidi"/>
          <w:b/>
          <w:bCs/>
        </w:rPr>
        <w:t xml:space="preserve"> 2018/2019</w:t>
      </w:r>
      <w:r w:rsidRPr="00E77031">
        <w:rPr>
          <w:rFonts w:asciiTheme="majorBidi" w:hAnsiTheme="majorBidi" w:cstheme="majorBidi"/>
        </w:rPr>
        <w:t xml:space="preserve"> </w:t>
      </w:r>
    </w:p>
    <w:p w:rsidR="00A4238E" w:rsidRDefault="00A4238E" w:rsidP="00A4238E">
      <w:pPr>
        <w:spacing w:after="0" w:line="240" w:lineRule="auto"/>
        <w:rPr>
          <w:rFonts w:asciiTheme="majorBidi" w:hAnsiTheme="majorBidi" w:cstheme="majorBidi"/>
          <w:rtl/>
        </w:rPr>
      </w:pPr>
    </w:p>
    <w:p w:rsidR="00E77031" w:rsidRPr="00E77031" w:rsidRDefault="00E77031" w:rsidP="00A4238E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lastRenderedPageBreak/>
        <w:t>Ce point de l’ordre du jour est la suite logique du</w:t>
      </w:r>
      <w:r w:rsidR="00A4238E">
        <w:rPr>
          <w:rFonts w:asciiTheme="majorBidi" w:hAnsiTheme="majorBidi" w:cstheme="majorBidi" w:hint="cs"/>
          <w:rtl/>
        </w:rPr>
        <w:t xml:space="preserve"> </w:t>
      </w:r>
      <w:r w:rsidRPr="00E77031">
        <w:rPr>
          <w:rFonts w:asciiTheme="majorBidi" w:hAnsiTheme="majorBidi" w:cstheme="majorBidi"/>
        </w:rPr>
        <w:t>2</w:t>
      </w:r>
      <w:r w:rsidRPr="00A4238E">
        <w:rPr>
          <w:rFonts w:asciiTheme="majorBidi" w:hAnsiTheme="majorBidi" w:cstheme="majorBidi"/>
          <w:vertAlign w:val="superscript"/>
        </w:rPr>
        <w:t>ème</w:t>
      </w:r>
      <w:r w:rsidR="00A4238E">
        <w:rPr>
          <w:rFonts w:asciiTheme="majorBidi" w:hAnsiTheme="majorBidi" w:cstheme="majorBidi" w:hint="cs"/>
          <w:rtl/>
        </w:rPr>
        <w:t xml:space="preserve"> </w:t>
      </w:r>
      <w:r w:rsidRPr="00E77031">
        <w:rPr>
          <w:rFonts w:asciiTheme="majorBidi" w:hAnsiTheme="majorBidi" w:cstheme="majorBidi"/>
        </w:rPr>
        <w:t>point. Le responsable du Domaine a rappelé aux participants les missions des responsabl</w:t>
      </w:r>
      <w:r w:rsidR="00A4238E">
        <w:rPr>
          <w:rFonts w:asciiTheme="majorBidi" w:hAnsiTheme="majorBidi" w:cstheme="majorBidi"/>
        </w:rPr>
        <w:t>es de domaine, de filière et de</w:t>
      </w:r>
      <w:r w:rsidR="00A4238E">
        <w:rPr>
          <w:rFonts w:asciiTheme="majorBidi" w:hAnsiTheme="majorBidi" w:cstheme="majorBidi" w:hint="cs"/>
          <w:rtl/>
        </w:rPr>
        <w:t xml:space="preserve"> </w:t>
      </w:r>
      <w:r w:rsidRPr="00E77031">
        <w:rPr>
          <w:rFonts w:asciiTheme="majorBidi" w:hAnsiTheme="majorBidi" w:cstheme="majorBidi"/>
        </w:rPr>
        <w:t xml:space="preserve">parcours conformément au J.O du 09Mai 2008. République Algérienne Démocratique et Populaire </w:t>
      </w:r>
    </w:p>
    <w:p w:rsidR="00E77031" w:rsidRPr="00E77031" w:rsidRDefault="00E77031" w:rsidP="00A4238E">
      <w:pPr>
        <w:spacing w:after="0" w:line="240" w:lineRule="auto"/>
        <w:rPr>
          <w:rFonts w:asciiTheme="majorBidi" w:hAnsiTheme="majorBidi" w:cstheme="majorBidi"/>
          <w:lang w:bidi="ar-DZ"/>
        </w:rPr>
      </w:pPr>
      <w:r w:rsidRPr="00E77031">
        <w:rPr>
          <w:rFonts w:asciiTheme="majorBidi" w:hAnsiTheme="majorBidi" w:cstheme="majorBidi"/>
        </w:rPr>
        <w:t xml:space="preserve">Ministère de l’Enseignement Supérieur et de la Recherche Scientifique Université des Frères Mentouri de Constantine </w:t>
      </w:r>
      <w:r w:rsidR="00A4238E">
        <w:rPr>
          <w:rFonts w:asciiTheme="majorBidi" w:hAnsiTheme="majorBidi" w:cstheme="majorBidi" w:hint="cs"/>
          <w:rtl/>
        </w:rPr>
        <w:t>1</w:t>
      </w:r>
      <w:r w:rsidRPr="00E77031">
        <w:rPr>
          <w:rFonts w:asciiTheme="majorBidi" w:hAnsiTheme="majorBidi" w:cstheme="majorBidi"/>
        </w:rPr>
        <w:t xml:space="preserve"> </w:t>
      </w:r>
    </w:p>
    <w:p w:rsidR="00E77031" w:rsidRDefault="00E77031" w:rsidP="00A4238E">
      <w:pPr>
        <w:spacing w:after="0" w:line="240" w:lineRule="auto"/>
        <w:rPr>
          <w:rFonts w:asciiTheme="majorBidi" w:hAnsiTheme="majorBidi" w:cstheme="majorBidi"/>
          <w:rtl/>
        </w:rPr>
      </w:pPr>
      <w:r w:rsidRPr="00E77031">
        <w:rPr>
          <w:rFonts w:asciiTheme="majorBidi" w:hAnsiTheme="majorBidi" w:cstheme="majorBidi"/>
        </w:rPr>
        <w:t xml:space="preserve">Afin d’évaluer correctement les étudiants dans leur parcours respectif, il faut que les </w:t>
      </w:r>
      <w:r w:rsidR="00A4238E">
        <w:rPr>
          <w:rFonts w:asciiTheme="majorBidi" w:hAnsiTheme="majorBidi" w:cstheme="majorBidi" w:hint="cs"/>
          <w:rtl/>
          <w:lang w:bidi="ar-DZ"/>
        </w:rPr>
        <w:t xml:space="preserve"> </w:t>
      </w:r>
      <w:r w:rsidRPr="00E77031">
        <w:rPr>
          <w:rFonts w:asciiTheme="majorBidi" w:hAnsiTheme="majorBidi" w:cstheme="majorBidi"/>
        </w:rPr>
        <w:t xml:space="preserve">responsables des filières animent les travaux des différents parcours. Trois CP par semestre </w:t>
      </w:r>
      <w:r w:rsidR="00A4238E">
        <w:rPr>
          <w:rFonts w:asciiTheme="majorBidi" w:hAnsiTheme="majorBidi" w:cstheme="majorBidi" w:hint="cs"/>
          <w:rtl/>
          <w:lang w:bidi="ar-DZ"/>
        </w:rPr>
        <w:t xml:space="preserve"> </w:t>
      </w:r>
      <w:r w:rsidR="00A4238E">
        <w:rPr>
          <w:rFonts w:asciiTheme="majorBidi" w:hAnsiTheme="majorBidi" w:cstheme="majorBidi"/>
        </w:rPr>
        <w:t>sont insuffisants pour</w:t>
      </w:r>
      <w:r w:rsidR="00A4238E">
        <w:rPr>
          <w:rFonts w:asciiTheme="majorBidi" w:hAnsiTheme="majorBidi" w:cstheme="majorBidi" w:hint="cs"/>
          <w:rtl/>
        </w:rPr>
        <w:t xml:space="preserve"> </w:t>
      </w:r>
      <w:r w:rsidRPr="00E77031">
        <w:rPr>
          <w:rFonts w:asciiTheme="majorBidi" w:hAnsiTheme="majorBidi" w:cstheme="majorBidi"/>
        </w:rPr>
        <w:t xml:space="preserve">mettre en œuvre une gestion cohérente des parcours. D’ailleurs, pour le bilan de l’année 2017/2018, les responsables des filières présents </w:t>
      </w:r>
      <w:r w:rsidR="00A4238E">
        <w:rPr>
          <w:rFonts w:asciiTheme="majorBidi" w:hAnsiTheme="majorBidi" w:cstheme="majorBidi" w:hint="cs"/>
          <w:rtl/>
          <w:lang w:bidi="ar-DZ"/>
        </w:rPr>
        <w:t xml:space="preserve"> </w:t>
      </w:r>
      <w:r w:rsidRPr="00E77031">
        <w:rPr>
          <w:rFonts w:asciiTheme="majorBidi" w:hAnsiTheme="majorBidi" w:cstheme="majorBidi"/>
        </w:rPr>
        <w:t>ont pris certaines dispositions pour réaliser ce bilan à l’échelle de la filière.</w:t>
      </w:r>
      <w:r w:rsidR="00A4238E">
        <w:rPr>
          <w:rFonts w:asciiTheme="majorBidi" w:hAnsiTheme="majorBidi" w:cstheme="majorBidi" w:hint="cs"/>
          <w:rtl/>
          <w:lang w:bidi="ar-DZ"/>
        </w:rPr>
        <w:t xml:space="preserve"> </w:t>
      </w:r>
      <w:r w:rsidRPr="00E77031">
        <w:rPr>
          <w:rFonts w:asciiTheme="majorBidi" w:hAnsiTheme="majorBidi" w:cstheme="majorBidi"/>
        </w:rPr>
        <w:t xml:space="preserve">Pour l’année universitaire 2018/2019, une meilleure coordination des équipes de </w:t>
      </w:r>
      <w:r w:rsidR="00A4238E">
        <w:rPr>
          <w:rFonts w:asciiTheme="majorBidi" w:hAnsiTheme="majorBidi" w:cstheme="majorBidi" w:hint="cs"/>
          <w:rtl/>
          <w:lang w:bidi="ar-DZ"/>
        </w:rPr>
        <w:t xml:space="preserve"> </w:t>
      </w:r>
      <w:r w:rsidRPr="00E77031">
        <w:rPr>
          <w:rFonts w:asciiTheme="majorBidi" w:hAnsiTheme="majorBidi" w:cstheme="majorBidi"/>
        </w:rPr>
        <w:t>formation dans la filière doit être réalisée, notamment au niveau des moyens (personnel et locaux), de l’échange des expériences et des compétences. Ces réunions de filière n</w:t>
      </w:r>
      <w:r w:rsidR="00A4238E">
        <w:rPr>
          <w:rFonts w:asciiTheme="majorBidi" w:hAnsiTheme="majorBidi" w:cstheme="majorBidi"/>
        </w:rPr>
        <w:t xml:space="preserve">’empêchent pas des </w:t>
      </w:r>
      <w:proofErr w:type="spellStart"/>
      <w:r w:rsidR="00A4238E">
        <w:rPr>
          <w:rFonts w:asciiTheme="majorBidi" w:hAnsiTheme="majorBidi" w:cstheme="majorBidi"/>
        </w:rPr>
        <w:t>breefings</w:t>
      </w:r>
      <w:proofErr w:type="spellEnd"/>
      <w:r w:rsidR="00A4238E">
        <w:rPr>
          <w:rFonts w:asciiTheme="majorBidi" w:hAnsiTheme="majorBidi" w:cstheme="majorBidi"/>
        </w:rPr>
        <w:t xml:space="preserve"> de</w:t>
      </w:r>
      <w:r w:rsidR="00A4238E">
        <w:rPr>
          <w:rFonts w:asciiTheme="majorBidi" w:hAnsiTheme="majorBidi" w:cstheme="majorBidi" w:hint="cs"/>
          <w:rtl/>
        </w:rPr>
        <w:t xml:space="preserve"> </w:t>
      </w:r>
      <w:r w:rsidRPr="00E77031">
        <w:rPr>
          <w:rFonts w:asciiTheme="majorBidi" w:hAnsiTheme="majorBidi" w:cstheme="majorBidi"/>
        </w:rPr>
        <w:t xml:space="preserve">parcours. </w:t>
      </w:r>
    </w:p>
    <w:p w:rsidR="00A4238E" w:rsidRPr="00E77031" w:rsidRDefault="00A4238E" w:rsidP="00A4238E">
      <w:pPr>
        <w:spacing w:after="0" w:line="240" w:lineRule="auto"/>
        <w:rPr>
          <w:rFonts w:asciiTheme="majorBidi" w:hAnsiTheme="majorBidi" w:cstheme="majorBidi"/>
        </w:rPr>
      </w:pPr>
    </w:p>
    <w:p w:rsidR="00E77031" w:rsidRDefault="00E77031" w:rsidP="00E77031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A4238E">
        <w:rPr>
          <w:rFonts w:asciiTheme="majorBidi" w:hAnsiTheme="majorBidi" w:cstheme="majorBidi"/>
          <w:b/>
          <w:bCs/>
        </w:rPr>
        <w:t xml:space="preserve">4. Validation de l’inscription en M1 pour l’année universitaire 2018/2019 </w:t>
      </w:r>
    </w:p>
    <w:p w:rsidR="00A4238E" w:rsidRPr="00A4238E" w:rsidRDefault="00A4238E" w:rsidP="00E77031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E77031" w:rsidRPr="00E77031" w:rsidRDefault="00E77031" w:rsidP="00A4238E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Mr le Doyen a expliqué le retard accusé par la plateforme d’inscription des étudiants en M1-S1, retard du, essentiellement, à des facultés qui n’ont pas pu confectionner les diplômes de </w:t>
      </w:r>
      <w:r w:rsidR="00A4238E">
        <w:rPr>
          <w:rFonts w:asciiTheme="majorBidi" w:hAnsiTheme="majorBidi" w:cstheme="majorBidi"/>
        </w:rPr>
        <w:t>leurs étudiants à</w:t>
      </w:r>
      <w:r w:rsidR="00A4238E">
        <w:rPr>
          <w:rFonts w:asciiTheme="majorBidi" w:hAnsiTheme="majorBidi" w:cstheme="majorBidi" w:hint="cs"/>
          <w:rtl/>
        </w:rPr>
        <w:t xml:space="preserve"> </w:t>
      </w:r>
      <w:r w:rsidRPr="00E77031">
        <w:rPr>
          <w:rFonts w:asciiTheme="majorBidi" w:hAnsiTheme="majorBidi" w:cstheme="majorBidi"/>
        </w:rPr>
        <w:t xml:space="preserve">temps. Cependant, la validation pourra avoir lieu incessamment et Mr le Doyen à demander </w:t>
      </w:r>
      <w:r w:rsidR="00A4238E">
        <w:rPr>
          <w:rFonts w:asciiTheme="majorBidi" w:hAnsiTheme="majorBidi" w:cstheme="majorBidi" w:hint="cs"/>
          <w:rtl/>
          <w:lang w:bidi="ar-DZ"/>
        </w:rPr>
        <w:t xml:space="preserve"> </w:t>
      </w:r>
      <w:r w:rsidRPr="00E77031">
        <w:rPr>
          <w:rFonts w:asciiTheme="majorBidi" w:hAnsiTheme="majorBidi" w:cstheme="majorBidi"/>
        </w:rPr>
        <w:t xml:space="preserve">aux équipes de formation (responsable) de parcours d’être prêts pour la validation au </w:t>
      </w:r>
      <w:r w:rsidR="00A4238E">
        <w:rPr>
          <w:rFonts w:asciiTheme="majorBidi" w:hAnsiTheme="majorBidi" w:cstheme="majorBidi" w:hint="cs"/>
          <w:rtl/>
          <w:lang w:bidi="ar-DZ"/>
        </w:rPr>
        <w:t xml:space="preserve"> </w:t>
      </w:r>
      <w:r w:rsidRPr="00E77031">
        <w:rPr>
          <w:rFonts w:asciiTheme="majorBidi" w:hAnsiTheme="majorBidi" w:cstheme="majorBidi"/>
        </w:rPr>
        <w:t xml:space="preserve">moment opportun. </w:t>
      </w:r>
    </w:p>
    <w:p w:rsidR="00E77031" w:rsidRDefault="00E77031" w:rsidP="00A4238E">
      <w:pPr>
        <w:spacing w:after="0" w:line="240" w:lineRule="auto"/>
        <w:rPr>
          <w:rFonts w:asciiTheme="majorBidi" w:hAnsiTheme="majorBidi" w:cstheme="majorBidi"/>
          <w:rtl/>
        </w:rPr>
      </w:pPr>
      <w:r w:rsidRPr="00E77031">
        <w:rPr>
          <w:rFonts w:asciiTheme="majorBidi" w:hAnsiTheme="majorBidi" w:cstheme="majorBidi"/>
        </w:rPr>
        <w:t xml:space="preserve">Pour cela, le Responsable du Domaine à envoyer, hier après-midi, une fiche synthétique rappelant les licences d’accès et les quotas par master afin d’éviter toute erreur à ce niveau. </w:t>
      </w:r>
    </w:p>
    <w:p w:rsidR="00A4238E" w:rsidRDefault="00A4238E" w:rsidP="00A4238E">
      <w:pPr>
        <w:spacing w:after="0" w:line="240" w:lineRule="auto"/>
        <w:rPr>
          <w:rFonts w:asciiTheme="majorBidi" w:hAnsiTheme="majorBidi" w:cstheme="majorBidi"/>
          <w:rtl/>
        </w:rPr>
      </w:pPr>
    </w:p>
    <w:p w:rsidR="00E77031" w:rsidRDefault="00E77031" w:rsidP="00E77031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A4238E">
        <w:rPr>
          <w:rFonts w:asciiTheme="majorBidi" w:hAnsiTheme="majorBidi" w:cstheme="majorBidi"/>
          <w:b/>
          <w:bCs/>
        </w:rPr>
        <w:t xml:space="preserve">5. Divers </w:t>
      </w:r>
    </w:p>
    <w:p w:rsidR="00E23D55" w:rsidRPr="00A4238E" w:rsidRDefault="00E23D55" w:rsidP="00E77031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Un débat autour de différents points s’est déroulé, notamment sur :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>-e-</w:t>
      </w:r>
      <w:proofErr w:type="spellStart"/>
      <w:r w:rsidRPr="00E77031">
        <w:rPr>
          <w:rFonts w:asciiTheme="majorBidi" w:hAnsiTheme="majorBidi" w:cstheme="majorBidi"/>
        </w:rPr>
        <w:t>learning</w:t>
      </w:r>
      <w:proofErr w:type="spellEnd"/>
      <w:r w:rsidRPr="00E77031">
        <w:rPr>
          <w:rFonts w:asciiTheme="majorBidi" w:hAnsiTheme="majorBidi" w:cstheme="majorBidi"/>
        </w:rPr>
        <w:t xml:space="preserve">,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-l’information des étudiants du tronc-commun,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-les effectifs et locaux, à titre d’exemple le L3 microbiologie pour 290 étudiants et uniquement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proofErr w:type="gramStart"/>
      <w:r w:rsidRPr="00E77031">
        <w:rPr>
          <w:rFonts w:asciiTheme="majorBidi" w:hAnsiTheme="majorBidi" w:cstheme="majorBidi"/>
        </w:rPr>
        <w:t>l’amphi</w:t>
      </w:r>
      <w:proofErr w:type="gramEnd"/>
      <w:r w:rsidRPr="00E77031">
        <w:rPr>
          <w:rFonts w:asciiTheme="majorBidi" w:hAnsiTheme="majorBidi" w:cstheme="majorBidi"/>
        </w:rPr>
        <w:t xml:space="preserve"> 4. Dans ce cadre, une alternative a été proposée notamment en divisant les effectifs.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La séance a été levée à 16heures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 xml:space="preserve">Rappel : le Mardi 11 Septembre se tiendra une réunion du conseil de la faculté élargie aux </w:t>
      </w:r>
    </w:p>
    <w:p w:rsidR="00E77031" w:rsidRPr="00E77031" w:rsidRDefault="00E23D55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>Responsables</w:t>
      </w:r>
      <w:r w:rsidR="00E77031" w:rsidRPr="00E77031">
        <w:rPr>
          <w:rFonts w:asciiTheme="majorBidi" w:hAnsiTheme="majorBidi" w:cstheme="majorBidi"/>
        </w:rPr>
        <w:t xml:space="preserve"> de filières </w:t>
      </w:r>
    </w:p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  <w:r w:rsidRPr="00E77031">
        <w:rPr>
          <w:rFonts w:asciiTheme="majorBidi" w:hAnsiTheme="majorBidi" w:cstheme="majorBidi"/>
        </w:rPr>
        <w:t>05 Septembre 2018</w:t>
      </w:r>
    </w:p>
    <w:p w:rsidR="00E77031" w:rsidRPr="00E77031" w:rsidRDefault="00E77031" w:rsidP="00E77031">
      <w:pPr>
        <w:pStyle w:val="Paragraphedeliste"/>
        <w:tabs>
          <w:tab w:val="left" w:pos="55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E5710" w:rsidRPr="00D036B0" w:rsidRDefault="00A4238E" w:rsidP="008E5710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E5710"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="008E5710"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="008E5710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8E5710" w:rsidRPr="00D036B0" w:rsidRDefault="008E5710" w:rsidP="008E5710">
      <w:pPr>
        <w:pStyle w:val="Paragraphedeliste"/>
        <w:bidi/>
        <w:spacing w:line="276" w:lineRule="auto"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</w:p>
    <w:p w:rsidR="008E5710" w:rsidRPr="00D036B0" w:rsidRDefault="008E5710" w:rsidP="008F1926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8F19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</w:t>
      </w:r>
      <w:r w:rsidR="008F19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/2018 </w:t>
      </w:r>
    </w:p>
    <w:p w:rsidR="008E5710" w:rsidRPr="00D036B0" w:rsidRDefault="008E5710" w:rsidP="008E5710">
      <w:pPr>
        <w:bidi/>
        <w:spacing w:after="0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8E5710" w:rsidRPr="00D036B0" w:rsidRDefault="008E5710" w:rsidP="008E5710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8E5710" w:rsidRPr="00D036B0" w:rsidRDefault="008E5710" w:rsidP="008E5710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8E5710" w:rsidRPr="00D036B0" w:rsidRDefault="008E5710" w:rsidP="008E571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8E5710" w:rsidRPr="00D036B0" w:rsidRDefault="008E5710" w:rsidP="008E571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>نائب رئيس الجامعة المكلف بالتكوين العالي في الطورين الأول</w:t>
      </w:r>
      <w:r w:rsidRPr="006D490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8E5710" w:rsidRPr="00D036B0" w:rsidRDefault="008E5710" w:rsidP="008E571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D036B0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8E5710" w:rsidRPr="00D036B0" w:rsidRDefault="008E5710" w:rsidP="008E571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8E5710" w:rsidRPr="00D036B0" w:rsidRDefault="008E5710" w:rsidP="008E571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8E5710" w:rsidRPr="00D036B0" w:rsidRDefault="008E5710" w:rsidP="008E571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8E5710" w:rsidRPr="00D036B0" w:rsidRDefault="008E5710" w:rsidP="008E5710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8E5710" w:rsidRPr="00D036B0" w:rsidRDefault="008E5710" w:rsidP="008E5710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DE4E07" w:rsidRDefault="00DE4E07"/>
    <w:p w:rsidR="00E77031" w:rsidRDefault="00E77031"/>
    <w:p w:rsidR="00E77031" w:rsidRPr="00E77031" w:rsidRDefault="00E77031" w:rsidP="00E77031">
      <w:pPr>
        <w:spacing w:after="0" w:line="240" w:lineRule="auto"/>
        <w:rPr>
          <w:rFonts w:asciiTheme="majorBidi" w:hAnsiTheme="majorBidi" w:cstheme="majorBidi"/>
        </w:rPr>
      </w:pPr>
    </w:p>
    <w:sectPr w:rsidR="00E77031" w:rsidRPr="00E77031" w:rsidSect="00B377F7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F2D"/>
    <w:multiLevelType w:val="hybridMultilevel"/>
    <w:tmpl w:val="BAE22588"/>
    <w:lvl w:ilvl="0" w:tplc="280CB3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1474"/>
    <w:multiLevelType w:val="hybridMultilevel"/>
    <w:tmpl w:val="C98470A6"/>
    <w:lvl w:ilvl="0" w:tplc="DAFCAF68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45F5"/>
    <w:multiLevelType w:val="hybridMultilevel"/>
    <w:tmpl w:val="99501D0C"/>
    <w:lvl w:ilvl="0" w:tplc="413053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B0953"/>
    <w:multiLevelType w:val="hybridMultilevel"/>
    <w:tmpl w:val="9632A4A6"/>
    <w:lvl w:ilvl="0" w:tplc="D6B0C46A">
      <w:start w:val="2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661ACA"/>
    <w:multiLevelType w:val="hybridMultilevel"/>
    <w:tmpl w:val="B678D152"/>
    <w:lvl w:ilvl="0" w:tplc="D01ECB8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220BAC"/>
    <w:multiLevelType w:val="hybridMultilevel"/>
    <w:tmpl w:val="1786BBDE"/>
    <w:lvl w:ilvl="0" w:tplc="4B3A6F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56E0A"/>
    <w:multiLevelType w:val="hybridMultilevel"/>
    <w:tmpl w:val="38403746"/>
    <w:lvl w:ilvl="0" w:tplc="2C0E7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F187A"/>
    <w:multiLevelType w:val="hybridMultilevel"/>
    <w:tmpl w:val="3F5AB20E"/>
    <w:lvl w:ilvl="0" w:tplc="0C34A88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E00D4"/>
    <w:multiLevelType w:val="hybridMultilevel"/>
    <w:tmpl w:val="C57CC600"/>
    <w:lvl w:ilvl="0" w:tplc="B5D2B316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5710"/>
    <w:rsid w:val="000D558D"/>
    <w:rsid w:val="0017028F"/>
    <w:rsid w:val="001717CA"/>
    <w:rsid w:val="00252874"/>
    <w:rsid w:val="002D20D3"/>
    <w:rsid w:val="003220AC"/>
    <w:rsid w:val="00334DE3"/>
    <w:rsid w:val="003556A0"/>
    <w:rsid w:val="00414F77"/>
    <w:rsid w:val="0042491B"/>
    <w:rsid w:val="005D0473"/>
    <w:rsid w:val="00615337"/>
    <w:rsid w:val="006769BD"/>
    <w:rsid w:val="00680FD5"/>
    <w:rsid w:val="006D4901"/>
    <w:rsid w:val="007A0882"/>
    <w:rsid w:val="007A5C6C"/>
    <w:rsid w:val="007C6BFA"/>
    <w:rsid w:val="00843038"/>
    <w:rsid w:val="008E5710"/>
    <w:rsid w:val="008F1926"/>
    <w:rsid w:val="009A064D"/>
    <w:rsid w:val="00A4238E"/>
    <w:rsid w:val="00A5696E"/>
    <w:rsid w:val="00B327B8"/>
    <w:rsid w:val="00B93DE5"/>
    <w:rsid w:val="00CE77A5"/>
    <w:rsid w:val="00DD37C6"/>
    <w:rsid w:val="00DE4E07"/>
    <w:rsid w:val="00E11152"/>
    <w:rsid w:val="00E23D55"/>
    <w:rsid w:val="00E77031"/>
    <w:rsid w:val="00E915E3"/>
    <w:rsid w:val="00E95A37"/>
    <w:rsid w:val="00F1753A"/>
    <w:rsid w:val="00F2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E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E5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710"/>
    <w:rPr>
      <w:rFonts w:ascii="Tahoma" w:eastAsia="Calibri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E95A3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4</Pages>
  <Words>1464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2018-09-15T06:27:00Z</dcterms:created>
  <dcterms:modified xsi:type="dcterms:W3CDTF">2018-09-22T07:37:00Z</dcterms:modified>
</cp:coreProperties>
</file>