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63" w:rsidRPr="00305E52" w:rsidRDefault="00EC3FD7" w:rsidP="00305E52">
      <w:pPr>
        <w:spacing w:after="228" w:line="259" w:lineRule="auto"/>
        <w:ind w:left="1770"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CHAPITRE </w:t>
      </w:r>
      <w:r w:rsidR="00305E52">
        <w:rPr>
          <w:rFonts w:ascii="Times New Roman" w:hAnsi="Times New Roman" w:cs="Times New Roman"/>
          <w:b/>
          <w:szCs w:val="24"/>
          <w:u w:val="single" w:color="000000"/>
          <w:lang w:val="fr-FR"/>
        </w:rPr>
        <w:t>5</w:t>
      </w:r>
      <w:r w:rsidRPr="00305E52">
        <w:rPr>
          <w:rFonts w:ascii="Times New Roman" w:hAnsi="Times New Roman" w:cs="Times New Roman"/>
          <w:b/>
          <w:szCs w:val="24"/>
          <w:u w:val="single" w:color="000000"/>
        </w:rPr>
        <w:t xml:space="preserve"> </w:t>
      </w:r>
      <w:r w:rsidRPr="00305E52">
        <w:rPr>
          <w:rFonts w:ascii="Times New Roman" w:hAnsi="Times New Roman" w:cs="Times New Roman"/>
          <w:b/>
          <w:szCs w:val="24"/>
          <w:u w:val="single" w:color="000000"/>
        </w:rPr>
        <w:t>: La Toxicité des médicaments</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1-La </w:t>
      </w:r>
      <w:proofErr w:type="gramStart"/>
      <w:r w:rsidRPr="00305E52">
        <w:rPr>
          <w:rFonts w:ascii="Times New Roman" w:hAnsi="Times New Roman" w:cs="Times New Roman"/>
          <w:b/>
          <w:szCs w:val="24"/>
          <w:u w:val="single" w:color="000000"/>
        </w:rPr>
        <w:t>Toxicologie  :</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Science qui étudie les poisons ou toxiques, de leurs :</w:t>
      </w:r>
    </w:p>
    <w:p w:rsidR="00D65563" w:rsidRPr="00305E52" w:rsidRDefault="00EC3FD7" w:rsidP="00305E52">
      <w:pPr>
        <w:numPr>
          <w:ilvl w:val="0"/>
          <w:numId w:val="1"/>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origine</w:t>
      </w:r>
      <w:proofErr w:type="gramEnd"/>
      <w:r w:rsidRPr="00305E52">
        <w:rPr>
          <w:rFonts w:ascii="Times New Roman" w:hAnsi="Times New Roman" w:cs="Times New Roman"/>
          <w:szCs w:val="24"/>
        </w:rPr>
        <w:t>,</w:t>
      </w:r>
    </w:p>
    <w:p w:rsidR="00D65563" w:rsidRPr="00305E52" w:rsidRDefault="00EC3FD7" w:rsidP="00305E52">
      <w:pPr>
        <w:numPr>
          <w:ilvl w:val="0"/>
          <w:numId w:val="1"/>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propriété</w:t>
      </w:r>
      <w:proofErr w:type="gramEnd"/>
      <w:r w:rsidRPr="00305E52">
        <w:rPr>
          <w:rFonts w:ascii="Times New Roman" w:hAnsi="Times New Roman" w:cs="Times New Roman"/>
          <w:szCs w:val="24"/>
        </w:rPr>
        <w:t>,</w:t>
      </w:r>
    </w:p>
    <w:p w:rsidR="00D65563" w:rsidRPr="00305E52" w:rsidRDefault="00EC3FD7" w:rsidP="00305E52">
      <w:pPr>
        <w:numPr>
          <w:ilvl w:val="0"/>
          <w:numId w:val="1"/>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mécanisme</w:t>
      </w:r>
      <w:proofErr w:type="gramEnd"/>
      <w:r w:rsidRPr="00305E52">
        <w:rPr>
          <w:rFonts w:ascii="Times New Roman" w:hAnsi="Times New Roman" w:cs="Times New Roman"/>
          <w:szCs w:val="24"/>
        </w:rPr>
        <w:t xml:space="preserve"> d’action,</w:t>
      </w:r>
    </w:p>
    <w:p w:rsidR="00D65563" w:rsidRPr="00305E52" w:rsidRDefault="00EC3FD7" w:rsidP="00305E52">
      <w:pPr>
        <w:numPr>
          <w:ilvl w:val="0"/>
          <w:numId w:val="1"/>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de</w:t>
      </w:r>
      <w:proofErr w:type="gramEnd"/>
      <w:r w:rsidRPr="00305E52">
        <w:rPr>
          <w:rFonts w:ascii="Times New Roman" w:hAnsi="Times New Roman" w:cs="Times New Roman"/>
          <w:szCs w:val="24"/>
        </w:rPr>
        <w:t xml:space="preserve"> leur recherche,</w:t>
      </w:r>
    </w:p>
    <w:p w:rsidR="00D65563" w:rsidRPr="00305E52" w:rsidRDefault="00EC3FD7" w:rsidP="00305E52">
      <w:pPr>
        <w:numPr>
          <w:ilvl w:val="0"/>
          <w:numId w:val="1"/>
        </w:numPr>
        <w:spacing w:after="251"/>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des</w:t>
      </w:r>
      <w:proofErr w:type="gramEnd"/>
      <w:r w:rsidRPr="00305E52">
        <w:rPr>
          <w:rFonts w:ascii="Times New Roman" w:hAnsi="Times New Roman" w:cs="Times New Roman"/>
          <w:szCs w:val="24"/>
        </w:rPr>
        <w:t xml:space="preserve"> moyens de lutter contre leurs actions nocives.</w:t>
      </w:r>
    </w:p>
    <w:p w:rsidR="00D65563" w:rsidRPr="00305E52" w:rsidRDefault="00EC3FD7" w:rsidP="00305E52">
      <w:pPr>
        <w:spacing w:after="186" w:line="259" w:lineRule="auto"/>
        <w:ind w:left="-7"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2-TOXIQUE OU </w:t>
      </w:r>
      <w:proofErr w:type="gramStart"/>
      <w:r w:rsidRPr="00305E52">
        <w:rPr>
          <w:rFonts w:ascii="Times New Roman" w:hAnsi="Times New Roman" w:cs="Times New Roman"/>
          <w:b/>
          <w:szCs w:val="24"/>
          <w:u w:val="single" w:color="000000"/>
        </w:rPr>
        <w:t xml:space="preserve">POISON </w:t>
      </w:r>
      <w:r w:rsidRPr="00305E52">
        <w:rPr>
          <w:rFonts w:ascii="Times New Roman" w:hAnsi="Times New Roman" w:cs="Times New Roman"/>
          <w:b/>
          <w:szCs w:val="24"/>
          <w:u w:val="single" w:color="000000"/>
        </w:rPr>
        <w:t xml:space="preserve"> :</w:t>
      </w:r>
      <w:proofErr w:type="gramEnd"/>
    </w:p>
    <w:p w:rsidR="00D65563" w:rsidRPr="00305E52" w:rsidRDefault="00EC3FD7" w:rsidP="00305E52">
      <w:pPr>
        <w:spacing w:after="287"/>
        <w:ind w:left="-7" w:right="436"/>
        <w:jc w:val="both"/>
        <w:rPr>
          <w:rFonts w:ascii="Times New Roman" w:hAnsi="Times New Roman" w:cs="Times New Roman"/>
          <w:szCs w:val="24"/>
        </w:rPr>
      </w:pPr>
      <w:r w:rsidRPr="00305E52">
        <w:rPr>
          <w:rFonts w:ascii="Times New Roman" w:hAnsi="Times New Roman" w:cs="Times New Roman"/>
          <w:szCs w:val="24"/>
        </w:rPr>
        <w:t>Substance qui après pénétration dans l’organisme provoque des troubles d’une ou plusieurs fonctions vitales.</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3-</w:t>
      </w:r>
      <w:proofErr w:type="gramStart"/>
      <w:r w:rsidRPr="00305E52">
        <w:rPr>
          <w:rFonts w:ascii="Times New Roman" w:hAnsi="Times New Roman" w:cs="Times New Roman"/>
          <w:b/>
          <w:szCs w:val="24"/>
          <w:u w:val="single" w:color="000000"/>
        </w:rPr>
        <w:t xml:space="preserve">XENOBIOTIQUE </w:t>
      </w:r>
      <w:r w:rsidRPr="00305E52">
        <w:rPr>
          <w:rFonts w:ascii="Times New Roman" w:hAnsi="Times New Roman" w:cs="Times New Roman"/>
          <w:b/>
          <w:szCs w:val="24"/>
          <w:u w:val="single" w:color="000000"/>
        </w:rPr>
        <w:t xml:space="preserve"> :</w:t>
      </w:r>
      <w:proofErr w:type="gramEnd"/>
    </w:p>
    <w:p w:rsidR="00D65563" w:rsidRPr="00305E52" w:rsidRDefault="00EC3FD7" w:rsidP="00305E52">
      <w:pPr>
        <w:spacing w:after="287"/>
        <w:ind w:left="-7" w:right="436"/>
        <w:jc w:val="both"/>
        <w:rPr>
          <w:rFonts w:ascii="Times New Roman" w:hAnsi="Times New Roman" w:cs="Times New Roman"/>
          <w:szCs w:val="24"/>
        </w:rPr>
      </w:pPr>
      <w:r w:rsidRPr="00305E52">
        <w:rPr>
          <w:rFonts w:ascii="Times New Roman" w:hAnsi="Times New Roman" w:cs="Times New Roman"/>
          <w:szCs w:val="24"/>
        </w:rPr>
        <w:t xml:space="preserve">  Substance étrangère à la matière vivante : c’est une </w:t>
      </w:r>
      <w:proofErr w:type="gramStart"/>
      <w:r w:rsidRPr="00305E52">
        <w:rPr>
          <w:rFonts w:ascii="Times New Roman" w:hAnsi="Times New Roman" w:cs="Times New Roman"/>
          <w:szCs w:val="24"/>
        </w:rPr>
        <w:t>substance  exogène</w:t>
      </w:r>
      <w:proofErr w:type="gramEnd"/>
      <w:r w:rsidRPr="00305E52">
        <w:rPr>
          <w:rFonts w:ascii="Times New Roman" w:hAnsi="Times New Roman" w:cs="Times New Roman"/>
          <w:b/>
          <w:szCs w:val="24"/>
        </w:rPr>
        <w:t xml:space="preserve">. </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4- </w:t>
      </w:r>
      <w:proofErr w:type="gramStart"/>
      <w:r w:rsidRPr="00305E52">
        <w:rPr>
          <w:rFonts w:ascii="Times New Roman" w:hAnsi="Times New Roman" w:cs="Times New Roman"/>
          <w:b/>
          <w:szCs w:val="24"/>
          <w:u w:val="single" w:color="000000"/>
        </w:rPr>
        <w:t>ORIGINE  :</w:t>
      </w:r>
      <w:proofErr w:type="gramEnd"/>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produits</w:t>
      </w:r>
      <w:proofErr w:type="gramEnd"/>
      <w:r w:rsidRPr="00305E52">
        <w:rPr>
          <w:rFonts w:ascii="Times New Roman" w:hAnsi="Times New Roman" w:cs="Times New Roman"/>
          <w:szCs w:val="24"/>
        </w:rPr>
        <w:t xml:space="preserve"> ménagers</w:t>
      </w:r>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gaz</w:t>
      </w:r>
      <w:proofErr w:type="gramEnd"/>
      <w:r w:rsidRPr="00305E52">
        <w:rPr>
          <w:rFonts w:ascii="Times New Roman" w:hAnsi="Times New Roman" w:cs="Times New Roman"/>
          <w:szCs w:val="24"/>
        </w:rPr>
        <w:t xml:space="preserve"> polluant l’air </w:t>
      </w:r>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déchets</w:t>
      </w:r>
      <w:proofErr w:type="gramEnd"/>
      <w:r w:rsidRPr="00305E52">
        <w:rPr>
          <w:rFonts w:ascii="Times New Roman" w:hAnsi="Times New Roman" w:cs="Times New Roman"/>
          <w:szCs w:val="24"/>
        </w:rPr>
        <w:t xml:space="preserve"> polluant l’eau de consommation </w:t>
      </w:r>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végétaux</w:t>
      </w:r>
      <w:proofErr w:type="gramEnd"/>
      <w:r w:rsidRPr="00305E52">
        <w:rPr>
          <w:rFonts w:ascii="Times New Roman" w:hAnsi="Times New Roman" w:cs="Times New Roman"/>
          <w:szCs w:val="24"/>
        </w:rPr>
        <w:t xml:space="preserve"> toxiques : plantes ,champignons, </w:t>
      </w:r>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médicaments</w:t>
      </w:r>
      <w:proofErr w:type="gramEnd"/>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aliments</w:t>
      </w:r>
      <w:proofErr w:type="gramEnd"/>
    </w:p>
    <w:p w:rsidR="00D65563" w:rsidRPr="00305E52" w:rsidRDefault="00EC3FD7" w:rsidP="00305E52">
      <w:pPr>
        <w:numPr>
          <w:ilvl w:val="0"/>
          <w:numId w:val="2"/>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produits</w:t>
      </w:r>
      <w:proofErr w:type="gramEnd"/>
      <w:r w:rsidRPr="00305E52">
        <w:rPr>
          <w:rFonts w:ascii="Times New Roman" w:hAnsi="Times New Roman" w:cs="Times New Roman"/>
          <w:szCs w:val="24"/>
        </w:rPr>
        <w:t xml:space="preserve"> d’hygiène</w:t>
      </w:r>
    </w:p>
    <w:p w:rsidR="00D65563" w:rsidRPr="00305E52" w:rsidRDefault="00EC3FD7" w:rsidP="00305E52">
      <w:pPr>
        <w:ind w:left="730" w:right="433" w:hanging="10"/>
        <w:jc w:val="both"/>
        <w:rPr>
          <w:rFonts w:ascii="Times New Roman" w:hAnsi="Times New Roman" w:cs="Times New Roman"/>
          <w:szCs w:val="24"/>
        </w:rPr>
      </w:pPr>
      <w:r w:rsidRPr="00305E52">
        <w:rPr>
          <w:rFonts w:ascii="Times New Roman" w:hAnsi="Times New Roman" w:cs="Times New Roman"/>
          <w:b/>
          <w:szCs w:val="24"/>
        </w:rPr>
        <w:t xml:space="preserve">                        L’important c’est la dose</w:t>
      </w:r>
    </w:p>
    <w:p w:rsidR="00D65563" w:rsidRPr="00305E52" w:rsidRDefault="00EC3FD7" w:rsidP="00305E52">
      <w:pPr>
        <w:spacing w:after="0" w:line="275" w:lineRule="auto"/>
        <w:ind w:left="0" w:right="268" w:firstLine="0"/>
        <w:jc w:val="both"/>
        <w:rPr>
          <w:rFonts w:ascii="Times New Roman" w:hAnsi="Times New Roman" w:cs="Times New Roman"/>
          <w:szCs w:val="24"/>
        </w:rPr>
      </w:pPr>
      <w:r w:rsidRPr="00305E52">
        <w:rPr>
          <w:rFonts w:ascii="Times New Roman" w:hAnsi="Times New Roman" w:cs="Times New Roman"/>
          <w:b/>
          <w:i/>
          <w:szCs w:val="24"/>
        </w:rPr>
        <w:t xml:space="preserve">« Toutes les choses sont poison, et rien n'est sans </w:t>
      </w:r>
      <w:proofErr w:type="gramStart"/>
      <w:r w:rsidRPr="00305E52">
        <w:rPr>
          <w:rFonts w:ascii="Times New Roman" w:hAnsi="Times New Roman" w:cs="Times New Roman"/>
          <w:b/>
          <w:i/>
          <w:szCs w:val="24"/>
        </w:rPr>
        <w:t>poison;</w:t>
      </w:r>
      <w:proofErr w:type="gramEnd"/>
      <w:r w:rsidRPr="00305E52">
        <w:rPr>
          <w:rFonts w:ascii="Times New Roman" w:hAnsi="Times New Roman" w:cs="Times New Roman"/>
          <w:b/>
          <w:i/>
          <w:szCs w:val="24"/>
        </w:rPr>
        <w:t xml:space="preserve"> seule la dose fait qu'</w:t>
      </w:r>
      <w:r w:rsidRPr="00305E52">
        <w:rPr>
          <w:rFonts w:ascii="Times New Roman" w:hAnsi="Times New Roman" w:cs="Times New Roman"/>
          <w:b/>
          <w:i/>
          <w:szCs w:val="24"/>
        </w:rPr>
        <w:t xml:space="preserve">une chose n'est pas un poison. » </w:t>
      </w:r>
      <w:r w:rsidRPr="00305E52">
        <w:rPr>
          <w:rFonts w:ascii="Times New Roman" w:hAnsi="Times New Roman" w:cs="Times New Roman"/>
          <w:b/>
          <w:i/>
          <w:color w:val="0000FF"/>
          <w:szCs w:val="24"/>
          <w:u w:val="single" w:color="0000FF"/>
        </w:rPr>
        <w:t xml:space="preserve"> </w:t>
      </w:r>
      <w:r w:rsidRPr="00305E52">
        <w:rPr>
          <w:rFonts w:ascii="Times New Roman" w:hAnsi="Times New Roman" w:cs="Times New Roman"/>
          <w:b/>
          <w:i/>
          <w:szCs w:val="24"/>
        </w:rPr>
        <w:t xml:space="preserve"> Paracelse 1533</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5-MODULATION DES EFFETS </w:t>
      </w:r>
      <w:proofErr w:type="gramStart"/>
      <w:r w:rsidRPr="00305E52">
        <w:rPr>
          <w:rFonts w:ascii="Times New Roman" w:hAnsi="Times New Roman" w:cs="Times New Roman"/>
          <w:b/>
          <w:szCs w:val="24"/>
          <w:u w:val="single" w:color="000000"/>
        </w:rPr>
        <w:t>TOXIQUES  :</w:t>
      </w:r>
      <w:proofErr w:type="gramEnd"/>
      <w:r w:rsidRPr="00305E52">
        <w:rPr>
          <w:rFonts w:ascii="Times New Roman" w:hAnsi="Times New Roman" w:cs="Times New Roman"/>
          <w:b/>
          <w:szCs w:val="24"/>
          <w:u w:val="single" w:color="000000"/>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Toute substance est toxique. Cette toxicité varie en fonction de la quantité, du temps d’exposition et de l’état physiologique du patient. Voyons les différents facteurs liés à ces effets toxiques ainsi que les différentes toxicités observées. </w:t>
      </w:r>
    </w:p>
    <w:p w:rsidR="00305E52" w:rsidRPr="00305E52" w:rsidRDefault="00EC3FD7" w:rsidP="00305E52">
      <w:pPr>
        <w:spacing w:after="820"/>
        <w:ind w:left="-7" w:right="436"/>
        <w:jc w:val="both"/>
        <w:rPr>
          <w:rFonts w:ascii="Times New Roman" w:hAnsi="Times New Roman" w:cs="Times New Roman"/>
          <w:szCs w:val="24"/>
          <w:lang w:val="fr-FR"/>
        </w:rPr>
      </w:pPr>
      <w:r w:rsidRPr="00305E52">
        <w:rPr>
          <w:rFonts w:ascii="Times New Roman" w:hAnsi="Times New Roman" w:cs="Times New Roman"/>
          <w:szCs w:val="24"/>
        </w:rPr>
        <w:t>La Toxicoci</w:t>
      </w:r>
      <w:r w:rsidRPr="00305E52">
        <w:rPr>
          <w:rFonts w:ascii="Times New Roman" w:hAnsi="Times New Roman" w:cs="Times New Roman"/>
          <w:szCs w:val="24"/>
        </w:rPr>
        <w:t>nétique : étude descriptive et quantitative du devenir des toxiques dans l’organisme, EQUIVAUT à la pharmacocinétique dans le cas des substances médicamenteuses</w:t>
      </w:r>
    </w:p>
    <w:p w:rsidR="00D65563" w:rsidRPr="00305E52" w:rsidRDefault="00EC3FD7" w:rsidP="00305E52">
      <w:pPr>
        <w:spacing w:after="820"/>
        <w:ind w:left="-7" w:right="436"/>
        <w:jc w:val="both"/>
        <w:rPr>
          <w:rFonts w:ascii="Times New Roman" w:hAnsi="Times New Roman" w:cs="Times New Roman"/>
          <w:szCs w:val="24"/>
        </w:rPr>
      </w:pPr>
      <w:r w:rsidRPr="00305E52">
        <w:rPr>
          <w:rFonts w:ascii="Times New Roman" w:hAnsi="Times New Roman" w:cs="Times New Roman"/>
          <w:b/>
          <w:szCs w:val="24"/>
          <w:u w:val="single" w:color="000000"/>
        </w:rPr>
        <w:lastRenderedPageBreak/>
        <w:t>6-Les phases du processus d'intoxication</w:t>
      </w:r>
    </w:p>
    <w:p w:rsidR="00D65563" w:rsidRPr="00305E52" w:rsidRDefault="00EC3FD7" w:rsidP="00305E52">
      <w:pPr>
        <w:numPr>
          <w:ilvl w:val="0"/>
          <w:numId w:val="3"/>
        </w:numPr>
        <w:ind w:right="436" w:hanging="360"/>
        <w:jc w:val="both"/>
        <w:rPr>
          <w:rFonts w:ascii="Times New Roman" w:hAnsi="Times New Roman" w:cs="Times New Roman"/>
          <w:szCs w:val="24"/>
        </w:rPr>
      </w:pPr>
      <w:r w:rsidRPr="00305E52">
        <w:rPr>
          <w:rFonts w:ascii="Times New Roman" w:hAnsi="Times New Roman" w:cs="Times New Roman"/>
          <w:b/>
          <w:szCs w:val="24"/>
          <w:u w:val="single" w:color="000000"/>
        </w:rPr>
        <w:t xml:space="preserve">1-La phase d'exposition </w:t>
      </w:r>
      <w:r w:rsidRPr="00305E52">
        <w:rPr>
          <w:rFonts w:ascii="Times New Roman" w:hAnsi="Times New Roman" w:cs="Times New Roman"/>
          <w:b/>
          <w:szCs w:val="24"/>
        </w:rPr>
        <w:t xml:space="preserve">: </w:t>
      </w:r>
      <w:r w:rsidRPr="00305E52">
        <w:rPr>
          <w:rFonts w:ascii="Times New Roman" w:hAnsi="Times New Roman" w:cs="Times New Roman"/>
          <w:szCs w:val="24"/>
        </w:rPr>
        <w:t xml:space="preserve">mise en contact avec </w:t>
      </w:r>
      <w:proofErr w:type="gramStart"/>
      <w:r w:rsidRPr="00305E52">
        <w:rPr>
          <w:rFonts w:ascii="Times New Roman" w:hAnsi="Times New Roman" w:cs="Times New Roman"/>
          <w:szCs w:val="24"/>
        </w:rPr>
        <w:t>le toxique suivie</w:t>
      </w:r>
      <w:proofErr w:type="gramEnd"/>
      <w:r w:rsidRPr="00305E52">
        <w:rPr>
          <w:rFonts w:ascii="Times New Roman" w:hAnsi="Times New Roman" w:cs="Times New Roman"/>
          <w:szCs w:val="24"/>
        </w:rPr>
        <w:t xml:space="preserve"> de sa résorption</w:t>
      </w:r>
    </w:p>
    <w:p w:rsidR="00D65563" w:rsidRPr="00305E52" w:rsidRDefault="00EC3FD7" w:rsidP="00305E52">
      <w:pPr>
        <w:numPr>
          <w:ilvl w:val="0"/>
          <w:numId w:val="3"/>
        </w:numPr>
        <w:ind w:right="436" w:hanging="360"/>
        <w:jc w:val="both"/>
        <w:rPr>
          <w:rFonts w:ascii="Times New Roman" w:hAnsi="Times New Roman" w:cs="Times New Roman"/>
          <w:szCs w:val="24"/>
        </w:rPr>
      </w:pPr>
      <w:r w:rsidRPr="00305E52">
        <w:rPr>
          <w:rFonts w:ascii="Times New Roman" w:hAnsi="Times New Roman" w:cs="Times New Roman"/>
          <w:b/>
          <w:szCs w:val="24"/>
          <w:u w:val="single" w:color="000000"/>
        </w:rPr>
        <w:t xml:space="preserve">2-La phase toxico </w:t>
      </w:r>
      <w:proofErr w:type="gramStart"/>
      <w:r w:rsidRPr="00305E52">
        <w:rPr>
          <w:rFonts w:ascii="Times New Roman" w:hAnsi="Times New Roman" w:cs="Times New Roman"/>
          <w:b/>
          <w:szCs w:val="24"/>
          <w:u w:val="single" w:color="000000"/>
        </w:rPr>
        <w:t xml:space="preserve">cinétique  </w:t>
      </w:r>
      <w:r w:rsidRPr="00305E52">
        <w:rPr>
          <w:rFonts w:ascii="Times New Roman" w:hAnsi="Times New Roman" w:cs="Times New Roman"/>
          <w:b/>
          <w:szCs w:val="24"/>
        </w:rPr>
        <w:t>:</w:t>
      </w:r>
      <w:proofErr w:type="gramEnd"/>
      <w:r w:rsidRPr="00305E52">
        <w:rPr>
          <w:rFonts w:ascii="Times New Roman" w:hAnsi="Times New Roman" w:cs="Times New Roman"/>
          <w:b/>
          <w:szCs w:val="24"/>
        </w:rPr>
        <w:t xml:space="preserve"> </w:t>
      </w:r>
      <w:r w:rsidRPr="00305E52">
        <w:rPr>
          <w:rFonts w:ascii="Times New Roman" w:hAnsi="Times New Roman" w:cs="Times New Roman"/>
          <w:szCs w:val="24"/>
        </w:rPr>
        <w:t>elle commence après la résorption et aboutit à la présence du toxique dans le milieu intérieur . La nature et l'intensité des effets d'un xénobiotique sur un organisme s</w:t>
      </w:r>
      <w:r w:rsidRPr="00305E52">
        <w:rPr>
          <w:rFonts w:ascii="Times New Roman" w:hAnsi="Times New Roman" w:cs="Times New Roman"/>
          <w:szCs w:val="24"/>
        </w:rPr>
        <w:t xml:space="preserve">ont en relation avec la concentration du produit actif au niveau des organes cibles. Celle- ci dépend de la dose introduite et de facteurs tels que </w:t>
      </w:r>
      <w:proofErr w:type="gramStart"/>
      <w:r w:rsidRPr="00305E52">
        <w:rPr>
          <w:rFonts w:ascii="Times New Roman" w:hAnsi="Times New Roman" w:cs="Times New Roman"/>
          <w:szCs w:val="24"/>
        </w:rPr>
        <w:t>l'absorption ,la</w:t>
      </w:r>
      <w:proofErr w:type="gramEnd"/>
      <w:r w:rsidRPr="00305E52">
        <w:rPr>
          <w:rFonts w:ascii="Times New Roman" w:hAnsi="Times New Roman" w:cs="Times New Roman"/>
          <w:szCs w:val="24"/>
        </w:rPr>
        <w:t xml:space="preserve"> distribution ,le métabolisme et l'excrétion (ADME).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La fraction de substance qui passe de l</w:t>
      </w:r>
      <w:r w:rsidRPr="00305E52">
        <w:rPr>
          <w:rFonts w:ascii="Times New Roman" w:hAnsi="Times New Roman" w:cs="Times New Roman"/>
          <w:szCs w:val="24"/>
        </w:rPr>
        <w:t>a phase d'exposition à la phase toxico cinétique détermine sa disponibilité chimique</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 xml:space="preserve">-3- </w:t>
      </w:r>
      <w:r w:rsidRPr="00305E52">
        <w:rPr>
          <w:rFonts w:ascii="Times New Roman" w:hAnsi="Times New Roman" w:cs="Times New Roman"/>
          <w:b/>
          <w:szCs w:val="24"/>
          <w:u w:val="single" w:color="000000"/>
        </w:rPr>
        <w:t>La phase toxico dynamique   :</w:t>
      </w:r>
      <w:r w:rsidRPr="00305E52">
        <w:rPr>
          <w:rFonts w:ascii="Times New Roman" w:hAnsi="Times New Roman" w:cs="Times New Roman"/>
          <w:b/>
          <w:szCs w:val="24"/>
        </w:rPr>
        <w:t>(interaction avec le tissu cible)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La fraction de substance qui passe de la phase toxico cinétique à la phase toxico dynamique détermine la</w:t>
      </w:r>
      <w:r w:rsidRPr="00305E52">
        <w:rPr>
          <w:rFonts w:ascii="Times New Roman" w:hAnsi="Times New Roman" w:cs="Times New Roman"/>
          <w:szCs w:val="24"/>
        </w:rPr>
        <w:t xml:space="preserve"> disponibilité biologique ou bio disponibilité.</w:t>
      </w:r>
    </w:p>
    <w:p w:rsidR="00D65563" w:rsidRPr="00305E52" w:rsidRDefault="00EC3FD7" w:rsidP="00305E52">
      <w:pPr>
        <w:spacing w:after="246"/>
        <w:ind w:left="-7" w:right="436"/>
        <w:jc w:val="both"/>
        <w:rPr>
          <w:rFonts w:ascii="Times New Roman" w:hAnsi="Times New Roman" w:cs="Times New Roman"/>
          <w:szCs w:val="24"/>
        </w:rPr>
      </w:pPr>
      <w:r w:rsidRPr="00305E52">
        <w:rPr>
          <w:rFonts w:ascii="Times New Roman" w:hAnsi="Times New Roman" w:cs="Times New Roman"/>
          <w:szCs w:val="24"/>
        </w:rPr>
        <w:t>C'est à l'issue de la phase toxico dynamique que l'on peut observer les effets toxiques d'une substance.</w:t>
      </w:r>
    </w:p>
    <w:p w:rsidR="00D65563" w:rsidRPr="00305E52" w:rsidRDefault="00EC3FD7" w:rsidP="00305E52">
      <w:pPr>
        <w:spacing w:after="0" w:line="259" w:lineRule="auto"/>
        <w:ind w:left="0" w:right="430" w:firstLine="0"/>
        <w:jc w:val="both"/>
        <w:rPr>
          <w:rFonts w:ascii="Times New Roman" w:hAnsi="Times New Roman" w:cs="Times New Roman"/>
          <w:szCs w:val="24"/>
        </w:rPr>
      </w:pPr>
      <w:r w:rsidRPr="00305E52">
        <w:rPr>
          <w:rFonts w:ascii="Times New Roman" w:hAnsi="Times New Roman" w:cs="Times New Roman"/>
          <w:b/>
          <w:szCs w:val="24"/>
          <w:u w:val="single" w:color="000000"/>
        </w:rPr>
        <w:t xml:space="preserve"> La </w:t>
      </w:r>
      <w:proofErr w:type="gramStart"/>
      <w:r w:rsidRPr="00305E52">
        <w:rPr>
          <w:rFonts w:ascii="Times New Roman" w:hAnsi="Times New Roman" w:cs="Times New Roman"/>
          <w:b/>
          <w:szCs w:val="24"/>
          <w:u w:val="single" w:color="000000"/>
        </w:rPr>
        <w:t>phase  toxicocinétique</w:t>
      </w:r>
      <w:proofErr w:type="gramEnd"/>
      <w:r w:rsidRPr="00305E52">
        <w:rPr>
          <w:rFonts w:ascii="Times New Roman" w:hAnsi="Times New Roman" w:cs="Times New Roman"/>
          <w:b/>
          <w:szCs w:val="24"/>
          <w:u w:val="single" w:color="000000"/>
        </w:rPr>
        <w:t xml:space="preserve">  :</w:t>
      </w:r>
    </w:p>
    <w:p w:rsidR="00D65563" w:rsidRPr="00305E52" w:rsidRDefault="00EC3FD7" w:rsidP="00305E52">
      <w:pPr>
        <w:spacing w:after="506" w:line="259" w:lineRule="auto"/>
        <w:ind w:left="-2" w:firstLine="0"/>
        <w:jc w:val="both"/>
        <w:rPr>
          <w:rFonts w:ascii="Times New Roman" w:hAnsi="Times New Roman" w:cs="Times New Roman"/>
          <w:szCs w:val="24"/>
        </w:rPr>
      </w:pPr>
      <w:r w:rsidRPr="00305E52">
        <w:rPr>
          <w:rFonts w:ascii="Times New Roman" w:hAnsi="Times New Roman" w:cs="Times New Roman"/>
          <w:noProof/>
          <w:szCs w:val="24"/>
        </w:rPr>
        <w:drawing>
          <wp:inline distT="0" distB="0" distL="0" distR="0">
            <wp:extent cx="5760720" cy="4204959"/>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5760720" cy="4204959"/>
                    </a:xfrm>
                    <a:prstGeom prst="rect">
                      <a:avLst/>
                    </a:prstGeom>
                  </pic:spPr>
                </pic:pic>
              </a:graphicData>
            </a:graphic>
          </wp:inline>
        </w:drawing>
      </w:r>
    </w:p>
    <w:p w:rsidR="00D65563" w:rsidRPr="00305E52" w:rsidRDefault="00EC3FD7" w:rsidP="00305E52">
      <w:pPr>
        <w:spacing w:after="190"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7-Facteurs qui confèrent une toxicité à un </w:t>
      </w:r>
      <w:proofErr w:type="gramStart"/>
      <w:r w:rsidRPr="00305E52">
        <w:rPr>
          <w:rFonts w:ascii="Times New Roman" w:hAnsi="Times New Roman" w:cs="Times New Roman"/>
          <w:b/>
          <w:szCs w:val="24"/>
          <w:u w:val="single" w:color="000000"/>
        </w:rPr>
        <w:t>xénobiotique:</w:t>
      </w:r>
      <w:proofErr w:type="gramEnd"/>
    </w:p>
    <w:p w:rsidR="00D65563" w:rsidRPr="00305E52" w:rsidRDefault="00EC3FD7" w:rsidP="00305E52">
      <w:pPr>
        <w:tabs>
          <w:tab w:val="center" w:pos="399"/>
          <w:tab w:val="center" w:pos="3072"/>
        </w:tabs>
        <w:spacing w:after="186" w:line="259" w:lineRule="auto"/>
        <w:ind w:left="0" w:firstLine="0"/>
        <w:jc w:val="both"/>
        <w:rPr>
          <w:rFonts w:ascii="Times New Roman" w:hAnsi="Times New Roman" w:cs="Times New Roman"/>
          <w:szCs w:val="24"/>
        </w:rPr>
      </w:pPr>
      <w:r w:rsidRPr="00305E52">
        <w:rPr>
          <w:rFonts w:ascii="Times New Roman" w:hAnsi="Times New Roman" w:cs="Times New Roman"/>
          <w:szCs w:val="24"/>
        </w:rPr>
        <w:lastRenderedPageBreak/>
        <w:tab/>
      </w:r>
      <w:r w:rsidRPr="00305E52">
        <w:rPr>
          <w:rFonts w:ascii="Times New Roman" w:eastAsia="Times New Roman" w:hAnsi="Times New Roman" w:cs="Times New Roman"/>
          <w:szCs w:val="24"/>
        </w:rPr>
        <w:t>•</w:t>
      </w:r>
      <w:r w:rsidRPr="00305E52">
        <w:rPr>
          <w:rFonts w:ascii="Times New Roman" w:eastAsia="Times New Roman" w:hAnsi="Times New Roman" w:cs="Times New Roman"/>
          <w:szCs w:val="24"/>
        </w:rPr>
        <w:tab/>
      </w:r>
      <w:r w:rsidRPr="00305E52">
        <w:rPr>
          <w:rFonts w:ascii="Times New Roman" w:hAnsi="Times New Roman" w:cs="Times New Roman"/>
          <w:b/>
          <w:szCs w:val="24"/>
          <w:u w:val="single" w:color="000000"/>
        </w:rPr>
        <w:t xml:space="preserve">1-Facteurs </w:t>
      </w:r>
      <w:r w:rsidRPr="00305E52">
        <w:rPr>
          <w:rFonts w:ascii="Times New Roman" w:hAnsi="Times New Roman" w:cs="Times New Roman"/>
          <w:b/>
          <w:szCs w:val="24"/>
          <w:u w:val="single" w:color="000000"/>
        </w:rPr>
        <w:t xml:space="preserve">dépendants du </w:t>
      </w:r>
      <w:proofErr w:type="gramStart"/>
      <w:r w:rsidRPr="00305E52">
        <w:rPr>
          <w:rFonts w:ascii="Times New Roman" w:hAnsi="Times New Roman" w:cs="Times New Roman"/>
          <w:b/>
          <w:szCs w:val="24"/>
          <w:u w:val="single" w:color="000000"/>
        </w:rPr>
        <w:t>médicaments:</w:t>
      </w:r>
      <w:proofErr w:type="gramEnd"/>
      <w:r w:rsidRPr="00305E52">
        <w:rPr>
          <w:rFonts w:ascii="Times New Roman" w:hAnsi="Times New Roman" w:cs="Times New Roman"/>
          <w:b/>
          <w:szCs w:val="24"/>
          <w:u w:val="single" w:color="000000"/>
        </w:rPr>
        <w:t xml:space="preserve"> </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 xml:space="preserve">*Nature chimique du principe </w:t>
      </w:r>
      <w:proofErr w:type="gramStart"/>
      <w:r w:rsidRPr="00305E52">
        <w:rPr>
          <w:rFonts w:ascii="Times New Roman" w:hAnsi="Times New Roman" w:cs="Times New Roman"/>
          <w:b/>
          <w:szCs w:val="24"/>
        </w:rPr>
        <w:t>actif:</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w:t>
      </w:r>
      <w:proofErr w:type="gramStart"/>
      <w:r w:rsidRPr="00305E52">
        <w:rPr>
          <w:rFonts w:ascii="Times New Roman" w:hAnsi="Times New Roman" w:cs="Times New Roman"/>
          <w:szCs w:val="24"/>
        </w:rPr>
        <w:t>Liposoluble:</w:t>
      </w:r>
      <w:proofErr w:type="gramEnd"/>
      <w:r w:rsidRPr="00305E52">
        <w:rPr>
          <w:rFonts w:ascii="Times New Roman" w:hAnsi="Times New Roman" w:cs="Times New Roman"/>
          <w:szCs w:val="24"/>
        </w:rPr>
        <w:t xml:space="preserve"> elle pourra pénétrer à travers la </w:t>
      </w:r>
      <w:proofErr w:type="spellStart"/>
      <w:r w:rsidRPr="00305E52">
        <w:rPr>
          <w:rFonts w:ascii="Times New Roman" w:hAnsi="Times New Roman" w:cs="Times New Roman"/>
          <w:szCs w:val="24"/>
        </w:rPr>
        <w:t>barriére</w:t>
      </w:r>
      <w:proofErr w:type="spellEnd"/>
      <w:r w:rsidRPr="00305E52">
        <w:rPr>
          <w:rFonts w:ascii="Times New Roman" w:hAnsi="Times New Roman" w:cs="Times New Roman"/>
          <w:szCs w:val="24"/>
        </w:rPr>
        <w:t xml:space="preserve"> hématoencéphalique (BHE) et </w:t>
      </w:r>
      <w:proofErr w:type="spellStart"/>
      <w:r w:rsidRPr="00305E52">
        <w:rPr>
          <w:rFonts w:ascii="Times New Roman" w:hAnsi="Times New Roman" w:cs="Times New Roman"/>
          <w:szCs w:val="24"/>
        </w:rPr>
        <w:t>décelopper</w:t>
      </w:r>
      <w:proofErr w:type="spellEnd"/>
      <w:r w:rsidRPr="00305E52">
        <w:rPr>
          <w:rFonts w:ascii="Times New Roman" w:hAnsi="Times New Roman" w:cs="Times New Roman"/>
          <w:szCs w:val="24"/>
        </w:rPr>
        <w:t xml:space="preserve"> une neurotoxicité (</w:t>
      </w:r>
      <w:proofErr w:type="spellStart"/>
      <w:r w:rsidRPr="00305E52">
        <w:rPr>
          <w:rFonts w:ascii="Times New Roman" w:hAnsi="Times New Roman" w:cs="Times New Roman"/>
          <w:szCs w:val="24"/>
        </w:rPr>
        <w:t>exple</w:t>
      </w:r>
      <w:proofErr w:type="spellEnd"/>
      <w:r w:rsidRPr="00305E52">
        <w:rPr>
          <w:rFonts w:ascii="Times New Roman" w:hAnsi="Times New Roman" w:cs="Times New Roman"/>
          <w:szCs w:val="24"/>
        </w:rPr>
        <w:t>: effet sédatif avec les morphiniques et l’alcool).</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w:t>
      </w:r>
      <w:proofErr w:type="gramStart"/>
      <w:r w:rsidRPr="00305E52">
        <w:rPr>
          <w:rFonts w:ascii="Times New Roman" w:hAnsi="Times New Roman" w:cs="Times New Roman"/>
          <w:szCs w:val="24"/>
        </w:rPr>
        <w:t>Hydr</w:t>
      </w:r>
      <w:r w:rsidRPr="00305E52">
        <w:rPr>
          <w:rFonts w:ascii="Times New Roman" w:hAnsi="Times New Roman" w:cs="Times New Roman"/>
          <w:szCs w:val="24"/>
        </w:rPr>
        <w:t>osoluble:</w:t>
      </w:r>
      <w:proofErr w:type="gramEnd"/>
      <w:r w:rsidRPr="00305E52">
        <w:rPr>
          <w:rFonts w:ascii="Times New Roman" w:hAnsi="Times New Roman" w:cs="Times New Roman"/>
          <w:szCs w:val="24"/>
        </w:rPr>
        <w:t xml:space="preserve"> elle diffusera dans l’organisme entier, développant une toxicité périphérique (</w:t>
      </w:r>
      <w:proofErr w:type="spellStart"/>
      <w:r w:rsidRPr="00305E52">
        <w:rPr>
          <w:rFonts w:ascii="Times New Roman" w:hAnsi="Times New Roman" w:cs="Times New Roman"/>
          <w:szCs w:val="24"/>
        </w:rPr>
        <w:t>exple</w:t>
      </w:r>
      <w:proofErr w:type="spellEnd"/>
      <w:r w:rsidRPr="00305E52">
        <w:rPr>
          <w:rFonts w:ascii="Times New Roman" w:hAnsi="Times New Roman" w:cs="Times New Roman"/>
          <w:szCs w:val="24"/>
        </w:rPr>
        <w:t xml:space="preserve">: hépatotoxicité du paracétamol à forte dose) </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w:t>
      </w:r>
      <w:proofErr w:type="gramStart"/>
      <w:r w:rsidRPr="00305E52">
        <w:rPr>
          <w:rFonts w:ascii="Times New Roman" w:hAnsi="Times New Roman" w:cs="Times New Roman"/>
          <w:b/>
          <w:szCs w:val="24"/>
        </w:rPr>
        <w:t>Médicament:</w:t>
      </w:r>
      <w:proofErr w:type="gramEnd"/>
      <w:r w:rsidRPr="00305E52">
        <w:rPr>
          <w:rFonts w:ascii="Times New Roman" w:hAnsi="Times New Roman" w:cs="Times New Roman"/>
          <w:b/>
          <w:szCs w:val="24"/>
        </w:rPr>
        <w:t xml:space="preserve">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szCs w:val="24"/>
        </w:rPr>
        <w:t xml:space="preserve">       </w:t>
      </w:r>
      <w:r w:rsidRPr="00305E52">
        <w:rPr>
          <w:rFonts w:ascii="Times New Roman" w:hAnsi="Times New Roman" w:cs="Times New Roman"/>
          <w:szCs w:val="24"/>
          <w:u w:val="single" w:color="000000"/>
        </w:rPr>
        <w:t xml:space="preserve">-Nature des </w:t>
      </w:r>
      <w:proofErr w:type="gramStart"/>
      <w:r w:rsidRPr="00305E52">
        <w:rPr>
          <w:rFonts w:ascii="Times New Roman" w:hAnsi="Times New Roman" w:cs="Times New Roman"/>
          <w:szCs w:val="24"/>
          <w:u w:val="single" w:color="000000"/>
        </w:rPr>
        <w:t>excipients:</w:t>
      </w:r>
      <w:proofErr w:type="gramEnd"/>
      <w:r w:rsidRPr="00305E52">
        <w:rPr>
          <w:rFonts w:ascii="Times New Roman" w:hAnsi="Times New Roman" w:cs="Times New Roman"/>
          <w:szCs w:val="24"/>
        </w:rPr>
        <w:t xml:space="preserve"> on peut citer:</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w:t>
      </w:r>
      <w:proofErr w:type="gramStart"/>
      <w:r w:rsidRPr="00305E52">
        <w:rPr>
          <w:rFonts w:ascii="Times New Roman" w:hAnsi="Times New Roman" w:cs="Times New Roman"/>
          <w:szCs w:val="24"/>
        </w:rPr>
        <w:t>Lactose:</w:t>
      </w:r>
      <w:proofErr w:type="gramEnd"/>
      <w:r w:rsidRPr="00305E52">
        <w:rPr>
          <w:rFonts w:ascii="Times New Roman" w:hAnsi="Times New Roman" w:cs="Times New Roman"/>
          <w:szCs w:val="24"/>
        </w:rPr>
        <w:t xml:space="preserve"> contre indiqué chez les personnes souffrant d’une galactosémie ou de syndrome de malabsorption du glucose/galactose ou d’un déficit en lactase.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-amidon de </w:t>
      </w:r>
      <w:proofErr w:type="gramStart"/>
      <w:r w:rsidRPr="00305E52">
        <w:rPr>
          <w:rFonts w:ascii="Times New Roman" w:hAnsi="Times New Roman" w:cs="Times New Roman"/>
          <w:szCs w:val="24"/>
        </w:rPr>
        <w:t>blé:</w:t>
      </w:r>
      <w:proofErr w:type="gramEnd"/>
      <w:r w:rsidRPr="00305E52">
        <w:rPr>
          <w:rFonts w:ascii="Times New Roman" w:hAnsi="Times New Roman" w:cs="Times New Roman"/>
          <w:szCs w:val="24"/>
        </w:rPr>
        <w:t xml:space="preserve"> peut provoquer des réactions allergiques chez personnes allergiques au blé, des into</w:t>
      </w:r>
      <w:r w:rsidRPr="00305E52">
        <w:rPr>
          <w:rFonts w:ascii="Times New Roman" w:hAnsi="Times New Roman" w:cs="Times New Roman"/>
          <w:szCs w:val="24"/>
        </w:rPr>
        <w:t>lérances chez les personnes souffrantes de maladie cœliaque.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-lécithine de </w:t>
      </w:r>
      <w:proofErr w:type="gramStart"/>
      <w:r w:rsidRPr="00305E52">
        <w:rPr>
          <w:rFonts w:ascii="Times New Roman" w:hAnsi="Times New Roman" w:cs="Times New Roman"/>
          <w:szCs w:val="24"/>
        </w:rPr>
        <w:t>soja:</w:t>
      </w:r>
      <w:proofErr w:type="gramEnd"/>
      <w:r w:rsidRPr="00305E52">
        <w:rPr>
          <w:rFonts w:ascii="Times New Roman" w:hAnsi="Times New Roman" w:cs="Times New Roman"/>
          <w:szCs w:val="24"/>
        </w:rPr>
        <w:t xml:space="preserve"> risque de survenue de réaction d’hypersensibilité (choc anaphylactique, urticaire) quelle que soit la voie d’administration.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szCs w:val="24"/>
        </w:rPr>
        <w:t xml:space="preserve">         </w:t>
      </w:r>
      <w:r w:rsidRPr="00305E52">
        <w:rPr>
          <w:rFonts w:ascii="Times New Roman" w:hAnsi="Times New Roman" w:cs="Times New Roman"/>
          <w:szCs w:val="24"/>
          <w:u w:val="single" w:color="000000"/>
        </w:rPr>
        <w:t xml:space="preserve"> -Voie et vitesse </w:t>
      </w:r>
      <w:proofErr w:type="gramStart"/>
      <w:r w:rsidRPr="00305E52">
        <w:rPr>
          <w:rFonts w:ascii="Times New Roman" w:hAnsi="Times New Roman" w:cs="Times New Roman"/>
          <w:szCs w:val="24"/>
          <w:u w:val="single" w:color="000000"/>
        </w:rPr>
        <w:t>d’administration:</w:t>
      </w:r>
      <w:proofErr w:type="gramEnd"/>
      <w:r w:rsidRPr="00305E52">
        <w:rPr>
          <w:rFonts w:ascii="Times New Roman" w:hAnsi="Times New Roman" w:cs="Times New Roman"/>
          <w:szCs w:val="24"/>
        </w:rPr>
        <w:t xml:space="preserve"> que</w:t>
      </w:r>
      <w:r w:rsidRPr="00305E52">
        <w:rPr>
          <w:rFonts w:ascii="Times New Roman" w:hAnsi="Times New Roman" w:cs="Times New Roman"/>
          <w:szCs w:val="24"/>
        </w:rPr>
        <w:t xml:space="preserve">lques </w:t>
      </w:r>
      <w:proofErr w:type="spellStart"/>
      <w:r w:rsidRPr="00305E52">
        <w:rPr>
          <w:rFonts w:ascii="Times New Roman" w:hAnsi="Times New Roman" w:cs="Times New Roman"/>
          <w:szCs w:val="24"/>
        </w:rPr>
        <w:t>exple</w:t>
      </w:r>
      <w:proofErr w:type="spellEnd"/>
      <w:r w:rsidRPr="00305E52">
        <w:rPr>
          <w:rFonts w:ascii="Times New Roman" w:hAnsi="Times New Roman" w:cs="Times New Roman"/>
          <w:szCs w:val="24"/>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-Une morsure de serpent : peut être mortelle, alors que la toxicité du venin est neutralisée par voie orale.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 L’inhalation de nicotine ou de monoxyde de carbone (CO</w:t>
      </w:r>
      <w:proofErr w:type="gramStart"/>
      <w:r w:rsidRPr="00305E52">
        <w:rPr>
          <w:rFonts w:ascii="Times New Roman" w:hAnsi="Times New Roman" w:cs="Times New Roman"/>
          <w:szCs w:val="24"/>
        </w:rPr>
        <w:t>):par</w:t>
      </w:r>
      <w:proofErr w:type="gramEnd"/>
      <w:r w:rsidRPr="00305E52">
        <w:rPr>
          <w:rFonts w:ascii="Times New Roman" w:hAnsi="Times New Roman" w:cs="Times New Roman"/>
          <w:szCs w:val="24"/>
        </w:rPr>
        <w:t xml:space="preserve"> voie pulmonaire est d’autant plus dangereuse qu’il y a un passage </w:t>
      </w:r>
      <w:r w:rsidRPr="00305E52">
        <w:rPr>
          <w:rFonts w:ascii="Times New Roman" w:hAnsi="Times New Roman" w:cs="Times New Roman"/>
          <w:szCs w:val="24"/>
        </w:rPr>
        <w:t>direct dans la circulation générale.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-Administration en intraveineuse (IV) ou par </w:t>
      </w:r>
      <w:proofErr w:type="gramStart"/>
      <w:r w:rsidRPr="00305E52">
        <w:rPr>
          <w:rFonts w:ascii="Times New Roman" w:hAnsi="Times New Roman" w:cs="Times New Roman"/>
          <w:szCs w:val="24"/>
        </w:rPr>
        <w:t>perfusion:</w:t>
      </w:r>
      <w:proofErr w:type="gramEnd"/>
      <w:r w:rsidRPr="00305E52">
        <w:rPr>
          <w:rFonts w:ascii="Times New Roman" w:hAnsi="Times New Roman" w:cs="Times New Roman"/>
          <w:szCs w:val="24"/>
        </w:rPr>
        <w:t xml:space="preserve"> une administration trop rapide  l’antihypertenseur (</w:t>
      </w:r>
      <w:proofErr w:type="spellStart"/>
      <w:r w:rsidRPr="00305E52">
        <w:rPr>
          <w:rFonts w:ascii="Times New Roman" w:hAnsi="Times New Roman" w:cs="Times New Roman"/>
          <w:szCs w:val="24"/>
        </w:rPr>
        <w:t>clonidine</w:t>
      </w:r>
      <w:proofErr w:type="spellEnd"/>
      <w:r w:rsidRPr="00305E52">
        <w:rPr>
          <w:rFonts w:ascii="Times New Roman" w:hAnsi="Times New Roman" w:cs="Times New Roman"/>
          <w:szCs w:val="24"/>
        </w:rPr>
        <w:t>) peut provoquer une crise hypertensive par vasoconstriction trop importante. Elle doit se faire en 7</w:t>
      </w:r>
      <w:r w:rsidRPr="00305E52">
        <w:rPr>
          <w:rFonts w:ascii="Times New Roman" w:hAnsi="Times New Roman" w:cs="Times New Roman"/>
          <w:szCs w:val="24"/>
        </w:rPr>
        <w:t xml:space="preserve"> à 10min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w:t>
      </w:r>
      <w:r w:rsidRPr="00305E52">
        <w:rPr>
          <w:rFonts w:ascii="Times New Roman" w:hAnsi="Times New Roman" w:cs="Times New Roman"/>
          <w:szCs w:val="24"/>
          <w:u w:val="single" w:color="000000"/>
        </w:rPr>
        <w:t xml:space="preserve">Recherche des interactions </w:t>
      </w:r>
      <w:proofErr w:type="gramStart"/>
      <w:r w:rsidRPr="00305E52">
        <w:rPr>
          <w:rFonts w:ascii="Times New Roman" w:hAnsi="Times New Roman" w:cs="Times New Roman"/>
          <w:szCs w:val="24"/>
          <w:u w:val="single" w:color="000000"/>
        </w:rPr>
        <w:t>médicamenteuses:</w:t>
      </w:r>
      <w:proofErr w:type="gramEnd"/>
      <w:r w:rsidRPr="00305E52">
        <w:rPr>
          <w:rFonts w:ascii="Times New Roman" w:hAnsi="Times New Roman" w:cs="Times New Roman"/>
          <w:szCs w:val="24"/>
        </w:rPr>
        <w:t xml:space="preserve">   -</w:t>
      </w:r>
      <w:proofErr w:type="spellStart"/>
      <w:r w:rsidRPr="00305E52">
        <w:rPr>
          <w:rFonts w:ascii="Times New Roman" w:hAnsi="Times New Roman" w:cs="Times New Roman"/>
          <w:szCs w:val="24"/>
        </w:rPr>
        <w:t>Coadministration</w:t>
      </w:r>
      <w:proofErr w:type="spellEnd"/>
      <w:r w:rsidRPr="00305E52">
        <w:rPr>
          <w:rFonts w:ascii="Times New Roman" w:hAnsi="Times New Roman" w:cs="Times New Roman"/>
          <w:szCs w:val="24"/>
        </w:rPr>
        <w:t xml:space="preserve">: quelques </w:t>
      </w:r>
      <w:proofErr w:type="spellStart"/>
      <w:r w:rsidRPr="00305E52">
        <w:rPr>
          <w:rFonts w:ascii="Times New Roman" w:hAnsi="Times New Roman" w:cs="Times New Roman"/>
          <w:szCs w:val="24"/>
        </w:rPr>
        <w:t>exples</w:t>
      </w:r>
      <w:proofErr w:type="spellEnd"/>
      <w:r w:rsidRPr="00305E52">
        <w:rPr>
          <w:rFonts w:ascii="Times New Roman" w:hAnsi="Times New Roman" w:cs="Times New Roman"/>
          <w:szCs w:val="24"/>
        </w:rPr>
        <w:t>:</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-l’aspirine et </w:t>
      </w:r>
      <w:proofErr w:type="gramStart"/>
      <w:r w:rsidRPr="00305E52">
        <w:rPr>
          <w:rFonts w:ascii="Times New Roman" w:hAnsi="Times New Roman" w:cs="Times New Roman"/>
          <w:szCs w:val="24"/>
        </w:rPr>
        <w:t>l’AVK:</w:t>
      </w:r>
      <w:proofErr w:type="gramEnd"/>
      <w:r w:rsidRPr="00305E52">
        <w:rPr>
          <w:rFonts w:ascii="Times New Roman" w:hAnsi="Times New Roman" w:cs="Times New Roman"/>
          <w:szCs w:val="24"/>
        </w:rPr>
        <w:t xml:space="preserve"> risque hémorragique du à une interaction pharmacocinétique. Les AVK sont fortement liées aux protéines plasmatiques (97</w:t>
      </w:r>
      <w:proofErr w:type="gramStart"/>
      <w:r w:rsidRPr="00305E52">
        <w:rPr>
          <w:rFonts w:ascii="Times New Roman" w:hAnsi="Times New Roman" w:cs="Times New Roman"/>
          <w:szCs w:val="24"/>
        </w:rPr>
        <w:t>% )</w:t>
      </w:r>
      <w:proofErr w:type="gramEnd"/>
      <w:r w:rsidRPr="00305E52">
        <w:rPr>
          <w:rFonts w:ascii="Times New Roman" w:hAnsi="Times New Roman" w:cs="Times New Roman"/>
          <w:szCs w:val="24"/>
        </w:rPr>
        <w:t xml:space="preserve">. </w:t>
      </w:r>
      <w:r w:rsidRPr="00305E52">
        <w:rPr>
          <w:rFonts w:ascii="Times New Roman" w:hAnsi="Times New Roman" w:cs="Times New Roman"/>
          <w:szCs w:val="24"/>
        </w:rPr>
        <w:t>L’aspirine se lie aux mêmes sites de fixation et déplace l’AVK, augmente sa concentration plasmatique libre, d’où le risque de surdosage.</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szCs w:val="24"/>
        </w:rPr>
        <w:t xml:space="preserve">              -</w:t>
      </w:r>
      <w:r w:rsidRPr="00305E52">
        <w:rPr>
          <w:rFonts w:ascii="Times New Roman" w:hAnsi="Times New Roman" w:cs="Times New Roman"/>
          <w:szCs w:val="24"/>
          <w:u w:val="single" w:color="000000"/>
        </w:rPr>
        <w:t xml:space="preserve">Recherche des interactions </w:t>
      </w:r>
      <w:proofErr w:type="gramStart"/>
      <w:r w:rsidRPr="00305E52">
        <w:rPr>
          <w:rFonts w:ascii="Times New Roman" w:hAnsi="Times New Roman" w:cs="Times New Roman"/>
          <w:szCs w:val="24"/>
          <w:u w:val="single" w:color="000000"/>
        </w:rPr>
        <w:t>alimentaires:</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-Fer et thé </w:t>
      </w:r>
    </w:p>
    <w:p w:rsidR="00305E52" w:rsidRPr="00305E52" w:rsidRDefault="00EC3FD7" w:rsidP="00305E52">
      <w:pPr>
        <w:spacing w:after="20" w:line="403" w:lineRule="auto"/>
        <w:ind w:left="-7" w:right="3652"/>
        <w:jc w:val="both"/>
        <w:rPr>
          <w:rFonts w:ascii="Times New Roman" w:hAnsi="Times New Roman" w:cs="Times New Roman"/>
          <w:b/>
          <w:szCs w:val="24"/>
          <w:u w:val="single" w:color="000000"/>
        </w:rPr>
      </w:pPr>
      <w:r w:rsidRPr="00305E52">
        <w:rPr>
          <w:rFonts w:ascii="Times New Roman" w:hAnsi="Times New Roman" w:cs="Times New Roman"/>
          <w:szCs w:val="24"/>
        </w:rPr>
        <w:t xml:space="preserve">   -Aliments riches en vit K et AVK (antagon</w:t>
      </w:r>
      <w:r w:rsidRPr="00305E52">
        <w:rPr>
          <w:rFonts w:ascii="Times New Roman" w:hAnsi="Times New Roman" w:cs="Times New Roman"/>
          <w:szCs w:val="24"/>
        </w:rPr>
        <w:t xml:space="preserve">isme) </w:t>
      </w:r>
      <w:r w:rsidRPr="00305E52">
        <w:rPr>
          <w:rFonts w:ascii="Times New Roman" w:hAnsi="Times New Roman" w:cs="Times New Roman"/>
          <w:b/>
          <w:szCs w:val="24"/>
          <w:u w:val="single" w:color="000000"/>
        </w:rPr>
        <w:t xml:space="preserve"> </w:t>
      </w:r>
    </w:p>
    <w:p w:rsidR="00D65563" w:rsidRPr="00305E52" w:rsidRDefault="00EC3FD7" w:rsidP="00305E52">
      <w:pPr>
        <w:spacing w:after="20" w:line="403" w:lineRule="auto"/>
        <w:ind w:left="-7" w:right="3652"/>
        <w:jc w:val="both"/>
        <w:rPr>
          <w:rFonts w:ascii="Times New Roman" w:hAnsi="Times New Roman" w:cs="Times New Roman"/>
          <w:szCs w:val="24"/>
        </w:rPr>
      </w:pPr>
      <w:r w:rsidRPr="00305E52">
        <w:rPr>
          <w:rFonts w:ascii="Times New Roman" w:hAnsi="Times New Roman" w:cs="Times New Roman"/>
          <w:b/>
          <w:szCs w:val="24"/>
          <w:u w:val="single" w:color="000000"/>
        </w:rPr>
        <w:t xml:space="preserve">2-Facteurs dépendants du </w:t>
      </w:r>
      <w:proofErr w:type="gramStart"/>
      <w:r w:rsidRPr="00305E52">
        <w:rPr>
          <w:rFonts w:ascii="Times New Roman" w:hAnsi="Times New Roman" w:cs="Times New Roman"/>
          <w:b/>
          <w:szCs w:val="24"/>
          <w:u w:val="single" w:color="000000"/>
        </w:rPr>
        <w:t>patient  :</w:t>
      </w:r>
      <w:proofErr w:type="gramEnd"/>
    </w:p>
    <w:p w:rsidR="00D65563" w:rsidRPr="00305E52" w:rsidRDefault="00EC3FD7" w:rsidP="00305E52">
      <w:pPr>
        <w:spacing w:after="186" w:line="259" w:lineRule="auto"/>
        <w:ind w:left="-5" w:hanging="10"/>
        <w:jc w:val="both"/>
        <w:rPr>
          <w:rFonts w:ascii="Times New Roman" w:hAnsi="Times New Roman" w:cs="Times New Roman"/>
          <w:szCs w:val="24"/>
        </w:rPr>
      </w:pPr>
      <w:r w:rsidRPr="00305E52">
        <w:rPr>
          <w:rFonts w:ascii="Times New Roman" w:hAnsi="Times New Roman" w:cs="Times New Roman"/>
          <w:b/>
          <w:szCs w:val="24"/>
        </w:rPr>
        <w:t>*</w:t>
      </w:r>
      <w:proofErr w:type="spellStart"/>
      <w:r w:rsidRPr="00305E52">
        <w:rPr>
          <w:rFonts w:ascii="Times New Roman" w:hAnsi="Times New Roman" w:cs="Times New Roman"/>
          <w:b/>
          <w:szCs w:val="24"/>
        </w:rPr>
        <w:t>Etat</w:t>
      </w:r>
      <w:proofErr w:type="spellEnd"/>
      <w:r w:rsidRPr="00305E52">
        <w:rPr>
          <w:rFonts w:ascii="Times New Roman" w:hAnsi="Times New Roman" w:cs="Times New Roman"/>
          <w:b/>
          <w:szCs w:val="24"/>
        </w:rPr>
        <w:t xml:space="preserve"> </w:t>
      </w:r>
      <w:proofErr w:type="gramStart"/>
      <w:r w:rsidRPr="00305E52">
        <w:rPr>
          <w:rFonts w:ascii="Times New Roman" w:hAnsi="Times New Roman" w:cs="Times New Roman"/>
          <w:b/>
          <w:szCs w:val="24"/>
        </w:rPr>
        <w:t>physiologique</w:t>
      </w:r>
      <w:r w:rsidRPr="00305E52">
        <w:rPr>
          <w:rFonts w:ascii="Times New Roman" w:hAnsi="Times New Roman" w:cs="Times New Roman"/>
          <w:szCs w:val="24"/>
        </w:rPr>
        <w:t>:</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lastRenderedPageBreak/>
        <w:t xml:space="preserve"> </w:t>
      </w:r>
      <w:r w:rsidRPr="00305E52">
        <w:rPr>
          <w:rFonts w:ascii="Times New Roman" w:hAnsi="Times New Roman" w:cs="Times New Roman"/>
          <w:szCs w:val="24"/>
        </w:rPr>
        <w:t xml:space="preserve">   -L’âge : la dépression respiratoire produites par les dérivés morphiniques (morphine, codéine) et les benzodiazépines sont accentuées chez les nourrissons et les personnes âgées</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-Le sexe</w:t>
      </w:r>
      <w:r w:rsidRPr="00305E52">
        <w:rPr>
          <w:rFonts w:ascii="Times New Roman" w:hAnsi="Times New Roman" w:cs="Times New Roman"/>
          <w:szCs w:val="24"/>
        </w:rPr>
        <w:t xml:space="preserve"> (grossesse et lactation</w:t>
      </w:r>
      <w:proofErr w:type="gramStart"/>
      <w:r w:rsidRPr="00305E52">
        <w:rPr>
          <w:rFonts w:ascii="Times New Roman" w:hAnsi="Times New Roman" w:cs="Times New Roman"/>
          <w:szCs w:val="24"/>
        </w:rPr>
        <w:t>):</w:t>
      </w:r>
      <w:proofErr w:type="gramEnd"/>
      <w:r w:rsidRPr="00305E52">
        <w:rPr>
          <w:rFonts w:ascii="Times New Roman" w:hAnsi="Times New Roman" w:cs="Times New Roman"/>
          <w:szCs w:val="24"/>
          <w:u w:val="single" w:color="000000"/>
        </w:rPr>
        <w:t xml:space="preserve"> </w:t>
      </w:r>
      <w:r w:rsidRPr="00305E52">
        <w:rPr>
          <w:rFonts w:ascii="Times New Roman" w:hAnsi="Times New Roman" w:cs="Times New Roman"/>
          <w:szCs w:val="24"/>
        </w:rPr>
        <w:t xml:space="preserve">antidiabétiques oraux (tératogènes), les benzodiazépines (dépression respiratoire) </w:t>
      </w:r>
    </w:p>
    <w:p w:rsidR="00305E52" w:rsidRPr="00305E52" w:rsidRDefault="00EC3FD7" w:rsidP="00305E52">
      <w:pPr>
        <w:spacing w:after="1318"/>
        <w:ind w:left="-7" w:right="436"/>
        <w:jc w:val="both"/>
        <w:rPr>
          <w:rFonts w:ascii="Times New Roman" w:hAnsi="Times New Roman" w:cs="Times New Roman"/>
          <w:szCs w:val="24"/>
        </w:rPr>
      </w:pPr>
      <w:r w:rsidRPr="00305E52">
        <w:rPr>
          <w:rFonts w:ascii="Times New Roman" w:hAnsi="Times New Roman" w:cs="Times New Roman"/>
          <w:szCs w:val="24"/>
        </w:rPr>
        <w:t xml:space="preserve">  -Le poids et la masse </w:t>
      </w:r>
      <w:proofErr w:type="gramStart"/>
      <w:r w:rsidRPr="00305E52">
        <w:rPr>
          <w:rFonts w:ascii="Times New Roman" w:hAnsi="Times New Roman" w:cs="Times New Roman"/>
          <w:szCs w:val="24"/>
        </w:rPr>
        <w:t>corporelle:</w:t>
      </w:r>
      <w:proofErr w:type="gramEnd"/>
      <w:r w:rsidRPr="00305E52">
        <w:rPr>
          <w:rFonts w:ascii="Times New Roman" w:hAnsi="Times New Roman" w:cs="Times New Roman"/>
          <w:szCs w:val="24"/>
        </w:rPr>
        <w:t xml:space="preserve"> les posologies moyennes conseillées sont calculées pour un adulte de 70kg et de surface corporelle de 1,73m2 </w:t>
      </w:r>
      <w:r w:rsidRPr="00305E52">
        <w:rPr>
          <w:rFonts w:ascii="Times New Roman" w:hAnsi="Times New Roman" w:cs="Times New Roman"/>
          <w:szCs w:val="24"/>
        </w:rPr>
        <w:t xml:space="preserve">. Toute modification importante en plus ou en moins doit mener à la modification de la posologie </w:t>
      </w:r>
    </w:p>
    <w:p w:rsidR="00305E52" w:rsidRDefault="00EC3FD7" w:rsidP="00305E52">
      <w:pPr>
        <w:spacing w:after="1318"/>
        <w:ind w:left="-7" w:right="436"/>
        <w:jc w:val="both"/>
        <w:rPr>
          <w:rFonts w:ascii="Times New Roman" w:hAnsi="Times New Roman" w:cs="Times New Roman"/>
          <w:szCs w:val="24"/>
        </w:rPr>
      </w:pPr>
      <w:r w:rsidRPr="00305E52">
        <w:rPr>
          <w:rFonts w:ascii="Times New Roman" w:hAnsi="Times New Roman" w:cs="Times New Roman"/>
          <w:b/>
          <w:szCs w:val="24"/>
        </w:rPr>
        <w:t>*</w:t>
      </w:r>
      <w:proofErr w:type="spellStart"/>
      <w:r w:rsidRPr="00305E52">
        <w:rPr>
          <w:rFonts w:ascii="Times New Roman" w:hAnsi="Times New Roman" w:cs="Times New Roman"/>
          <w:b/>
          <w:szCs w:val="24"/>
        </w:rPr>
        <w:t>Etat</w:t>
      </w:r>
      <w:proofErr w:type="spellEnd"/>
      <w:r w:rsidRPr="00305E52">
        <w:rPr>
          <w:rFonts w:ascii="Times New Roman" w:hAnsi="Times New Roman" w:cs="Times New Roman"/>
          <w:b/>
          <w:szCs w:val="24"/>
        </w:rPr>
        <w:t xml:space="preserve"> </w:t>
      </w:r>
      <w:proofErr w:type="gramStart"/>
      <w:r w:rsidRPr="00305E52">
        <w:rPr>
          <w:rFonts w:ascii="Times New Roman" w:hAnsi="Times New Roman" w:cs="Times New Roman"/>
          <w:b/>
          <w:szCs w:val="24"/>
        </w:rPr>
        <w:t>pathologique:</w:t>
      </w:r>
      <w:proofErr w:type="gramEnd"/>
    </w:p>
    <w:p w:rsidR="00D65563" w:rsidRPr="00305E52" w:rsidRDefault="00EC3FD7" w:rsidP="00305E52">
      <w:pPr>
        <w:spacing w:after="1318"/>
        <w:ind w:left="-7" w:right="436"/>
        <w:jc w:val="both"/>
        <w:rPr>
          <w:rFonts w:ascii="Times New Roman" w:hAnsi="Times New Roman" w:cs="Times New Roman"/>
          <w:szCs w:val="24"/>
        </w:rPr>
      </w:pPr>
      <w:r w:rsidRPr="00305E52">
        <w:rPr>
          <w:rFonts w:ascii="Times New Roman" w:hAnsi="Times New Roman" w:cs="Times New Roman"/>
          <w:szCs w:val="24"/>
        </w:rPr>
        <w:t xml:space="preserve">  -une insuffisance cardiaque, rénale ou hépatique perturbera la cinétique du principe actif dans l’organisme</w:t>
      </w:r>
    </w:p>
    <w:p w:rsidR="00D65563" w:rsidRPr="00305E52" w:rsidRDefault="00EC3FD7" w:rsidP="00305E52">
      <w:pPr>
        <w:spacing w:after="186" w:line="259" w:lineRule="auto"/>
        <w:ind w:left="-5" w:hanging="10"/>
        <w:jc w:val="both"/>
        <w:rPr>
          <w:rFonts w:ascii="Times New Roman" w:hAnsi="Times New Roman" w:cs="Times New Roman"/>
          <w:szCs w:val="24"/>
        </w:rPr>
      </w:pPr>
      <w:r w:rsidRPr="00305E52">
        <w:rPr>
          <w:rFonts w:ascii="Times New Roman" w:hAnsi="Times New Roman" w:cs="Times New Roman"/>
          <w:szCs w:val="24"/>
        </w:rPr>
        <w:t xml:space="preserve">  </w:t>
      </w:r>
      <w:r w:rsidRPr="00305E52">
        <w:rPr>
          <w:rFonts w:ascii="Times New Roman" w:hAnsi="Times New Roman" w:cs="Times New Roman"/>
          <w:b/>
          <w:szCs w:val="24"/>
        </w:rPr>
        <w:t>*</w:t>
      </w:r>
      <w:proofErr w:type="gramStart"/>
      <w:r w:rsidRPr="00305E52">
        <w:rPr>
          <w:rFonts w:ascii="Times New Roman" w:hAnsi="Times New Roman" w:cs="Times New Roman"/>
          <w:b/>
          <w:szCs w:val="24"/>
        </w:rPr>
        <w:t>Environnement:</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-La pollution atmosphérique accentue la toxicité des substances au niveau pulmonaire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-La pollution sur le lieu de </w:t>
      </w:r>
      <w:proofErr w:type="gramStart"/>
      <w:r w:rsidRPr="00305E52">
        <w:rPr>
          <w:rFonts w:ascii="Times New Roman" w:hAnsi="Times New Roman" w:cs="Times New Roman"/>
          <w:szCs w:val="24"/>
        </w:rPr>
        <w:t>travail:</w:t>
      </w:r>
      <w:proofErr w:type="gramEnd"/>
      <w:r w:rsidRPr="00305E52">
        <w:rPr>
          <w:rFonts w:ascii="Times New Roman" w:hAnsi="Times New Roman" w:cs="Times New Roman"/>
          <w:szCs w:val="24"/>
        </w:rPr>
        <w:t xml:space="preserve"> contact avec des toxiques (amiante, solvants organiques,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-pollution </w:t>
      </w:r>
      <w:proofErr w:type="gramStart"/>
      <w:r w:rsidRPr="00305E52">
        <w:rPr>
          <w:rFonts w:ascii="Times New Roman" w:hAnsi="Times New Roman" w:cs="Times New Roman"/>
          <w:szCs w:val="24"/>
        </w:rPr>
        <w:t>domestique:</w:t>
      </w:r>
      <w:proofErr w:type="gramEnd"/>
      <w:r w:rsidRPr="00305E52">
        <w:rPr>
          <w:rFonts w:ascii="Times New Roman" w:hAnsi="Times New Roman" w:cs="Times New Roman"/>
          <w:szCs w:val="24"/>
        </w:rPr>
        <w:t xml:space="preserve"> détergents, peintures,…)</w:t>
      </w:r>
    </w:p>
    <w:p w:rsidR="00D65563" w:rsidRPr="00305E52" w:rsidRDefault="00EC3FD7" w:rsidP="00305E52">
      <w:pPr>
        <w:spacing w:after="288"/>
        <w:ind w:left="-7" w:right="436"/>
        <w:jc w:val="both"/>
        <w:rPr>
          <w:rFonts w:ascii="Times New Roman" w:hAnsi="Times New Roman" w:cs="Times New Roman"/>
          <w:szCs w:val="24"/>
        </w:rPr>
      </w:pPr>
      <w:r w:rsidRPr="00305E52">
        <w:rPr>
          <w:rFonts w:ascii="Times New Roman" w:hAnsi="Times New Roman" w:cs="Times New Roman"/>
          <w:szCs w:val="24"/>
        </w:rPr>
        <w:t xml:space="preserve">  -Eau </w:t>
      </w:r>
      <w:proofErr w:type="gramStart"/>
      <w:r w:rsidRPr="00305E52">
        <w:rPr>
          <w:rFonts w:ascii="Times New Roman" w:hAnsi="Times New Roman" w:cs="Times New Roman"/>
          <w:szCs w:val="24"/>
        </w:rPr>
        <w:t>potable:</w:t>
      </w:r>
      <w:proofErr w:type="gramEnd"/>
      <w:r w:rsidRPr="00305E52">
        <w:rPr>
          <w:rFonts w:ascii="Times New Roman" w:hAnsi="Times New Roman" w:cs="Times New Roman"/>
          <w:szCs w:val="24"/>
        </w:rPr>
        <w:t xml:space="preserve"> </w:t>
      </w:r>
      <w:r w:rsidRPr="00305E52">
        <w:rPr>
          <w:rFonts w:ascii="Times New Roman" w:hAnsi="Times New Roman" w:cs="Times New Roman"/>
          <w:szCs w:val="24"/>
        </w:rPr>
        <w:t xml:space="preserve">présence de résidus polluants (engrais, plomb, …) </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rPr>
        <w:t>8-</w:t>
      </w:r>
      <w:r w:rsidRPr="00305E52">
        <w:rPr>
          <w:rFonts w:ascii="Times New Roman" w:hAnsi="Times New Roman" w:cs="Times New Roman"/>
          <w:b/>
          <w:szCs w:val="24"/>
          <w:u w:val="single" w:color="000000"/>
        </w:rPr>
        <w:t xml:space="preserve">Différentes catégories </w:t>
      </w:r>
      <w:proofErr w:type="gramStart"/>
      <w:r w:rsidRPr="00305E52">
        <w:rPr>
          <w:rFonts w:ascii="Times New Roman" w:hAnsi="Times New Roman" w:cs="Times New Roman"/>
          <w:b/>
          <w:szCs w:val="24"/>
          <w:u w:val="single" w:color="000000"/>
        </w:rPr>
        <w:t>d’intoxication:</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La toxicité se différencie selon la nature du produit toxique toxicité directe ou indirecte) et selon les effets toxiques (aigue, à moyen terme et à long terme)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*S</w:t>
      </w:r>
      <w:r w:rsidRPr="00305E52">
        <w:rPr>
          <w:rFonts w:ascii="Times New Roman" w:hAnsi="Times New Roman" w:cs="Times New Roman"/>
          <w:b/>
          <w:szCs w:val="24"/>
          <w:u w:val="single" w:color="000000"/>
        </w:rPr>
        <w:t xml:space="preserve">elon les effets </w:t>
      </w:r>
      <w:proofErr w:type="gramStart"/>
      <w:r w:rsidRPr="00305E52">
        <w:rPr>
          <w:rFonts w:ascii="Times New Roman" w:hAnsi="Times New Roman" w:cs="Times New Roman"/>
          <w:b/>
          <w:szCs w:val="24"/>
          <w:u w:val="single" w:color="000000"/>
        </w:rPr>
        <w:t>toxiques:</w:t>
      </w:r>
      <w:proofErr w:type="gramEnd"/>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szCs w:val="24"/>
        </w:rPr>
        <w:t>-</w:t>
      </w:r>
      <w:r w:rsidRPr="00305E52">
        <w:rPr>
          <w:rFonts w:ascii="Times New Roman" w:hAnsi="Times New Roman" w:cs="Times New Roman"/>
          <w:b/>
          <w:szCs w:val="24"/>
          <w:u w:val="single" w:color="000000"/>
        </w:rPr>
        <w:t xml:space="preserve">Intoxications aigue </w:t>
      </w:r>
      <w:proofErr w:type="gramStart"/>
      <w:r w:rsidRPr="00305E52">
        <w:rPr>
          <w:rFonts w:ascii="Times New Roman" w:hAnsi="Times New Roman" w:cs="Times New Roman"/>
          <w:b/>
          <w:szCs w:val="24"/>
          <w:u w:val="single" w:color="000000"/>
        </w:rPr>
        <w:t>( short</w:t>
      </w:r>
      <w:proofErr w:type="gramEnd"/>
      <w:r w:rsidRPr="00305E52">
        <w:rPr>
          <w:rFonts w:ascii="Times New Roman" w:hAnsi="Times New Roman" w:cs="Times New Roman"/>
          <w:b/>
          <w:szCs w:val="24"/>
          <w:u w:val="single" w:color="000000"/>
        </w:rPr>
        <w:t xml:space="preserve"> </w:t>
      </w:r>
      <w:proofErr w:type="spellStart"/>
      <w:r w:rsidRPr="00305E52">
        <w:rPr>
          <w:rFonts w:ascii="Times New Roman" w:hAnsi="Times New Roman" w:cs="Times New Roman"/>
          <w:b/>
          <w:szCs w:val="24"/>
          <w:u w:val="single" w:color="000000"/>
        </w:rPr>
        <w:t>term</w:t>
      </w:r>
      <w:proofErr w:type="spellEnd"/>
      <w:r w:rsidRPr="00305E52">
        <w:rPr>
          <w:rFonts w:ascii="Times New Roman" w:hAnsi="Times New Roman" w:cs="Times New Roman"/>
          <w:b/>
          <w:szCs w:val="24"/>
          <w:u w:val="single" w:color="000000"/>
        </w:rPr>
        <w:t>)</w:t>
      </w:r>
      <w:r w:rsidRPr="00305E52">
        <w:rPr>
          <w:rFonts w:ascii="Times New Roman" w:hAnsi="Times New Roman" w:cs="Times New Roman"/>
          <w:b/>
          <w:szCs w:val="24"/>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Elle résulte de l'administration d'une dose unique ou de fractions de doses réparties sur 24 h. Elle entraîne la mort ou une anomalie particulière comme les troubles nerveux, une altération de la formule sanguine.</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u w:val="single" w:color="000000"/>
        </w:rPr>
        <w:lastRenderedPageBreak/>
        <w:t xml:space="preserve"> </w:t>
      </w:r>
      <w:proofErr w:type="gramStart"/>
      <w:r w:rsidRPr="00305E52">
        <w:rPr>
          <w:rFonts w:ascii="Times New Roman" w:hAnsi="Times New Roman" w:cs="Times New Roman"/>
          <w:b/>
          <w:szCs w:val="24"/>
        </w:rPr>
        <w:t>les</w:t>
      </w:r>
      <w:proofErr w:type="gramEnd"/>
      <w:r w:rsidRPr="00305E52">
        <w:rPr>
          <w:rFonts w:ascii="Times New Roman" w:hAnsi="Times New Roman" w:cs="Times New Roman"/>
          <w:b/>
          <w:szCs w:val="24"/>
        </w:rPr>
        <w:t xml:space="preserve"> études menées pour l’obtention de l’A</w:t>
      </w:r>
      <w:r w:rsidRPr="00305E52">
        <w:rPr>
          <w:rFonts w:ascii="Times New Roman" w:hAnsi="Times New Roman" w:cs="Times New Roman"/>
          <w:b/>
          <w:szCs w:val="24"/>
        </w:rPr>
        <w:t>MM consistent à déterminer cette dose d’essais sur des animaux. La toxicité relative des produits est caractérisée par une valeur, la DL50 :la Dose Létale qui tue la moitié de la population (des animaux)</w:t>
      </w:r>
      <w:r w:rsidRPr="00305E52">
        <w:rPr>
          <w:rFonts w:ascii="Times New Roman" w:hAnsi="Times New Roman" w:cs="Times New Roman"/>
          <w:b/>
          <w:szCs w:val="24"/>
          <w:u w:val="single" w:color="000000"/>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b/>
          <w:szCs w:val="24"/>
        </w:rPr>
        <w:t>-</w:t>
      </w:r>
      <w:r w:rsidRPr="00305E52">
        <w:rPr>
          <w:rFonts w:ascii="Times New Roman" w:hAnsi="Times New Roman" w:cs="Times New Roman"/>
          <w:b/>
          <w:szCs w:val="24"/>
          <w:u w:val="single" w:color="000000"/>
        </w:rPr>
        <w:t xml:space="preserve">Intoxications </w:t>
      </w:r>
      <w:proofErr w:type="spellStart"/>
      <w:r w:rsidRPr="00305E52">
        <w:rPr>
          <w:rFonts w:ascii="Times New Roman" w:hAnsi="Times New Roman" w:cs="Times New Roman"/>
          <w:b/>
          <w:szCs w:val="24"/>
          <w:u w:val="single" w:color="000000"/>
        </w:rPr>
        <w:t>sub</w:t>
      </w:r>
      <w:proofErr w:type="spellEnd"/>
      <w:r w:rsidRPr="00305E52">
        <w:rPr>
          <w:rFonts w:ascii="Times New Roman" w:hAnsi="Times New Roman" w:cs="Times New Roman"/>
          <w:b/>
          <w:szCs w:val="24"/>
          <w:u w:val="single" w:color="000000"/>
        </w:rPr>
        <w:t xml:space="preserve"> aigues (à moyen terme)</w:t>
      </w:r>
      <w:r w:rsidRPr="00305E52">
        <w:rPr>
          <w:rFonts w:ascii="Times New Roman" w:hAnsi="Times New Roman" w:cs="Times New Roman"/>
          <w:b/>
          <w:szCs w:val="24"/>
        </w:rPr>
        <w:t xml:space="preserve"> : Elle </w:t>
      </w:r>
      <w:r w:rsidRPr="00305E52">
        <w:rPr>
          <w:rFonts w:ascii="Times New Roman" w:hAnsi="Times New Roman" w:cs="Times New Roman"/>
          <w:szCs w:val="24"/>
        </w:rPr>
        <w:t>ré</w:t>
      </w:r>
      <w:r w:rsidRPr="00305E52">
        <w:rPr>
          <w:rFonts w:ascii="Times New Roman" w:hAnsi="Times New Roman" w:cs="Times New Roman"/>
          <w:szCs w:val="24"/>
        </w:rPr>
        <w:t xml:space="preserve">sulte de l'administration d'une substance pendant </w:t>
      </w:r>
      <w:proofErr w:type="gramStart"/>
      <w:r w:rsidRPr="00305E52">
        <w:rPr>
          <w:rFonts w:ascii="Times New Roman" w:hAnsi="Times New Roman" w:cs="Times New Roman"/>
          <w:szCs w:val="24"/>
        </w:rPr>
        <w:t>une période allant</w:t>
      </w:r>
      <w:proofErr w:type="gramEnd"/>
      <w:r w:rsidRPr="00305E52">
        <w:rPr>
          <w:rFonts w:ascii="Times New Roman" w:hAnsi="Times New Roman" w:cs="Times New Roman"/>
          <w:szCs w:val="24"/>
        </w:rPr>
        <w:t xml:space="preserve"> de14 jours à 3 mois (expositions répétées pendant un temps limité).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b/>
          <w:szCs w:val="24"/>
        </w:rPr>
        <w:t xml:space="preserve">   </w:t>
      </w:r>
      <w:r w:rsidRPr="00305E52">
        <w:rPr>
          <w:rFonts w:ascii="Times New Roman" w:hAnsi="Times New Roman" w:cs="Times New Roman"/>
          <w:b/>
          <w:szCs w:val="24"/>
          <w:u w:val="single" w:color="000000"/>
        </w:rPr>
        <w:t>-Intoxications chronique (à log terme)</w:t>
      </w:r>
      <w:r w:rsidRPr="00305E52">
        <w:rPr>
          <w:rFonts w:ascii="Times New Roman" w:hAnsi="Times New Roman" w:cs="Times New Roman"/>
          <w:b/>
          <w:szCs w:val="24"/>
        </w:rPr>
        <w:t xml:space="preserve"> : </w:t>
      </w:r>
      <w:r w:rsidRPr="00305E52">
        <w:rPr>
          <w:rFonts w:ascii="Times New Roman" w:hAnsi="Times New Roman" w:cs="Times New Roman"/>
          <w:szCs w:val="24"/>
        </w:rPr>
        <w:t xml:space="preserve">Résulte de l’absorption répétée, pendant un temps suffisamment long (+ 90 </w:t>
      </w:r>
      <w:r w:rsidRPr="00305E52">
        <w:rPr>
          <w:rFonts w:ascii="Times New Roman" w:hAnsi="Times New Roman" w:cs="Times New Roman"/>
          <w:szCs w:val="24"/>
        </w:rPr>
        <w:t xml:space="preserve">jours – 18 mois) de faibles doses de toxique. </w:t>
      </w:r>
    </w:p>
    <w:p w:rsidR="00D65563" w:rsidRPr="00305E52" w:rsidRDefault="00EC3FD7" w:rsidP="00305E52">
      <w:pPr>
        <w:numPr>
          <w:ilvl w:val="0"/>
          <w:numId w:val="4"/>
        </w:numPr>
        <w:ind w:right="436" w:hanging="360"/>
        <w:jc w:val="both"/>
        <w:rPr>
          <w:rFonts w:ascii="Times New Roman" w:hAnsi="Times New Roman" w:cs="Times New Roman"/>
          <w:szCs w:val="24"/>
        </w:rPr>
      </w:pPr>
      <w:r w:rsidRPr="00305E52">
        <w:rPr>
          <w:rFonts w:ascii="Times New Roman" w:hAnsi="Times New Roman" w:cs="Times New Roman"/>
          <w:szCs w:val="24"/>
        </w:rPr>
        <w:t xml:space="preserve">Il s’agit d’une toxicité qui apparaît par cumul du toxique dans l’organisme appelée « toxicité cumulative »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rPr>
        <w:t xml:space="preserve"> </w:t>
      </w:r>
      <w:r w:rsidRPr="00305E52">
        <w:rPr>
          <w:rFonts w:ascii="Times New Roman" w:hAnsi="Times New Roman" w:cs="Times New Roman"/>
          <w:b/>
          <w:szCs w:val="24"/>
          <w:u w:val="single" w:color="000000"/>
        </w:rPr>
        <w:t xml:space="preserve"> Effet local et effet </w:t>
      </w:r>
      <w:proofErr w:type="gramStart"/>
      <w:r w:rsidRPr="00305E52">
        <w:rPr>
          <w:rFonts w:ascii="Times New Roman" w:hAnsi="Times New Roman" w:cs="Times New Roman"/>
          <w:b/>
          <w:szCs w:val="24"/>
          <w:u w:val="single" w:color="000000"/>
        </w:rPr>
        <w:t>systémique  :</w:t>
      </w:r>
      <w:proofErr w:type="gramEnd"/>
    </w:p>
    <w:p w:rsidR="00D65563" w:rsidRPr="00305E52" w:rsidRDefault="00EC3FD7" w:rsidP="00305E52">
      <w:pPr>
        <w:numPr>
          <w:ilvl w:val="0"/>
          <w:numId w:val="4"/>
        </w:numPr>
        <w:ind w:right="436" w:hanging="360"/>
        <w:jc w:val="both"/>
        <w:rPr>
          <w:rFonts w:ascii="Times New Roman" w:hAnsi="Times New Roman" w:cs="Times New Roman"/>
          <w:szCs w:val="24"/>
        </w:rPr>
      </w:pPr>
      <w:r w:rsidRPr="00305E52">
        <w:rPr>
          <w:rFonts w:ascii="Times New Roman" w:hAnsi="Times New Roman" w:cs="Times New Roman"/>
          <w:szCs w:val="24"/>
        </w:rPr>
        <w:t>L’effet local correspond à une action immédiate du produit au n</w:t>
      </w:r>
      <w:r w:rsidRPr="00305E52">
        <w:rPr>
          <w:rFonts w:ascii="Times New Roman" w:hAnsi="Times New Roman" w:cs="Times New Roman"/>
          <w:szCs w:val="24"/>
        </w:rPr>
        <w:t xml:space="preserve">iveau de la zone de contact : tube digestif, peau, appareil respiratoire.  </w:t>
      </w:r>
    </w:p>
    <w:p w:rsidR="00D65563" w:rsidRPr="00305E52" w:rsidRDefault="00EC3FD7" w:rsidP="00305E52">
      <w:pPr>
        <w:numPr>
          <w:ilvl w:val="0"/>
          <w:numId w:val="4"/>
        </w:numPr>
        <w:ind w:right="436" w:hanging="360"/>
        <w:jc w:val="both"/>
        <w:rPr>
          <w:rFonts w:ascii="Times New Roman" w:hAnsi="Times New Roman" w:cs="Times New Roman"/>
          <w:szCs w:val="24"/>
        </w:rPr>
      </w:pPr>
      <w:proofErr w:type="gramStart"/>
      <w:r w:rsidRPr="00305E52">
        <w:rPr>
          <w:rFonts w:ascii="Times New Roman" w:hAnsi="Times New Roman" w:cs="Times New Roman"/>
          <w:szCs w:val="24"/>
        </w:rPr>
        <w:t>L’effet  systémique</w:t>
      </w:r>
      <w:proofErr w:type="gramEnd"/>
      <w:r w:rsidRPr="00305E52">
        <w:rPr>
          <w:rFonts w:ascii="Times New Roman" w:hAnsi="Times New Roman" w:cs="Times New Roman"/>
          <w:szCs w:val="24"/>
        </w:rPr>
        <w:t xml:space="preserve">  résulte  de  l’action  du  toxique  après  absorption  et distribution dans différentes parties de l’organisme humain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*selon la nature du produit </w:t>
      </w:r>
      <w:proofErr w:type="gramStart"/>
      <w:r w:rsidRPr="00305E52">
        <w:rPr>
          <w:rFonts w:ascii="Times New Roman" w:hAnsi="Times New Roman" w:cs="Times New Roman"/>
          <w:b/>
          <w:szCs w:val="24"/>
          <w:u w:val="single" w:color="000000"/>
        </w:rPr>
        <w:t>toxique:</w:t>
      </w:r>
      <w:proofErr w:type="gramEnd"/>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rPr>
        <w:t xml:space="preserve">   </w:t>
      </w:r>
      <w:r w:rsidRPr="00305E52">
        <w:rPr>
          <w:rFonts w:ascii="Times New Roman" w:hAnsi="Times New Roman" w:cs="Times New Roman"/>
          <w:b/>
          <w:szCs w:val="24"/>
        </w:rPr>
        <w:t xml:space="preserve"> </w:t>
      </w:r>
      <w:r w:rsidRPr="00305E52">
        <w:rPr>
          <w:rFonts w:ascii="Times New Roman" w:hAnsi="Times New Roman" w:cs="Times New Roman"/>
          <w:b/>
          <w:szCs w:val="24"/>
          <w:u w:val="single" w:color="000000"/>
        </w:rPr>
        <w:t>TOXICITE DIRECTE :</w:t>
      </w:r>
    </w:p>
    <w:p w:rsidR="00D65563" w:rsidRPr="00305E52" w:rsidRDefault="00EC3FD7" w:rsidP="00305E52">
      <w:pPr>
        <w:spacing w:after="133" w:line="330" w:lineRule="auto"/>
        <w:ind w:left="-7" w:right="436"/>
        <w:jc w:val="both"/>
        <w:rPr>
          <w:rFonts w:ascii="Times New Roman" w:hAnsi="Times New Roman" w:cs="Times New Roman"/>
          <w:szCs w:val="24"/>
        </w:rPr>
      </w:pPr>
      <w:r w:rsidRPr="00305E52">
        <w:rPr>
          <w:rFonts w:ascii="Times New Roman" w:hAnsi="Times New Roman" w:cs="Times New Roman"/>
          <w:szCs w:val="24"/>
        </w:rPr>
        <w:t xml:space="preserve">Ce sont des produits doués d'une grande </w:t>
      </w:r>
      <w:proofErr w:type="gramStart"/>
      <w:r w:rsidRPr="00305E52">
        <w:rPr>
          <w:rFonts w:ascii="Times New Roman" w:hAnsi="Times New Roman" w:cs="Times New Roman"/>
          <w:szCs w:val="24"/>
        </w:rPr>
        <w:t>réactivité  chimique</w:t>
      </w:r>
      <w:proofErr w:type="gramEnd"/>
      <w:r w:rsidRPr="00305E52">
        <w:rPr>
          <w:rFonts w:ascii="Times New Roman" w:hAnsi="Times New Roman" w:cs="Times New Roman"/>
          <w:szCs w:val="24"/>
        </w:rPr>
        <w:t xml:space="preserve">. Ils agissent directement sur l'organisme (organes cibles) sans </w:t>
      </w:r>
      <w:proofErr w:type="gramStart"/>
      <w:r w:rsidRPr="00305E52">
        <w:rPr>
          <w:rFonts w:ascii="Times New Roman" w:hAnsi="Times New Roman" w:cs="Times New Roman"/>
          <w:szCs w:val="24"/>
        </w:rPr>
        <w:t>qu'aucune  biotransformation</w:t>
      </w:r>
      <w:proofErr w:type="gramEnd"/>
      <w:r w:rsidRPr="00305E52">
        <w:rPr>
          <w:rFonts w:ascii="Times New Roman" w:hAnsi="Times New Roman" w:cs="Times New Roman"/>
          <w:szCs w:val="24"/>
        </w:rPr>
        <w:t xml:space="preserve"> . C'est le cas d'agents alkylants (anticancéreux) très </w:t>
      </w:r>
      <w:proofErr w:type="gramStart"/>
      <w:r w:rsidRPr="00305E52">
        <w:rPr>
          <w:rFonts w:ascii="Times New Roman" w:hAnsi="Times New Roman" w:cs="Times New Roman"/>
          <w:szCs w:val="24"/>
        </w:rPr>
        <w:t>réactifs  (</w:t>
      </w:r>
      <w:proofErr w:type="gramEnd"/>
      <w:r w:rsidRPr="00305E52">
        <w:rPr>
          <w:rFonts w:ascii="Times New Roman" w:hAnsi="Times New Roman" w:cs="Times New Roman"/>
          <w:szCs w:val="24"/>
        </w:rPr>
        <w:t xml:space="preserve">sulfate de méthyle, </w:t>
      </w:r>
      <w:proofErr w:type="spellStart"/>
      <w:r w:rsidRPr="00305E52">
        <w:rPr>
          <w:rFonts w:ascii="Times New Roman" w:hAnsi="Times New Roman" w:cs="Times New Roman"/>
          <w:szCs w:val="24"/>
        </w:rPr>
        <w:t>diazométhane</w:t>
      </w:r>
      <w:proofErr w:type="spellEnd"/>
      <w:r w:rsidRPr="00305E52">
        <w:rPr>
          <w:rFonts w:ascii="Times New Roman" w:hAnsi="Times New Roman" w:cs="Times New Roman"/>
          <w:szCs w:val="24"/>
        </w:rPr>
        <w:t>, fo</w:t>
      </w:r>
      <w:r w:rsidRPr="00305E52">
        <w:rPr>
          <w:rFonts w:ascii="Times New Roman" w:hAnsi="Times New Roman" w:cs="Times New Roman"/>
          <w:szCs w:val="24"/>
        </w:rPr>
        <w:t>rmaldéhyde)</w:t>
      </w:r>
      <w:r w:rsidRPr="00305E52">
        <w:rPr>
          <w:rFonts w:ascii="Times New Roman" w:hAnsi="Times New Roman" w:cs="Times New Roman"/>
          <w:b/>
          <w:szCs w:val="24"/>
        </w:rPr>
        <w:t xml:space="preserve"> </w:t>
      </w:r>
      <w:r w:rsidRPr="00305E52">
        <w:rPr>
          <w:rFonts w:ascii="Times New Roman" w:hAnsi="Times New Roman" w:cs="Times New Roman"/>
          <w:szCs w:val="24"/>
        </w:rPr>
        <w:t xml:space="preserve">      </w:t>
      </w:r>
      <w:r w:rsidRPr="00305E52">
        <w:rPr>
          <w:rFonts w:ascii="Times New Roman" w:hAnsi="Times New Roman" w:cs="Times New Roman"/>
          <w:b/>
          <w:szCs w:val="24"/>
          <w:u w:val="single" w:color="000000"/>
        </w:rPr>
        <w:t>TOXICITÉ INDIRECTE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La </w:t>
      </w:r>
      <w:proofErr w:type="gramStart"/>
      <w:r w:rsidRPr="00305E52">
        <w:rPr>
          <w:rFonts w:ascii="Times New Roman" w:hAnsi="Times New Roman" w:cs="Times New Roman"/>
          <w:szCs w:val="24"/>
        </w:rPr>
        <w:t>substance  n’est</w:t>
      </w:r>
      <w:proofErr w:type="gramEnd"/>
      <w:r w:rsidRPr="00305E52">
        <w:rPr>
          <w:rFonts w:ascii="Times New Roman" w:hAnsi="Times New Roman" w:cs="Times New Roman"/>
          <w:szCs w:val="24"/>
        </w:rPr>
        <w:t xml:space="preserve"> pas toxique tel quel mais nécessite une métabolisation enzymatique préalable dans l'organisme pour qu’un effet toxique se manifeste  (foie)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Des mécanismes enzymatiques de métabolisation existent é</w:t>
      </w:r>
      <w:r w:rsidRPr="00305E52">
        <w:rPr>
          <w:rFonts w:ascii="Times New Roman" w:hAnsi="Times New Roman" w:cs="Times New Roman"/>
          <w:szCs w:val="24"/>
        </w:rPr>
        <w:t>galement dans d'autres organes (reins, cerveau, placenta, poumons, peau, cavité nasale...). Ceci explique la toxicité sélective de certains composés.</w:t>
      </w:r>
    </w:p>
    <w:p w:rsidR="00D65563" w:rsidRPr="00305E52" w:rsidRDefault="00EC3FD7" w:rsidP="00305E52">
      <w:pPr>
        <w:spacing w:after="8"/>
        <w:ind w:left="-7" w:right="436"/>
        <w:jc w:val="both"/>
        <w:rPr>
          <w:rFonts w:ascii="Times New Roman" w:hAnsi="Times New Roman" w:cs="Times New Roman"/>
          <w:szCs w:val="24"/>
        </w:rPr>
      </w:pPr>
      <w:r w:rsidRPr="00305E52">
        <w:rPr>
          <w:rFonts w:ascii="Times New Roman" w:hAnsi="Times New Roman" w:cs="Times New Roman"/>
          <w:szCs w:val="24"/>
        </w:rPr>
        <w:t>Leur interaction avec les protéines amènera à une nécrose plus ou moins réparable, à des atteintes immunit</w:t>
      </w:r>
      <w:r w:rsidRPr="00305E52">
        <w:rPr>
          <w:rFonts w:ascii="Times New Roman" w:hAnsi="Times New Roman" w:cs="Times New Roman"/>
          <w:szCs w:val="24"/>
        </w:rPr>
        <w:t xml:space="preserve">aires. Tandis que l'interaction avec les acides nucléiques (ADN) pourra déclencher l'apparition d'une mutation suivie éventuellement d'un processus tumoral. </w:t>
      </w:r>
    </w:p>
    <w:p w:rsidR="00D65563" w:rsidRPr="00305E52" w:rsidRDefault="00EC3FD7" w:rsidP="00305E52">
      <w:pPr>
        <w:spacing w:after="500" w:line="259" w:lineRule="auto"/>
        <w:ind w:left="-2" w:firstLine="0"/>
        <w:jc w:val="both"/>
        <w:rPr>
          <w:rFonts w:ascii="Times New Roman" w:hAnsi="Times New Roman" w:cs="Times New Roman"/>
          <w:szCs w:val="24"/>
        </w:rPr>
      </w:pPr>
      <w:r w:rsidRPr="00305E52">
        <w:rPr>
          <w:rFonts w:ascii="Times New Roman" w:hAnsi="Times New Roman" w:cs="Times New Roman"/>
          <w:noProof/>
          <w:szCs w:val="24"/>
        </w:rPr>
        <w:lastRenderedPageBreak/>
        <w:drawing>
          <wp:inline distT="0" distB="0" distL="0" distR="0">
            <wp:extent cx="5760720" cy="4319259"/>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8"/>
                    <a:stretch>
                      <a:fillRect/>
                    </a:stretch>
                  </pic:blipFill>
                  <pic:spPr>
                    <a:xfrm>
                      <a:off x="0" y="0"/>
                      <a:ext cx="5760720" cy="4319259"/>
                    </a:xfrm>
                    <a:prstGeom prst="rect">
                      <a:avLst/>
                    </a:prstGeom>
                  </pic:spPr>
                </pic:pic>
              </a:graphicData>
            </a:graphic>
          </wp:inline>
        </w:drawing>
      </w:r>
    </w:p>
    <w:p w:rsidR="00D65563" w:rsidRPr="00305E52" w:rsidRDefault="00EC3FD7" w:rsidP="00305E52">
      <w:pPr>
        <w:spacing w:after="186" w:line="259" w:lineRule="auto"/>
        <w:ind w:left="-7"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9</w:t>
      </w:r>
      <w:proofErr w:type="gramStart"/>
      <w:r w:rsidRPr="00305E52">
        <w:rPr>
          <w:rFonts w:ascii="Times New Roman" w:hAnsi="Times New Roman" w:cs="Times New Roman"/>
          <w:b/>
          <w:szCs w:val="24"/>
          <w:u w:val="single" w:color="000000"/>
        </w:rPr>
        <w:t>-  Action</w:t>
      </w:r>
      <w:proofErr w:type="gramEnd"/>
      <w:r w:rsidRPr="00305E52">
        <w:rPr>
          <w:rFonts w:ascii="Times New Roman" w:hAnsi="Times New Roman" w:cs="Times New Roman"/>
          <w:b/>
          <w:szCs w:val="24"/>
          <w:u w:val="single" w:color="000000"/>
        </w:rPr>
        <w:t xml:space="preserve"> toxique sur les biomolécules  :</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Effet réversible et effet irréversible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Les effets ré</w:t>
      </w:r>
      <w:r w:rsidRPr="00305E52">
        <w:rPr>
          <w:rFonts w:ascii="Times New Roman" w:hAnsi="Times New Roman" w:cs="Times New Roman"/>
          <w:szCs w:val="24"/>
        </w:rPr>
        <w:t>versibles disparaissent dès que l’exposition à la molécule toxique cesse. Les effets irréversibles persistent voire progressent après la phase d’exposition.</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w:t>
      </w:r>
      <w:r w:rsidRPr="00305E52">
        <w:rPr>
          <w:rFonts w:ascii="Times New Roman" w:hAnsi="Times New Roman" w:cs="Times New Roman"/>
          <w:b/>
          <w:szCs w:val="24"/>
        </w:rPr>
        <w:t>Action basée sur liaison réversible (non covalente</w:t>
      </w:r>
      <w:proofErr w:type="gramStart"/>
      <w:r w:rsidRPr="00305E52">
        <w:rPr>
          <w:rFonts w:ascii="Times New Roman" w:hAnsi="Times New Roman" w:cs="Times New Roman"/>
          <w:b/>
          <w:szCs w:val="24"/>
        </w:rPr>
        <w:t>):</w:t>
      </w:r>
      <w:proofErr w:type="gramEnd"/>
      <w:r w:rsidRPr="00305E52">
        <w:rPr>
          <w:rFonts w:ascii="Times New Roman" w:hAnsi="Times New Roman" w:cs="Times New Roman"/>
          <w:szCs w:val="24"/>
        </w:rPr>
        <w:t>la propriété fondamentale de cette      action</w:t>
      </w:r>
      <w:r w:rsidRPr="00305E52">
        <w:rPr>
          <w:rFonts w:ascii="Times New Roman" w:hAnsi="Times New Roman" w:cs="Times New Roman"/>
          <w:szCs w:val="24"/>
        </w:rPr>
        <w:t xml:space="preserve"> est qu’elle est liée a la concentration du toxique les fluides de l’organisme et que cette action disparaît avec l’élimination du toxique. Le facteur temps est un paramètre important, à cause des longueurs de la phase d’expositions. Parmi les toxiques aya</w:t>
      </w:r>
      <w:r w:rsidRPr="00305E52">
        <w:rPr>
          <w:rFonts w:ascii="Times New Roman" w:hAnsi="Times New Roman" w:cs="Times New Roman"/>
          <w:szCs w:val="24"/>
        </w:rPr>
        <w:t xml:space="preserve">nt une liaison réversible avec leur site </w:t>
      </w:r>
      <w:proofErr w:type="gramStart"/>
      <w:r w:rsidRPr="00305E52">
        <w:rPr>
          <w:rFonts w:ascii="Times New Roman" w:hAnsi="Times New Roman" w:cs="Times New Roman"/>
          <w:szCs w:val="24"/>
        </w:rPr>
        <w:t>moléculaire:</w:t>
      </w:r>
      <w:proofErr w:type="gramEnd"/>
      <w:r w:rsidRPr="00305E52">
        <w:rPr>
          <w:rFonts w:ascii="Times New Roman" w:hAnsi="Times New Roman" w:cs="Times New Roman"/>
          <w:szCs w:val="24"/>
        </w:rPr>
        <w:t xml:space="preserve"> les pesticides organophosphorés, les pesticides carbamates</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w:t>
      </w:r>
      <w:r w:rsidRPr="00305E52">
        <w:rPr>
          <w:rFonts w:ascii="Times New Roman" w:hAnsi="Times New Roman" w:cs="Times New Roman"/>
          <w:b/>
          <w:szCs w:val="24"/>
        </w:rPr>
        <w:t xml:space="preserve">action basée sur une liaison irréversible </w:t>
      </w:r>
      <w:r w:rsidRPr="00305E52">
        <w:rPr>
          <w:rFonts w:ascii="Times New Roman" w:hAnsi="Times New Roman" w:cs="Times New Roman"/>
          <w:szCs w:val="24"/>
        </w:rPr>
        <w:t xml:space="preserve">:  ce type de réaction s’intéresse les molécules chimiquement </w:t>
      </w:r>
      <w:proofErr w:type="gramStart"/>
      <w:r w:rsidRPr="00305E52">
        <w:rPr>
          <w:rFonts w:ascii="Times New Roman" w:hAnsi="Times New Roman" w:cs="Times New Roman"/>
          <w:szCs w:val="24"/>
        </w:rPr>
        <w:t>réactives ,</w:t>
      </w:r>
      <w:proofErr w:type="gramEnd"/>
      <w:r w:rsidRPr="00305E52">
        <w:rPr>
          <w:rFonts w:ascii="Times New Roman" w:hAnsi="Times New Roman" w:cs="Times New Roman"/>
          <w:szCs w:val="24"/>
        </w:rPr>
        <w:t xml:space="preserve"> les effets toxiques dépend</w:t>
      </w:r>
      <w:r w:rsidRPr="00305E52">
        <w:rPr>
          <w:rFonts w:ascii="Times New Roman" w:hAnsi="Times New Roman" w:cs="Times New Roman"/>
          <w:szCs w:val="24"/>
        </w:rPr>
        <w:t xml:space="preserve"> du type de biomolécules touché. Les toxiques sont en principe toujours activés avant d’exercer leur action et se sont les sites nucléophiles (NH</w:t>
      </w:r>
      <w:proofErr w:type="gramStart"/>
      <w:r w:rsidRPr="00305E52">
        <w:rPr>
          <w:rFonts w:ascii="Times New Roman" w:hAnsi="Times New Roman" w:cs="Times New Roman"/>
          <w:szCs w:val="24"/>
        </w:rPr>
        <w:t>2,SH</w:t>
      </w:r>
      <w:proofErr w:type="gramEnd"/>
      <w:r w:rsidRPr="00305E52">
        <w:rPr>
          <w:rFonts w:ascii="Times New Roman" w:hAnsi="Times New Roman" w:cs="Times New Roman"/>
          <w:szCs w:val="24"/>
        </w:rPr>
        <w:t xml:space="preserve">) des biomolécules qui sont visés ;les liaisons sont covalentes et stable. Parmi les effets toxiques </w:t>
      </w:r>
      <w:proofErr w:type="gramStart"/>
      <w:r w:rsidRPr="00305E52">
        <w:rPr>
          <w:rFonts w:ascii="Times New Roman" w:hAnsi="Times New Roman" w:cs="Times New Roman"/>
          <w:szCs w:val="24"/>
        </w:rPr>
        <w:t>observ</w:t>
      </w:r>
      <w:r w:rsidRPr="00305E52">
        <w:rPr>
          <w:rFonts w:ascii="Times New Roman" w:hAnsi="Times New Roman" w:cs="Times New Roman"/>
          <w:szCs w:val="24"/>
        </w:rPr>
        <w:t>és ,on</w:t>
      </w:r>
      <w:proofErr w:type="gramEnd"/>
      <w:r w:rsidRPr="00305E52">
        <w:rPr>
          <w:rFonts w:ascii="Times New Roman" w:hAnsi="Times New Roman" w:cs="Times New Roman"/>
          <w:szCs w:val="24"/>
        </w:rPr>
        <w:t xml:space="preserve"> range la mutagenèse, la cancérogenèse, la </w:t>
      </w:r>
      <w:proofErr w:type="spellStart"/>
      <w:r w:rsidRPr="00305E52">
        <w:rPr>
          <w:rFonts w:ascii="Times New Roman" w:hAnsi="Times New Roman" w:cs="Times New Roman"/>
          <w:szCs w:val="24"/>
        </w:rPr>
        <w:t>tetratogènèse</w:t>
      </w:r>
      <w:proofErr w:type="spellEnd"/>
      <w:r w:rsidRPr="00305E52">
        <w:rPr>
          <w:rFonts w:ascii="Times New Roman" w:hAnsi="Times New Roman" w:cs="Times New Roman"/>
          <w:szCs w:val="24"/>
        </w:rPr>
        <w:t>, la  sensibilisation allergique. Cette situation concerne les   radiations ionisantes</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Effet immédiat ou aigu et effet retardé ou chronique</w:t>
      </w:r>
    </w:p>
    <w:p w:rsidR="00D65563" w:rsidRPr="00305E52" w:rsidRDefault="00EC3FD7" w:rsidP="00305E52">
      <w:pPr>
        <w:spacing w:after="200" w:line="275" w:lineRule="auto"/>
        <w:ind w:left="-5" w:right="1013" w:hanging="10"/>
        <w:jc w:val="both"/>
        <w:rPr>
          <w:rFonts w:ascii="Times New Roman" w:hAnsi="Times New Roman" w:cs="Times New Roman"/>
          <w:szCs w:val="24"/>
        </w:rPr>
      </w:pPr>
      <w:proofErr w:type="gramStart"/>
      <w:r w:rsidRPr="00305E52">
        <w:rPr>
          <w:rFonts w:ascii="Times New Roman" w:hAnsi="Times New Roman" w:cs="Times New Roman"/>
          <w:szCs w:val="24"/>
        </w:rPr>
        <w:t>Contrairement  aux</w:t>
      </w:r>
      <w:proofErr w:type="gramEnd"/>
      <w:r w:rsidRPr="00305E52">
        <w:rPr>
          <w:rFonts w:ascii="Times New Roman" w:hAnsi="Times New Roman" w:cs="Times New Roman"/>
          <w:szCs w:val="24"/>
        </w:rPr>
        <w:t xml:space="preserve">  effets  immédiats  ou  aigus  qui </w:t>
      </w:r>
      <w:r w:rsidRPr="00305E52">
        <w:rPr>
          <w:rFonts w:ascii="Times New Roman" w:hAnsi="Times New Roman" w:cs="Times New Roman"/>
          <w:szCs w:val="24"/>
        </w:rPr>
        <w:t xml:space="preserve"> apparaissent  rapidement  après l’exposition,  certains  effets  apparaissent  tardivement,  comme  par  exemple  l’effet </w:t>
      </w:r>
      <w:r w:rsidRPr="00305E52">
        <w:rPr>
          <w:rFonts w:ascii="Times New Roman" w:hAnsi="Times New Roman" w:cs="Times New Roman"/>
          <w:szCs w:val="24"/>
        </w:rPr>
        <w:lastRenderedPageBreak/>
        <w:t>cancérogène qui survient plusieurs années après l’exposition, dans ce cas il s’agit d’effet retardé ou chronique.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Cette chronologie v</w:t>
      </w:r>
      <w:r w:rsidRPr="00305E52">
        <w:rPr>
          <w:rFonts w:ascii="Times New Roman" w:hAnsi="Times New Roman" w:cs="Times New Roman"/>
          <w:szCs w:val="24"/>
        </w:rPr>
        <w:t>ariable dans les effets est liée à la fois à la dose de toxique et au niveau d’exposition</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Le terme d’effet subaigu est employé pour décrire un état intermédiaire entre les effets aigus et les effets chroniques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Les toxiques ne produisent pas des effets de </w:t>
      </w:r>
      <w:r w:rsidRPr="00305E52">
        <w:rPr>
          <w:rFonts w:ascii="Times New Roman" w:hAnsi="Times New Roman" w:cs="Times New Roman"/>
          <w:szCs w:val="24"/>
        </w:rPr>
        <w:t xml:space="preserve">même intensité sur tous les organes (ex. : le rein) ou les tissus (ex. : le sang). Des changements adaptatifs causés par un produit chimique dans un tissu ou un organe peuvent être accompagnés de changements fonctionnels et morphologiques. </w:t>
      </w:r>
    </w:p>
    <w:p w:rsidR="00D65563" w:rsidRPr="00305E52" w:rsidRDefault="00EC3FD7" w:rsidP="00305E52">
      <w:pPr>
        <w:spacing w:after="246"/>
        <w:ind w:left="-7" w:right="436"/>
        <w:jc w:val="both"/>
        <w:rPr>
          <w:rFonts w:ascii="Times New Roman" w:hAnsi="Times New Roman" w:cs="Times New Roman"/>
          <w:szCs w:val="24"/>
        </w:rPr>
      </w:pPr>
      <w:r w:rsidRPr="00305E52">
        <w:rPr>
          <w:rFonts w:ascii="Times New Roman" w:hAnsi="Times New Roman" w:cs="Times New Roman"/>
          <w:szCs w:val="24"/>
        </w:rPr>
        <w:t xml:space="preserve"> Pour un tissu tel que celui du foie, qui a une importante capacité de régénération, la majorité des atteintes sont réversibles ; au contraire, elles sont généralement irréversibles lorsqu'il s'agit d'une atteinte du système </w:t>
      </w:r>
      <w:proofErr w:type="gramStart"/>
      <w:r w:rsidRPr="00305E52">
        <w:rPr>
          <w:rFonts w:ascii="Times New Roman" w:hAnsi="Times New Roman" w:cs="Times New Roman"/>
          <w:szCs w:val="24"/>
        </w:rPr>
        <w:t>nerveux .</w:t>
      </w:r>
      <w:proofErr w:type="gramEnd"/>
      <w:r w:rsidRPr="00305E52">
        <w:rPr>
          <w:rFonts w:ascii="Times New Roman" w:hAnsi="Times New Roman" w:cs="Times New Roman"/>
          <w:szCs w:val="24"/>
        </w:rPr>
        <w:t xml:space="preserve"> Des effets tels que l</w:t>
      </w:r>
      <w:r w:rsidRPr="00305E52">
        <w:rPr>
          <w:rFonts w:ascii="Times New Roman" w:hAnsi="Times New Roman" w:cs="Times New Roman"/>
          <w:szCs w:val="24"/>
        </w:rPr>
        <w:t>a cancérogénicité et la tératogénicité sont généralement considérés comme des effets irréversibles.</w:t>
      </w:r>
    </w:p>
    <w:p w:rsidR="00D65563" w:rsidRPr="00305E52" w:rsidRDefault="00EC3FD7" w:rsidP="00305E52">
      <w:pPr>
        <w:spacing w:after="186" w:line="259" w:lineRule="auto"/>
        <w:ind w:left="-7"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 Effet morphologique, fonctionnel ou </w:t>
      </w:r>
      <w:proofErr w:type="gramStart"/>
      <w:r w:rsidRPr="00305E52">
        <w:rPr>
          <w:rFonts w:ascii="Times New Roman" w:hAnsi="Times New Roman" w:cs="Times New Roman"/>
          <w:b/>
          <w:szCs w:val="24"/>
          <w:u w:val="single" w:color="000000"/>
        </w:rPr>
        <w:t>biochimique  :</w:t>
      </w:r>
      <w:proofErr w:type="gramEnd"/>
    </w:p>
    <w:p w:rsidR="00D65563" w:rsidRPr="00305E52" w:rsidRDefault="00EC3FD7" w:rsidP="00305E52">
      <w:pPr>
        <w:spacing w:after="200" w:line="275" w:lineRule="auto"/>
        <w:ind w:left="-5" w:right="474" w:hanging="10"/>
        <w:jc w:val="both"/>
        <w:rPr>
          <w:rFonts w:ascii="Times New Roman" w:hAnsi="Times New Roman" w:cs="Times New Roman"/>
          <w:szCs w:val="24"/>
        </w:rPr>
      </w:pPr>
      <w:proofErr w:type="gramStart"/>
      <w:r w:rsidRPr="00305E52">
        <w:rPr>
          <w:rFonts w:ascii="Times New Roman" w:hAnsi="Times New Roman" w:cs="Times New Roman"/>
          <w:szCs w:val="24"/>
        </w:rPr>
        <w:t>L’effet  morphologique</w:t>
      </w:r>
      <w:proofErr w:type="gramEnd"/>
      <w:r w:rsidRPr="00305E52">
        <w:rPr>
          <w:rFonts w:ascii="Times New Roman" w:hAnsi="Times New Roman" w:cs="Times New Roman"/>
          <w:szCs w:val="24"/>
        </w:rPr>
        <w:t xml:space="preserve">  conduit  à  une  modification  tissulaire  comme  par  exemple une </w:t>
      </w:r>
      <w:r w:rsidRPr="00305E52">
        <w:rPr>
          <w:rFonts w:ascii="Times New Roman" w:hAnsi="Times New Roman" w:cs="Times New Roman"/>
          <w:i/>
          <w:szCs w:val="24"/>
        </w:rPr>
        <w:t xml:space="preserve">nécrose </w:t>
      </w:r>
      <w:r w:rsidRPr="00305E52">
        <w:rPr>
          <w:rFonts w:ascii="Times New Roman" w:hAnsi="Times New Roman" w:cs="Times New Roman"/>
          <w:szCs w:val="24"/>
        </w:rPr>
        <w:t xml:space="preserve">ou une </w:t>
      </w:r>
      <w:r w:rsidRPr="00305E52">
        <w:rPr>
          <w:rFonts w:ascii="Times New Roman" w:hAnsi="Times New Roman" w:cs="Times New Roman"/>
          <w:i/>
          <w:szCs w:val="24"/>
        </w:rPr>
        <w:t>néoplasie</w:t>
      </w:r>
      <w:r w:rsidRPr="00305E52">
        <w:rPr>
          <w:rFonts w:ascii="Times New Roman" w:hAnsi="Times New Roman" w:cs="Times New Roman"/>
          <w:szCs w:val="24"/>
        </w:rPr>
        <w:t xml:space="preserve">. Il est généralement irréversible. L’effet fonctionnel correspond à un changement des fonctions d’un organe. Il est en général réversible comme par exemple la stéatose hépatique </w:t>
      </w:r>
      <w:proofErr w:type="gramStart"/>
      <w:r w:rsidRPr="00305E52">
        <w:rPr>
          <w:rFonts w:ascii="Times New Roman" w:hAnsi="Times New Roman" w:cs="Times New Roman"/>
          <w:szCs w:val="24"/>
        </w:rPr>
        <w:t xml:space="preserve">( </w:t>
      </w:r>
      <w:proofErr w:type="spellStart"/>
      <w:r w:rsidRPr="00305E52">
        <w:rPr>
          <w:rFonts w:ascii="Times New Roman" w:hAnsi="Times New Roman" w:cs="Times New Roman"/>
          <w:szCs w:val="24"/>
        </w:rPr>
        <w:t>apparaition</w:t>
      </w:r>
      <w:proofErr w:type="spellEnd"/>
      <w:proofErr w:type="gramEnd"/>
      <w:r w:rsidRPr="00305E52">
        <w:rPr>
          <w:rFonts w:ascii="Times New Roman" w:hAnsi="Times New Roman" w:cs="Times New Roman"/>
          <w:szCs w:val="24"/>
        </w:rPr>
        <w:t xml:space="preserve"> de vésicules lipidiques dans le foie :</w:t>
      </w:r>
      <w:proofErr w:type="spellStart"/>
      <w:r w:rsidRPr="00305E52">
        <w:rPr>
          <w:rFonts w:ascii="Times New Roman" w:hAnsi="Times New Roman" w:cs="Times New Roman"/>
          <w:szCs w:val="24"/>
        </w:rPr>
        <w:t>macrosécr</w:t>
      </w:r>
      <w:r w:rsidRPr="00305E52">
        <w:rPr>
          <w:rFonts w:ascii="Times New Roman" w:hAnsi="Times New Roman" w:cs="Times New Roman"/>
          <w:szCs w:val="24"/>
        </w:rPr>
        <w:t>étion</w:t>
      </w:r>
      <w:proofErr w:type="spellEnd"/>
      <w:r w:rsidRPr="00305E52">
        <w:rPr>
          <w:rFonts w:ascii="Times New Roman" w:hAnsi="Times New Roman" w:cs="Times New Roman"/>
          <w:szCs w:val="24"/>
        </w:rPr>
        <w:t>) ou l’hépatite.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-atteinte transitoire d'une fonction de l'organisme ou d'un organe (ex. : une modification de la fréquence respiratoire lors de l'exposition à un asphyxiant simple) sans créer de lésions et ils sont généralement réversibles. </w:t>
      </w:r>
    </w:p>
    <w:p w:rsidR="00D65563" w:rsidRPr="00305E52" w:rsidRDefault="00EC3FD7" w:rsidP="00305E52">
      <w:pPr>
        <w:spacing w:after="284"/>
        <w:ind w:left="-7" w:right="436"/>
        <w:jc w:val="both"/>
        <w:rPr>
          <w:rFonts w:ascii="Times New Roman" w:hAnsi="Times New Roman" w:cs="Times New Roman"/>
          <w:szCs w:val="24"/>
        </w:rPr>
      </w:pPr>
      <w:r w:rsidRPr="00305E52">
        <w:rPr>
          <w:rFonts w:ascii="Times New Roman" w:hAnsi="Times New Roman" w:cs="Times New Roman"/>
          <w:szCs w:val="24"/>
        </w:rPr>
        <w:t>-des alt</w:t>
      </w:r>
      <w:r w:rsidRPr="00305E52">
        <w:rPr>
          <w:rFonts w:ascii="Times New Roman" w:hAnsi="Times New Roman" w:cs="Times New Roman"/>
          <w:szCs w:val="24"/>
        </w:rPr>
        <w:t>érations biochimiques peuvent également se produire sans être accompagnées de changements morphologiques apparents (ex. : l'inhibition des cholinestérases causée par les insecticides organophosphorés</w:t>
      </w:r>
    </w:p>
    <w:p w:rsidR="00D65563" w:rsidRPr="00305E52" w:rsidRDefault="00EC3FD7" w:rsidP="00305E52">
      <w:pPr>
        <w:spacing w:after="151"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10-Principaux End point de toxicité </w:t>
      </w:r>
      <w:proofErr w:type="gramStart"/>
      <w:r w:rsidRPr="00305E52">
        <w:rPr>
          <w:rFonts w:ascii="Times New Roman" w:hAnsi="Times New Roman" w:cs="Times New Roman"/>
          <w:b/>
          <w:szCs w:val="24"/>
          <w:u w:val="single" w:color="000000"/>
        </w:rPr>
        <w:t>médicamenteuse  :</w:t>
      </w:r>
      <w:proofErr w:type="gramEnd"/>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1</w:t>
      </w:r>
      <w:r w:rsidRPr="00305E52">
        <w:rPr>
          <w:rFonts w:ascii="Times New Roman" w:hAnsi="Times New Roman" w:cs="Times New Roman"/>
          <w:b/>
          <w:szCs w:val="24"/>
        </w:rPr>
        <w:t>-Mutagenèse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Le phénomène de mutagenèse résulte d’interactions entre des agents </w:t>
      </w:r>
      <w:r w:rsidRPr="00305E52">
        <w:rPr>
          <w:rFonts w:ascii="Times New Roman" w:hAnsi="Times New Roman" w:cs="Times New Roman"/>
          <w:i/>
          <w:szCs w:val="24"/>
        </w:rPr>
        <w:t xml:space="preserve">mutagènes </w:t>
      </w:r>
      <w:r w:rsidRPr="00305E52">
        <w:rPr>
          <w:rFonts w:ascii="Times New Roman" w:hAnsi="Times New Roman" w:cs="Times New Roman"/>
          <w:szCs w:val="24"/>
        </w:rPr>
        <w:t>et le matériel génétique des organismes.</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L’action se traduit par des </w:t>
      </w:r>
      <w:r w:rsidRPr="00305E52">
        <w:rPr>
          <w:rFonts w:ascii="Times New Roman" w:hAnsi="Times New Roman" w:cs="Times New Roman"/>
          <w:i/>
          <w:szCs w:val="24"/>
        </w:rPr>
        <w:t xml:space="preserve">mutations </w:t>
      </w:r>
      <w:r w:rsidRPr="00305E52">
        <w:rPr>
          <w:rFonts w:ascii="Times New Roman" w:hAnsi="Times New Roman" w:cs="Times New Roman"/>
          <w:szCs w:val="24"/>
        </w:rPr>
        <w:t xml:space="preserve">génétiques et/ou des modifications chromosomiques, les </w:t>
      </w:r>
      <w:r w:rsidRPr="00305E52">
        <w:rPr>
          <w:rFonts w:ascii="Times New Roman" w:hAnsi="Times New Roman" w:cs="Times New Roman"/>
          <w:i/>
          <w:szCs w:val="24"/>
        </w:rPr>
        <w:t xml:space="preserve">gènes </w:t>
      </w:r>
      <w:r w:rsidRPr="00305E52">
        <w:rPr>
          <w:rFonts w:ascii="Times New Roman" w:hAnsi="Times New Roman" w:cs="Times New Roman"/>
          <w:szCs w:val="24"/>
        </w:rPr>
        <w:t>se situant en un point préc</w:t>
      </w:r>
      <w:r w:rsidRPr="00305E52">
        <w:rPr>
          <w:rFonts w:ascii="Times New Roman" w:hAnsi="Times New Roman" w:cs="Times New Roman"/>
          <w:szCs w:val="24"/>
        </w:rPr>
        <w:t>is d’un chromosome. Les mutations au niveau du gène correspondent à des modifications au niveau des molécules d’</w:t>
      </w:r>
      <w:r w:rsidRPr="00305E52">
        <w:rPr>
          <w:rFonts w:ascii="Times New Roman" w:hAnsi="Times New Roman" w:cs="Times New Roman"/>
          <w:i/>
          <w:szCs w:val="24"/>
        </w:rPr>
        <w:t>ADN</w:t>
      </w:r>
      <w:r w:rsidRPr="00305E52">
        <w:rPr>
          <w:rFonts w:ascii="Times New Roman" w:hAnsi="Times New Roman" w:cs="Times New Roman"/>
          <w:szCs w:val="24"/>
        </w:rPr>
        <w:t>. Le gène peut être morcelé ou recombiné au niveau des segments d’ADN.</w:t>
      </w:r>
    </w:p>
    <w:p w:rsidR="00D65563" w:rsidRPr="00305E52" w:rsidRDefault="00EC3FD7" w:rsidP="00305E52">
      <w:pPr>
        <w:spacing w:after="11"/>
        <w:ind w:left="-7" w:right="436"/>
        <w:jc w:val="both"/>
        <w:rPr>
          <w:rFonts w:ascii="Times New Roman" w:hAnsi="Times New Roman" w:cs="Times New Roman"/>
          <w:szCs w:val="24"/>
        </w:rPr>
      </w:pPr>
      <w:r w:rsidRPr="00305E52">
        <w:rPr>
          <w:rFonts w:ascii="Times New Roman" w:hAnsi="Times New Roman" w:cs="Times New Roman"/>
          <w:szCs w:val="24"/>
        </w:rPr>
        <w:t>Les modifications chromosomiques correspondent à des anomalies de nomb</w:t>
      </w:r>
      <w:r w:rsidRPr="00305E52">
        <w:rPr>
          <w:rFonts w:ascii="Times New Roman" w:hAnsi="Times New Roman" w:cs="Times New Roman"/>
          <w:szCs w:val="24"/>
        </w:rPr>
        <w:t xml:space="preserve">re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w:t>
      </w:r>
      <w:proofErr w:type="gramStart"/>
      <w:r w:rsidRPr="00305E52">
        <w:rPr>
          <w:rFonts w:ascii="Times New Roman" w:hAnsi="Times New Roman" w:cs="Times New Roman"/>
          <w:szCs w:val="24"/>
        </w:rPr>
        <w:t>augmentation  ou</w:t>
      </w:r>
      <w:proofErr w:type="gramEnd"/>
      <w:r w:rsidRPr="00305E52">
        <w:rPr>
          <w:rFonts w:ascii="Times New Roman" w:hAnsi="Times New Roman" w:cs="Times New Roman"/>
          <w:szCs w:val="24"/>
        </w:rPr>
        <w:t xml:space="preserve">  diminution)  ou  de  structure  (délétions,  duplications,  translocations) des </w:t>
      </w:r>
      <w:r w:rsidRPr="00305E52">
        <w:rPr>
          <w:rFonts w:ascii="Times New Roman" w:hAnsi="Times New Roman" w:cs="Times New Roman"/>
          <w:i/>
          <w:szCs w:val="24"/>
        </w:rPr>
        <w:t>chromosomes</w:t>
      </w:r>
      <w:r w:rsidRPr="00305E52">
        <w:rPr>
          <w:rFonts w:ascii="Times New Roman" w:hAnsi="Times New Roman" w:cs="Times New Roman"/>
          <w:szCs w:val="24"/>
        </w:rPr>
        <w:t>.</w:t>
      </w:r>
    </w:p>
    <w:p w:rsidR="00D65563" w:rsidRPr="00305E52" w:rsidRDefault="00EC3FD7" w:rsidP="00305E52">
      <w:pPr>
        <w:spacing w:after="0" w:line="439" w:lineRule="auto"/>
        <w:ind w:left="-7" w:right="835"/>
        <w:jc w:val="both"/>
        <w:rPr>
          <w:rFonts w:ascii="Times New Roman" w:hAnsi="Times New Roman" w:cs="Times New Roman"/>
          <w:szCs w:val="24"/>
        </w:rPr>
      </w:pPr>
      <w:r w:rsidRPr="00305E52">
        <w:rPr>
          <w:rFonts w:ascii="Times New Roman" w:hAnsi="Times New Roman" w:cs="Times New Roman"/>
          <w:szCs w:val="24"/>
        </w:rPr>
        <w:lastRenderedPageBreak/>
        <w:t xml:space="preserve">Il y a une corrélation importante entre effets </w:t>
      </w:r>
      <w:r w:rsidRPr="00305E52">
        <w:rPr>
          <w:rFonts w:ascii="Times New Roman" w:hAnsi="Times New Roman" w:cs="Times New Roman"/>
          <w:i/>
          <w:szCs w:val="24"/>
        </w:rPr>
        <w:t xml:space="preserve">mutagènes </w:t>
      </w:r>
      <w:r w:rsidRPr="00305E52">
        <w:rPr>
          <w:rFonts w:ascii="Times New Roman" w:hAnsi="Times New Roman" w:cs="Times New Roman"/>
          <w:szCs w:val="24"/>
        </w:rPr>
        <w:t xml:space="preserve">et </w:t>
      </w:r>
      <w:r w:rsidRPr="00305E52">
        <w:rPr>
          <w:rFonts w:ascii="Times New Roman" w:hAnsi="Times New Roman" w:cs="Times New Roman"/>
          <w:i/>
          <w:szCs w:val="24"/>
        </w:rPr>
        <w:t xml:space="preserve">cancérogènes </w:t>
      </w:r>
      <w:r w:rsidRPr="00305E52">
        <w:rPr>
          <w:rFonts w:ascii="Times New Roman" w:hAnsi="Times New Roman" w:cs="Times New Roman"/>
          <w:szCs w:val="24"/>
        </w:rPr>
        <w:t xml:space="preserve">pour une même molécule </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2-CANCEROGENESE</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L'ADN des chromosomes du no</w:t>
      </w:r>
      <w:r w:rsidRPr="00305E52">
        <w:rPr>
          <w:rFonts w:ascii="Times New Roman" w:hAnsi="Times New Roman" w:cs="Times New Roman"/>
          <w:szCs w:val="24"/>
        </w:rPr>
        <w:t>yau cellulaire est la cible privilégiée des agents cancérogènes (produits chimiques, radiations ionisantes).</w:t>
      </w:r>
      <w:r w:rsidRPr="00305E52">
        <w:rPr>
          <w:rFonts w:ascii="Times New Roman" w:hAnsi="Times New Roman" w:cs="Times New Roman"/>
          <w:b/>
          <w:szCs w:val="24"/>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Processus pathologique entraînant l’apparition de cellules malignes, envahissant progressivement les tissus et capables de migrer en provoquant l’apparition de foyers secondaires (métastases).</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 xml:space="preserve">3- </w:t>
      </w:r>
      <w:proofErr w:type="gramStart"/>
      <w:r w:rsidRPr="00305E52">
        <w:rPr>
          <w:rFonts w:ascii="Times New Roman" w:hAnsi="Times New Roman" w:cs="Times New Roman"/>
          <w:b/>
          <w:szCs w:val="24"/>
        </w:rPr>
        <w:t>TERATOGENESE:</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Ce sont des substances qui agissent </w:t>
      </w:r>
      <w:proofErr w:type="gramStart"/>
      <w:r w:rsidRPr="00305E52">
        <w:rPr>
          <w:rFonts w:ascii="Times New Roman" w:hAnsi="Times New Roman" w:cs="Times New Roman"/>
          <w:szCs w:val="24"/>
        </w:rPr>
        <w:t>principa</w:t>
      </w:r>
      <w:r w:rsidRPr="00305E52">
        <w:rPr>
          <w:rFonts w:ascii="Times New Roman" w:hAnsi="Times New Roman" w:cs="Times New Roman"/>
          <w:szCs w:val="24"/>
        </w:rPr>
        <w:t>lement  sur</w:t>
      </w:r>
      <w:proofErr w:type="gramEnd"/>
      <w:r w:rsidRPr="00305E52">
        <w:rPr>
          <w:rFonts w:ascii="Times New Roman" w:hAnsi="Times New Roman" w:cs="Times New Roman"/>
          <w:szCs w:val="24"/>
        </w:rPr>
        <w:t xml:space="preserve"> l'embryon à des stades bien précis de son développement et qui induisent une ou des anomalies, se manifestant par des malformations.</w:t>
      </w:r>
      <w:r w:rsidRPr="00305E52">
        <w:rPr>
          <w:rFonts w:ascii="Times New Roman" w:hAnsi="Times New Roman" w:cs="Times New Roman"/>
          <w:b/>
          <w:szCs w:val="24"/>
        </w:rPr>
        <w:t xml:space="preserv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Apparition de malformations congénitales au cours du développement de l’embryon (ou embryogenèse) après exposi</w:t>
      </w:r>
      <w:r w:rsidRPr="00305E52">
        <w:rPr>
          <w:rFonts w:ascii="Times New Roman" w:hAnsi="Times New Roman" w:cs="Times New Roman"/>
          <w:szCs w:val="24"/>
        </w:rPr>
        <w:t>tion de la femme enceinte à des facteurs d’altération exogènes.</w:t>
      </w:r>
    </w:p>
    <w:p w:rsidR="00D65563" w:rsidRPr="00305E52" w:rsidRDefault="00EC3FD7" w:rsidP="00305E52">
      <w:pPr>
        <w:spacing w:after="184" w:line="288" w:lineRule="auto"/>
        <w:ind w:left="0" w:firstLine="0"/>
        <w:jc w:val="both"/>
        <w:rPr>
          <w:rFonts w:ascii="Times New Roman" w:hAnsi="Times New Roman" w:cs="Times New Roman"/>
          <w:szCs w:val="24"/>
        </w:rPr>
      </w:pPr>
      <w:r w:rsidRPr="00305E52">
        <w:rPr>
          <w:rFonts w:ascii="Times New Roman" w:hAnsi="Times New Roman" w:cs="Times New Roman"/>
          <w:b/>
          <w:szCs w:val="24"/>
        </w:rPr>
        <w:t xml:space="preserve">4-la </w:t>
      </w:r>
      <w:proofErr w:type="spellStart"/>
      <w:proofErr w:type="gramStart"/>
      <w:r w:rsidRPr="00305E52">
        <w:rPr>
          <w:rFonts w:ascii="Times New Roman" w:hAnsi="Times New Roman" w:cs="Times New Roman"/>
          <w:b/>
          <w:szCs w:val="24"/>
        </w:rPr>
        <w:t>reprotoxicité:Toxicologie</w:t>
      </w:r>
      <w:proofErr w:type="spellEnd"/>
      <w:proofErr w:type="gramEnd"/>
      <w:r w:rsidRPr="00305E52">
        <w:rPr>
          <w:rFonts w:ascii="Times New Roman" w:hAnsi="Times New Roman" w:cs="Times New Roman"/>
          <w:b/>
          <w:szCs w:val="24"/>
        </w:rPr>
        <w:t xml:space="preserve"> de la reproduction,: </w:t>
      </w:r>
      <w:r w:rsidRPr="00305E52">
        <w:rPr>
          <w:rFonts w:ascii="Times New Roman" w:hAnsi="Times New Roman" w:cs="Times New Roman"/>
          <w:i/>
          <w:szCs w:val="24"/>
        </w:rPr>
        <w:t>étudie les effets sur la fertilité, le développement</w:t>
      </w:r>
      <w:r w:rsidRPr="00305E52">
        <w:rPr>
          <w:rFonts w:ascii="Times New Roman" w:hAnsi="Times New Roman" w:cs="Times New Roman"/>
          <w:i/>
          <w:szCs w:val="24"/>
        </w:rPr>
        <w:tab/>
        <w:t xml:space="preserve"> embryonnaire et le développement périnatal</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 5</w:t>
      </w:r>
      <w:r w:rsidRPr="00305E52">
        <w:rPr>
          <w:rFonts w:ascii="Times New Roman" w:hAnsi="Times New Roman" w:cs="Times New Roman"/>
          <w:b/>
          <w:szCs w:val="24"/>
        </w:rPr>
        <w:t>-</w:t>
      </w:r>
      <w:proofErr w:type="gramStart"/>
      <w:r w:rsidRPr="00305E52">
        <w:rPr>
          <w:rFonts w:ascii="Times New Roman" w:hAnsi="Times New Roman" w:cs="Times New Roman"/>
          <w:b/>
          <w:szCs w:val="24"/>
        </w:rPr>
        <w:t>Génotoxicité</w:t>
      </w:r>
      <w:r w:rsidRPr="00305E52">
        <w:rPr>
          <w:rFonts w:ascii="Times New Roman" w:hAnsi="Times New Roman" w:cs="Times New Roman"/>
          <w:szCs w:val="24"/>
        </w:rPr>
        <w:t>:</w:t>
      </w:r>
      <w:proofErr w:type="gramEnd"/>
      <w:r w:rsidRPr="00305E52">
        <w:rPr>
          <w:rFonts w:ascii="Times New Roman" w:hAnsi="Times New Roman" w:cs="Times New Roman"/>
          <w:szCs w:val="24"/>
        </w:rPr>
        <w:t xml:space="preserve"> altération de l’ADN</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6-</w:t>
      </w:r>
      <w:proofErr w:type="gramStart"/>
      <w:r w:rsidRPr="00305E52">
        <w:rPr>
          <w:rFonts w:ascii="Times New Roman" w:hAnsi="Times New Roman" w:cs="Times New Roman"/>
          <w:b/>
          <w:szCs w:val="24"/>
        </w:rPr>
        <w:t>Cyto</w:t>
      </w:r>
      <w:r w:rsidRPr="00305E52">
        <w:rPr>
          <w:rFonts w:ascii="Times New Roman" w:hAnsi="Times New Roman" w:cs="Times New Roman"/>
          <w:b/>
          <w:szCs w:val="24"/>
        </w:rPr>
        <w:t>toxicité</w:t>
      </w:r>
      <w:r w:rsidRPr="00305E52">
        <w:rPr>
          <w:rFonts w:ascii="Times New Roman" w:hAnsi="Times New Roman" w:cs="Times New Roman"/>
          <w:szCs w:val="24"/>
        </w:rPr>
        <w:t>:</w:t>
      </w:r>
      <w:proofErr w:type="gramEnd"/>
      <w:r w:rsidRPr="00305E52">
        <w:rPr>
          <w:rFonts w:ascii="Times New Roman" w:hAnsi="Times New Roman" w:cs="Times New Roman"/>
          <w:szCs w:val="24"/>
        </w:rPr>
        <w:t xml:space="preserve"> dysfonctionnement de la cellule: mort cellulaire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b/>
          <w:szCs w:val="24"/>
        </w:rPr>
        <w:t>7-Immunotoxicité</w:t>
      </w:r>
      <w:proofErr w:type="gramStart"/>
      <w:r w:rsidRPr="00305E52">
        <w:rPr>
          <w:rFonts w:ascii="Times New Roman" w:hAnsi="Times New Roman" w:cs="Times New Roman"/>
          <w:b/>
          <w:szCs w:val="24"/>
        </w:rPr>
        <w:t xml:space="preserve"> :</w:t>
      </w:r>
      <w:r w:rsidRPr="00305E52">
        <w:rPr>
          <w:rFonts w:ascii="Times New Roman" w:hAnsi="Times New Roman" w:cs="Times New Roman"/>
          <w:szCs w:val="24"/>
        </w:rPr>
        <w:t>Modification</w:t>
      </w:r>
      <w:proofErr w:type="gramEnd"/>
      <w:r w:rsidRPr="00305E52">
        <w:rPr>
          <w:rFonts w:ascii="Times New Roman" w:hAnsi="Times New Roman" w:cs="Times New Roman"/>
          <w:szCs w:val="24"/>
        </w:rPr>
        <w:t xml:space="preserve"> du nombre de cellules du système immunitaire.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 xml:space="preserve">2 types </w:t>
      </w:r>
      <w:proofErr w:type="gramStart"/>
      <w:r w:rsidRPr="00305E52">
        <w:rPr>
          <w:rFonts w:ascii="Times New Roman" w:hAnsi="Times New Roman" w:cs="Times New Roman"/>
          <w:szCs w:val="24"/>
        </w:rPr>
        <w:t>d’effets  :</w:t>
      </w:r>
      <w:proofErr w:type="gramEnd"/>
      <w:r w:rsidRPr="00305E52">
        <w:rPr>
          <w:rFonts w:ascii="Times New Roman" w:hAnsi="Times New Roman" w:cs="Times New Roman"/>
          <w:szCs w:val="24"/>
        </w:rPr>
        <w:t xml:space="preserve"> </w:t>
      </w:r>
    </w:p>
    <w:p w:rsidR="00D65563" w:rsidRPr="00305E52" w:rsidRDefault="00EC3FD7" w:rsidP="00305E52">
      <w:pPr>
        <w:numPr>
          <w:ilvl w:val="0"/>
          <w:numId w:val="5"/>
        </w:numPr>
        <w:ind w:right="436" w:hanging="360"/>
        <w:jc w:val="both"/>
        <w:rPr>
          <w:rFonts w:ascii="Times New Roman" w:hAnsi="Times New Roman" w:cs="Times New Roman"/>
          <w:szCs w:val="24"/>
        </w:rPr>
      </w:pPr>
      <w:r w:rsidRPr="00305E52">
        <w:rPr>
          <w:rFonts w:ascii="Times New Roman" w:hAnsi="Times New Roman" w:cs="Times New Roman"/>
          <w:szCs w:val="24"/>
        </w:rPr>
        <w:t>L’immunosuppression : augmente la sensibilité aux infections</w:t>
      </w:r>
    </w:p>
    <w:p w:rsidR="00D65563" w:rsidRPr="00305E52" w:rsidRDefault="00EC3FD7" w:rsidP="00305E52">
      <w:pPr>
        <w:numPr>
          <w:ilvl w:val="0"/>
          <w:numId w:val="5"/>
        </w:numPr>
        <w:ind w:right="436" w:hanging="360"/>
        <w:jc w:val="both"/>
        <w:rPr>
          <w:rFonts w:ascii="Times New Roman" w:hAnsi="Times New Roman" w:cs="Times New Roman"/>
          <w:szCs w:val="24"/>
        </w:rPr>
      </w:pPr>
      <w:r w:rsidRPr="00305E52">
        <w:rPr>
          <w:rFonts w:ascii="Times New Roman" w:hAnsi="Times New Roman" w:cs="Times New Roman"/>
          <w:szCs w:val="24"/>
        </w:rPr>
        <w:t>L’</w:t>
      </w:r>
      <w:proofErr w:type="spellStart"/>
      <w:r w:rsidRPr="00305E52">
        <w:rPr>
          <w:rFonts w:ascii="Times New Roman" w:hAnsi="Times New Roman" w:cs="Times New Roman"/>
          <w:szCs w:val="24"/>
        </w:rPr>
        <w:t>immunostimulation</w:t>
      </w:r>
      <w:proofErr w:type="spellEnd"/>
      <w:r w:rsidRPr="00305E52">
        <w:rPr>
          <w:rFonts w:ascii="Times New Roman" w:hAnsi="Times New Roman" w:cs="Times New Roman"/>
          <w:b/>
          <w:szCs w:val="24"/>
        </w:rPr>
        <w:t xml:space="preserve"> :</w:t>
      </w:r>
      <w:r w:rsidRPr="00305E52">
        <w:rPr>
          <w:rFonts w:ascii="Times New Roman" w:hAnsi="Times New Roman" w:cs="Times New Roman"/>
          <w:szCs w:val="24"/>
        </w:rPr>
        <w:t xml:space="preserve"> se manifeste p</w:t>
      </w:r>
      <w:r w:rsidRPr="00305E52">
        <w:rPr>
          <w:rFonts w:ascii="Times New Roman" w:hAnsi="Times New Roman" w:cs="Times New Roman"/>
          <w:szCs w:val="24"/>
        </w:rPr>
        <w:t>ar le développement d’une maladie auto – immune ou par un syndrome allergique</w:t>
      </w:r>
    </w:p>
    <w:p w:rsidR="00D65563" w:rsidRPr="00305E52" w:rsidRDefault="00EC3FD7" w:rsidP="00305E52">
      <w:pPr>
        <w:spacing w:after="280"/>
        <w:ind w:left="-7" w:right="436"/>
        <w:jc w:val="both"/>
        <w:rPr>
          <w:rFonts w:ascii="Times New Roman" w:hAnsi="Times New Roman" w:cs="Times New Roman"/>
          <w:szCs w:val="24"/>
        </w:rPr>
      </w:pPr>
      <w:r w:rsidRPr="00305E52">
        <w:rPr>
          <w:rFonts w:ascii="Times New Roman" w:hAnsi="Times New Roman" w:cs="Times New Roman"/>
          <w:b/>
          <w:szCs w:val="24"/>
        </w:rPr>
        <w:t>8-Allergie</w:t>
      </w:r>
      <w:proofErr w:type="gramStart"/>
      <w:r w:rsidRPr="00305E52">
        <w:rPr>
          <w:rFonts w:ascii="Times New Roman" w:hAnsi="Times New Roman" w:cs="Times New Roman"/>
          <w:b/>
          <w:szCs w:val="24"/>
        </w:rPr>
        <w:t xml:space="preserve"> :</w:t>
      </w:r>
      <w:r w:rsidRPr="00305E52">
        <w:rPr>
          <w:rFonts w:ascii="Times New Roman" w:hAnsi="Times New Roman" w:cs="Times New Roman"/>
          <w:szCs w:val="24"/>
        </w:rPr>
        <w:t>Ils</w:t>
      </w:r>
      <w:proofErr w:type="gramEnd"/>
      <w:r w:rsidRPr="00305E52">
        <w:rPr>
          <w:rFonts w:ascii="Times New Roman" w:hAnsi="Times New Roman" w:cs="Times New Roman"/>
          <w:szCs w:val="24"/>
        </w:rPr>
        <w:t xml:space="preserve"> déclenchent une réaction anormale du système de défense immunitaire. Il en résulte divers troubles variables selon la </w:t>
      </w:r>
      <w:proofErr w:type="gramStart"/>
      <w:r w:rsidRPr="00305E52">
        <w:rPr>
          <w:rFonts w:ascii="Times New Roman" w:hAnsi="Times New Roman" w:cs="Times New Roman"/>
          <w:szCs w:val="24"/>
        </w:rPr>
        <w:t>cible:</w:t>
      </w:r>
      <w:proofErr w:type="gramEnd"/>
      <w:r w:rsidRPr="00305E52">
        <w:rPr>
          <w:rFonts w:ascii="Times New Roman" w:hAnsi="Times New Roman" w:cs="Times New Roman"/>
          <w:szCs w:val="24"/>
        </w:rPr>
        <w:t xml:space="preserve"> eczéma, conjonctivite, asthme, bronch</w:t>
      </w:r>
      <w:r w:rsidRPr="00305E52">
        <w:rPr>
          <w:rFonts w:ascii="Times New Roman" w:hAnsi="Times New Roman" w:cs="Times New Roman"/>
          <w:szCs w:val="24"/>
        </w:rPr>
        <w:t>ite ..</w:t>
      </w:r>
    </w:p>
    <w:p w:rsidR="00D65563" w:rsidRPr="00305E52" w:rsidRDefault="00EC3FD7" w:rsidP="00305E52">
      <w:pPr>
        <w:spacing w:after="185"/>
        <w:ind w:left="-5" w:right="433" w:hanging="10"/>
        <w:jc w:val="both"/>
        <w:rPr>
          <w:rFonts w:ascii="Times New Roman" w:hAnsi="Times New Roman" w:cs="Times New Roman"/>
          <w:szCs w:val="24"/>
        </w:rPr>
      </w:pPr>
      <w:r w:rsidRPr="00305E52">
        <w:rPr>
          <w:rFonts w:ascii="Times New Roman" w:hAnsi="Times New Roman" w:cs="Times New Roman"/>
          <w:b/>
          <w:szCs w:val="24"/>
        </w:rPr>
        <w:t xml:space="preserve">ALLERGIE </w:t>
      </w:r>
      <w:r w:rsidRPr="00305E52">
        <w:rPr>
          <w:rFonts w:ascii="Times New Roman" w:eastAsia="Segoe UI Symbol" w:hAnsi="Times New Roman" w:cs="Times New Roman"/>
          <w:szCs w:val="24"/>
        </w:rPr>
        <w:t xml:space="preserve">¹ </w:t>
      </w:r>
      <w:r w:rsidRPr="00305E52">
        <w:rPr>
          <w:rFonts w:ascii="Times New Roman" w:hAnsi="Times New Roman" w:cs="Times New Roman"/>
          <w:b/>
          <w:szCs w:val="24"/>
        </w:rPr>
        <w:t>Toxicité, Infection, Irritation, et toute réaction inflammatoire non spécifique</w:t>
      </w:r>
    </w:p>
    <w:p w:rsidR="00D65563" w:rsidRPr="00305E52" w:rsidRDefault="00EC3FD7" w:rsidP="00305E52">
      <w:pPr>
        <w:ind w:left="-5" w:right="433" w:hanging="10"/>
        <w:jc w:val="both"/>
        <w:rPr>
          <w:rFonts w:ascii="Times New Roman" w:hAnsi="Times New Roman" w:cs="Times New Roman"/>
          <w:szCs w:val="24"/>
        </w:rPr>
      </w:pPr>
      <w:r w:rsidRPr="00305E52">
        <w:rPr>
          <w:rFonts w:ascii="Times New Roman" w:hAnsi="Times New Roman" w:cs="Times New Roman"/>
          <w:b/>
          <w:szCs w:val="24"/>
        </w:rPr>
        <w:t xml:space="preserve">ALLERGIE = </w:t>
      </w:r>
      <w:proofErr w:type="spellStart"/>
      <w:r w:rsidRPr="00305E52">
        <w:rPr>
          <w:rFonts w:ascii="Times New Roman" w:hAnsi="Times New Roman" w:cs="Times New Roman"/>
          <w:b/>
          <w:szCs w:val="24"/>
        </w:rPr>
        <w:t>Etat</w:t>
      </w:r>
      <w:proofErr w:type="spellEnd"/>
      <w:r w:rsidRPr="00305E52">
        <w:rPr>
          <w:rFonts w:ascii="Times New Roman" w:hAnsi="Times New Roman" w:cs="Times New Roman"/>
          <w:b/>
          <w:szCs w:val="24"/>
        </w:rPr>
        <w:t xml:space="preserve"> d’hypersensibilité</w:t>
      </w:r>
      <w:r w:rsidRPr="00305E52">
        <w:rPr>
          <w:rFonts w:ascii="Times New Roman" w:hAnsi="Times New Roman" w:cs="Times New Roman"/>
          <w:szCs w:val="24"/>
        </w:rPr>
        <w:t xml:space="preserve"> </w:t>
      </w:r>
      <w:r w:rsidRPr="00305E52">
        <w:rPr>
          <w:rFonts w:ascii="Times New Roman" w:hAnsi="Times New Roman" w:cs="Times New Roman"/>
          <w:b/>
          <w:szCs w:val="24"/>
        </w:rPr>
        <w:t xml:space="preserve">dont le mécanisme </w:t>
      </w:r>
      <w:proofErr w:type="gramStart"/>
      <w:r w:rsidRPr="00305E52">
        <w:rPr>
          <w:rFonts w:ascii="Times New Roman" w:hAnsi="Times New Roman" w:cs="Times New Roman"/>
          <w:b/>
          <w:szCs w:val="24"/>
        </w:rPr>
        <w:t>correspond  à</w:t>
      </w:r>
      <w:proofErr w:type="gramEnd"/>
      <w:r w:rsidRPr="00305E52">
        <w:rPr>
          <w:rFonts w:ascii="Times New Roman" w:hAnsi="Times New Roman" w:cs="Times New Roman"/>
          <w:b/>
          <w:szCs w:val="24"/>
        </w:rPr>
        <w:t xml:space="preserve"> une réponse immunitaire normale de l’organisme suite à une stimulation par un antigène( réaction de défense) </w:t>
      </w:r>
    </w:p>
    <w:p w:rsidR="00D65563" w:rsidRPr="00305E52" w:rsidRDefault="00EC3FD7" w:rsidP="00305E52">
      <w:pPr>
        <w:numPr>
          <w:ilvl w:val="0"/>
          <w:numId w:val="6"/>
        </w:numPr>
        <w:ind w:right="433" w:hanging="128"/>
        <w:jc w:val="both"/>
        <w:rPr>
          <w:rFonts w:ascii="Times New Roman" w:hAnsi="Times New Roman" w:cs="Times New Roman"/>
          <w:szCs w:val="24"/>
        </w:rPr>
      </w:pPr>
      <w:r w:rsidRPr="00305E52">
        <w:rPr>
          <w:rFonts w:ascii="Times New Roman" w:hAnsi="Times New Roman" w:cs="Times New Roman"/>
          <w:b/>
          <w:szCs w:val="24"/>
        </w:rPr>
        <w:t xml:space="preserve">1 La première stimulation (phase silencieuse) aboutit </w:t>
      </w:r>
      <w:proofErr w:type="gramStart"/>
      <w:r w:rsidRPr="00305E52">
        <w:rPr>
          <w:rFonts w:ascii="Times New Roman" w:hAnsi="Times New Roman" w:cs="Times New Roman"/>
          <w:b/>
          <w:szCs w:val="24"/>
        </w:rPr>
        <w:t>à  une</w:t>
      </w:r>
      <w:proofErr w:type="gramEnd"/>
      <w:r w:rsidRPr="00305E52">
        <w:rPr>
          <w:rFonts w:ascii="Times New Roman" w:hAnsi="Times New Roman" w:cs="Times New Roman"/>
          <w:b/>
          <w:szCs w:val="24"/>
        </w:rPr>
        <w:t xml:space="preserve"> sensibilisation </w:t>
      </w:r>
    </w:p>
    <w:p w:rsidR="00D65563" w:rsidRPr="00305E52" w:rsidRDefault="00EC3FD7" w:rsidP="00305E52">
      <w:pPr>
        <w:numPr>
          <w:ilvl w:val="0"/>
          <w:numId w:val="6"/>
        </w:numPr>
        <w:ind w:right="433" w:hanging="128"/>
        <w:jc w:val="both"/>
        <w:rPr>
          <w:rFonts w:ascii="Times New Roman" w:hAnsi="Times New Roman" w:cs="Times New Roman"/>
          <w:szCs w:val="24"/>
        </w:rPr>
      </w:pPr>
      <w:r w:rsidRPr="00305E52">
        <w:rPr>
          <w:rFonts w:ascii="Times New Roman" w:hAnsi="Times New Roman" w:cs="Times New Roman"/>
          <w:b/>
          <w:szCs w:val="24"/>
        </w:rPr>
        <w:t>2 Les stimulations ultérieures (phas</w:t>
      </w:r>
      <w:r w:rsidRPr="00305E52">
        <w:rPr>
          <w:rFonts w:ascii="Times New Roman" w:hAnsi="Times New Roman" w:cs="Times New Roman"/>
          <w:b/>
          <w:szCs w:val="24"/>
        </w:rPr>
        <w:t>e</w:t>
      </w:r>
      <w:r w:rsidRPr="00305E52">
        <w:rPr>
          <w:rFonts w:ascii="Times New Roman" w:hAnsi="Times New Roman" w:cs="Times New Roman"/>
          <w:szCs w:val="24"/>
        </w:rPr>
        <w:t xml:space="preserve"> </w:t>
      </w:r>
      <w:r w:rsidRPr="00305E52">
        <w:rPr>
          <w:rFonts w:ascii="Times New Roman" w:hAnsi="Times New Roman" w:cs="Times New Roman"/>
          <w:b/>
          <w:szCs w:val="24"/>
        </w:rPr>
        <w:t>réactionnelle) déclenchent une réaction inflammatoire</w:t>
      </w:r>
    </w:p>
    <w:p w:rsidR="00D65563" w:rsidRPr="00305E52" w:rsidRDefault="00EC3FD7" w:rsidP="00305E52">
      <w:pPr>
        <w:spacing w:after="458"/>
        <w:ind w:left="-5" w:right="433" w:hanging="10"/>
        <w:jc w:val="both"/>
        <w:rPr>
          <w:rFonts w:ascii="Times New Roman" w:hAnsi="Times New Roman" w:cs="Times New Roman"/>
          <w:szCs w:val="24"/>
        </w:rPr>
      </w:pPr>
      <w:r w:rsidRPr="00305E52">
        <w:rPr>
          <w:rFonts w:ascii="Times New Roman" w:hAnsi="Times New Roman" w:cs="Times New Roman"/>
          <w:b/>
          <w:szCs w:val="24"/>
        </w:rPr>
        <w:lastRenderedPageBreak/>
        <w:t xml:space="preserve">L ’allergie médicamenteuse n ’est </w:t>
      </w:r>
      <w:proofErr w:type="spellStart"/>
      <w:r w:rsidRPr="00305E52">
        <w:rPr>
          <w:rFonts w:ascii="Times New Roman" w:hAnsi="Times New Roman" w:cs="Times New Roman"/>
          <w:b/>
          <w:szCs w:val="24"/>
        </w:rPr>
        <w:t>qu</w:t>
      </w:r>
      <w:proofErr w:type="spellEnd"/>
      <w:r w:rsidRPr="00305E52">
        <w:rPr>
          <w:rFonts w:ascii="Times New Roman" w:hAnsi="Times New Roman" w:cs="Times New Roman"/>
          <w:b/>
          <w:szCs w:val="24"/>
        </w:rPr>
        <w:t xml:space="preserve"> ’un des effets secondaires des médicaments</w:t>
      </w:r>
    </w:p>
    <w:p w:rsidR="00D65563" w:rsidRPr="00305E52" w:rsidRDefault="00EC3FD7" w:rsidP="00305E52">
      <w:pPr>
        <w:spacing w:after="220" w:line="259" w:lineRule="auto"/>
        <w:ind w:left="-5" w:hanging="10"/>
        <w:jc w:val="both"/>
        <w:rPr>
          <w:rFonts w:ascii="Times New Roman" w:hAnsi="Times New Roman" w:cs="Times New Roman"/>
          <w:szCs w:val="24"/>
        </w:rPr>
      </w:pPr>
      <w:r w:rsidRPr="00305E52">
        <w:rPr>
          <w:rFonts w:ascii="Times New Roman" w:hAnsi="Times New Roman" w:cs="Times New Roman"/>
          <w:b/>
          <w:szCs w:val="24"/>
          <w:u w:val="single" w:color="000000"/>
        </w:rPr>
        <w:t xml:space="preserve"> 9-Stress </w:t>
      </w:r>
      <w:proofErr w:type="gramStart"/>
      <w:r w:rsidRPr="00305E52">
        <w:rPr>
          <w:rFonts w:ascii="Times New Roman" w:hAnsi="Times New Roman" w:cs="Times New Roman"/>
          <w:b/>
          <w:szCs w:val="24"/>
          <w:u w:val="single" w:color="000000"/>
        </w:rPr>
        <w:t>oxydatif  :</w:t>
      </w:r>
      <w:proofErr w:type="gramEnd"/>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La réduction de l'oxygène moléculaire en eau induit la formation de dérivés oxygénés réactifs, susceptibles de provoquer des lésions. Un déséquilibre entre leur production et leur élimination aboutit au "stress oxydatif". Certaines agressions, comme les ir</w:t>
      </w:r>
      <w:r w:rsidRPr="00305E52">
        <w:rPr>
          <w:rFonts w:ascii="Times New Roman" w:hAnsi="Times New Roman" w:cs="Times New Roman"/>
          <w:szCs w:val="24"/>
        </w:rPr>
        <w:t xml:space="preserve">radiations, participent à la création de radicaux oxygène activés actifs </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RH2   + O2 ------------R + H2O2</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H2O2 -------------O2 + OH</w:t>
      </w:r>
      <w:proofErr w:type="gramStart"/>
      <w:r w:rsidRPr="00305E52">
        <w:rPr>
          <w:rFonts w:ascii="Times New Roman" w:hAnsi="Times New Roman" w:cs="Times New Roman"/>
          <w:szCs w:val="24"/>
        </w:rPr>
        <w:t>-  +</w:t>
      </w:r>
      <w:proofErr w:type="gramEnd"/>
      <w:r w:rsidRPr="00305E52">
        <w:rPr>
          <w:rFonts w:ascii="Times New Roman" w:hAnsi="Times New Roman" w:cs="Times New Roman"/>
          <w:szCs w:val="24"/>
        </w:rPr>
        <w:t xml:space="preserve"> OH° ( superoxyde réactif potentiel d’effets cytotoxiques majeurs)</w:t>
      </w:r>
    </w:p>
    <w:p w:rsidR="00D65563" w:rsidRPr="00305E52"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Les mécanismes d'action d'un grand nombre de substance</w:t>
      </w:r>
      <w:r w:rsidRPr="00305E52">
        <w:rPr>
          <w:rFonts w:ascii="Times New Roman" w:hAnsi="Times New Roman" w:cs="Times New Roman"/>
          <w:szCs w:val="24"/>
        </w:rPr>
        <w:t xml:space="preserve">s toxiques impliquent une élévation de composés oxygénés dans la cellule, ce qui entraîne le stress oxydatif. </w:t>
      </w:r>
    </w:p>
    <w:p w:rsidR="00D65563" w:rsidRDefault="00EC3FD7" w:rsidP="00305E52">
      <w:pPr>
        <w:ind w:left="-7" w:right="436"/>
        <w:jc w:val="both"/>
        <w:rPr>
          <w:rFonts w:ascii="Times New Roman" w:hAnsi="Times New Roman" w:cs="Times New Roman"/>
          <w:szCs w:val="24"/>
        </w:rPr>
      </w:pPr>
      <w:r w:rsidRPr="00305E52">
        <w:rPr>
          <w:rFonts w:ascii="Times New Roman" w:hAnsi="Times New Roman" w:cs="Times New Roman"/>
          <w:szCs w:val="24"/>
        </w:rPr>
        <w:t>Des polluants de l'environnement tels que l'herbicide paraquat, les hydrocarbures halogénés, les pesticides organochlorés (</w:t>
      </w:r>
      <w:proofErr w:type="gramStart"/>
      <w:r w:rsidRPr="00305E52">
        <w:rPr>
          <w:rFonts w:ascii="Times New Roman" w:hAnsi="Times New Roman" w:cs="Times New Roman"/>
          <w:szCs w:val="24"/>
        </w:rPr>
        <w:t>ex:</w:t>
      </w:r>
      <w:proofErr w:type="gramEnd"/>
      <w:r w:rsidRPr="00305E52">
        <w:rPr>
          <w:rFonts w:ascii="Times New Roman" w:hAnsi="Times New Roman" w:cs="Times New Roman"/>
          <w:szCs w:val="24"/>
        </w:rPr>
        <w:t xml:space="preserve"> heptachlore et DDT</w:t>
      </w:r>
      <w:r w:rsidRPr="00305E52">
        <w:rPr>
          <w:rFonts w:ascii="Times New Roman" w:hAnsi="Times New Roman" w:cs="Times New Roman"/>
          <w:szCs w:val="24"/>
        </w:rPr>
        <w:t xml:space="preserve"> ), génèrent des intermédiaires réactifs,  le peroxyde d'hydrogène, le radical hydroxyle et l'ion superoxyde, capables d'endommager les constituants des cellules et induire la toxicité.</w:t>
      </w:r>
    </w:p>
    <w:p w:rsidR="00797D9B" w:rsidRDefault="00797D9B" w:rsidP="00305E52">
      <w:pPr>
        <w:ind w:left="-7" w:right="436"/>
        <w:jc w:val="both"/>
        <w:rPr>
          <w:rFonts w:ascii="Times New Roman" w:hAnsi="Times New Roman" w:cs="Times New Roman"/>
          <w:szCs w:val="24"/>
        </w:rPr>
      </w:pPr>
    </w:p>
    <w:p w:rsidR="00797D9B" w:rsidRDefault="00797D9B" w:rsidP="00305E52">
      <w:pPr>
        <w:ind w:left="-7" w:right="436"/>
        <w:jc w:val="both"/>
        <w:rPr>
          <w:rFonts w:ascii="Times New Roman" w:hAnsi="Times New Roman" w:cs="Times New Roman"/>
          <w:szCs w:val="24"/>
        </w:rPr>
      </w:pPr>
    </w:p>
    <w:p w:rsidR="00797D9B" w:rsidRPr="00797D9B" w:rsidRDefault="00797D9B" w:rsidP="00797D9B">
      <w:pPr>
        <w:ind w:left="-7" w:right="436"/>
        <w:jc w:val="right"/>
        <w:rPr>
          <w:rFonts w:ascii="Times New Roman" w:hAnsi="Times New Roman" w:cs="Times New Roman"/>
          <w:sz w:val="40"/>
          <w:szCs w:val="40"/>
          <w:lang w:val="fr-FR"/>
        </w:rPr>
      </w:pPr>
      <w:proofErr w:type="spellStart"/>
      <w:r w:rsidRPr="00797D9B">
        <w:rPr>
          <w:rFonts w:ascii="Times New Roman" w:hAnsi="Times New Roman" w:cs="Times New Roman"/>
          <w:sz w:val="40"/>
          <w:szCs w:val="40"/>
          <w:lang w:val="fr-FR"/>
        </w:rPr>
        <w:t>Presenté</w:t>
      </w:r>
      <w:proofErr w:type="spellEnd"/>
      <w:r w:rsidRPr="00797D9B">
        <w:rPr>
          <w:rFonts w:ascii="Times New Roman" w:hAnsi="Times New Roman" w:cs="Times New Roman"/>
          <w:sz w:val="40"/>
          <w:szCs w:val="40"/>
          <w:lang w:val="fr-FR"/>
        </w:rPr>
        <w:t xml:space="preserve"> par MM/MOSRANE Yousra</w:t>
      </w:r>
      <w:bookmarkStart w:id="0" w:name="_GoBack"/>
      <w:bookmarkEnd w:id="0"/>
    </w:p>
    <w:sectPr w:rsidR="00797D9B" w:rsidRPr="00797D9B">
      <w:headerReference w:type="even" r:id="rId9"/>
      <w:headerReference w:type="default" r:id="rId10"/>
      <w:headerReference w:type="first" r:id="rId11"/>
      <w:pgSz w:w="11900" w:h="16840"/>
      <w:pgMar w:top="104" w:right="981" w:bottom="1484" w:left="14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D7" w:rsidRDefault="00EC3FD7">
      <w:pPr>
        <w:spacing w:after="0" w:line="240" w:lineRule="auto"/>
      </w:pPr>
      <w:r>
        <w:separator/>
      </w:r>
    </w:p>
  </w:endnote>
  <w:endnote w:type="continuationSeparator" w:id="0">
    <w:p w:rsidR="00EC3FD7" w:rsidRDefault="00EC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D7" w:rsidRDefault="00EC3FD7">
      <w:pPr>
        <w:spacing w:after="0" w:line="240" w:lineRule="auto"/>
      </w:pPr>
      <w:r>
        <w:separator/>
      </w:r>
    </w:p>
  </w:footnote>
  <w:footnote w:type="continuationSeparator" w:id="0">
    <w:p w:rsidR="00EC3FD7" w:rsidRDefault="00EC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63" w:rsidRDefault="00EC3FD7">
    <w:pPr>
      <w:spacing w:after="0" w:line="259" w:lineRule="auto"/>
      <w:ind w:left="0" w:firstLine="0"/>
    </w:pPr>
    <w:r>
      <w:rPr>
        <w:sz w:val="22"/>
      </w:rPr>
      <w:t>L3 Toxicologie Fondamentale et Appliquée, cours pharmacotoxicologie, Chapitre4, Mme TERBECHE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63" w:rsidRDefault="00D65563">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63" w:rsidRDefault="00D6556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A9A"/>
    <w:multiLevelType w:val="hybridMultilevel"/>
    <w:tmpl w:val="C4BE4F64"/>
    <w:lvl w:ilvl="0" w:tplc="20C2138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BACA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9859E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0EB5B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9E225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30E4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0ADC1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765A7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1008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94598E"/>
    <w:multiLevelType w:val="hybridMultilevel"/>
    <w:tmpl w:val="D5887D76"/>
    <w:lvl w:ilvl="0" w:tplc="9FFE752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2E44B8">
      <w:start w:val="1"/>
      <w:numFmt w:val="bullet"/>
      <w:lvlText w:val="o"/>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A8AFC2">
      <w:start w:val="1"/>
      <w:numFmt w:val="bullet"/>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0A3604">
      <w:start w:val="1"/>
      <w:numFmt w:val="bullet"/>
      <w:lvlText w:val="•"/>
      <w:lvlJc w:val="left"/>
      <w:pPr>
        <w:ind w:left="2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0AB9C6">
      <w:start w:val="1"/>
      <w:numFmt w:val="bullet"/>
      <w:lvlText w:val="o"/>
      <w:lvlJc w:val="left"/>
      <w:pPr>
        <w:ind w:left="3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5CA9C8">
      <w:start w:val="1"/>
      <w:numFmt w:val="bullet"/>
      <w:lvlText w:val="▪"/>
      <w:lvlJc w:val="left"/>
      <w:pPr>
        <w:ind w:left="4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E4523E">
      <w:start w:val="1"/>
      <w:numFmt w:val="bullet"/>
      <w:lvlText w:val="•"/>
      <w:lvlJc w:val="left"/>
      <w:pPr>
        <w:ind w:left="5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EABA42">
      <w:start w:val="1"/>
      <w:numFmt w:val="bullet"/>
      <w:lvlText w:val="o"/>
      <w:lvlJc w:val="left"/>
      <w:pPr>
        <w:ind w:left="5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A85434">
      <w:start w:val="1"/>
      <w:numFmt w:val="bullet"/>
      <w:lvlText w:val="▪"/>
      <w:lvlJc w:val="left"/>
      <w:pPr>
        <w:ind w:left="6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0029A7"/>
    <w:multiLevelType w:val="hybridMultilevel"/>
    <w:tmpl w:val="60A87DDE"/>
    <w:lvl w:ilvl="0" w:tplc="2FA89C4C">
      <w:start w:val="1"/>
      <w:numFmt w:val="bullet"/>
      <w:lvlText w:val="-"/>
      <w:lvlJc w:val="left"/>
      <w:pPr>
        <w:ind w:left="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005ACC">
      <w:start w:val="1"/>
      <w:numFmt w:val="bullet"/>
      <w:lvlText w:val="o"/>
      <w:lvlJc w:val="left"/>
      <w:pPr>
        <w:ind w:left="15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5384096">
      <w:start w:val="1"/>
      <w:numFmt w:val="bullet"/>
      <w:lvlText w:val="▪"/>
      <w:lvlJc w:val="left"/>
      <w:pPr>
        <w:ind w:left="22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BBCBE78">
      <w:start w:val="1"/>
      <w:numFmt w:val="bullet"/>
      <w:lvlText w:val="•"/>
      <w:lvlJc w:val="left"/>
      <w:pPr>
        <w:ind w:left="29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92371E">
      <w:start w:val="1"/>
      <w:numFmt w:val="bullet"/>
      <w:lvlText w:val="o"/>
      <w:lvlJc w:val="left"/>
      <w:pPr>
        <w:ind w:left="36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1A1944">
      <w:start w:val="1"/>
      <w:numFmt w:val="bullet"/>
      <w:lvlText w:val="▪"/>
      <w:lvlJc w:val="left"/>
      <w:pPr>
        <w:ind w:left="4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F5E17D4">
      <w:start w:val="1"/>
      <w:numFmt w:val="bullet"/>
      <w:lvlText w:val="•"/>
      <w:lvlJc w:val="left"/>
      <w:pPr>
        <w:ind w:left="5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E00B356">
      <w:start w:val="1"/>
      <w:numFmt w:val="bullet"/>
      <w:lvlText w:val="o"/>
      <w:lvlJc w:val="left"/>
      <w:pPr>
        <w:ind w:left="5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65AD12E">
      <w:start w:val="1"/>
      <w:numFmt w:val="bullet"/>
      <w:lvlText w:val="▪"/>
      <w:lvlJc w:val="left"/>
      <w:pPr>
        <w:ind w:left="6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D01C2F"/>
    <w:multiLevelType w:val="hybridMultilevel"/>
    <w:tmpl w:val="C5F4C334"/>
    <w:lvl w:ilvl="0" w:tplc="54C6C5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BD4642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E2BA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7465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EAAD1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E663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2A47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BA80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FE06B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D4535C"/>
    <w:multiLevelType w:val="hybridMultilevel"/>
    <w:tmpl w:val="68062C36"/>
    <w:lvl w:ilvl="0" w:tplc="8282529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EE4BA">
      <w:start w:val="1"/>
      <w:numFmt w:val="bullet"/>
      <w:lvlText w:val="o"/>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4C5316">
      <w:start w:val="1"/>
      <w:numFmt w:val="bullet"/>
      <w:lvlText w:val="▪"/>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9E83B6">
      <w:start w:val="1"/>
      <w:numFmt w:val="bullet"/>
      <w:lvlText w:val="•"/>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24576">
      <w:start w:val="1"/>
      <w:numFmt w:val="bullet"/>
      <w:lvlText w:val="o"/>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E0F4AE">
      <w:start w:val="1"/>
      <w:numFmt w:val="bullet"/>
      <w:lvlText w:val="▪"/>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0D252">
      <w:start w:val="1"/>
      <w:numFmt w:val="bullet"/>
      <w:lvlText w:val="•"/>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27C7C">
      <w:start w:val="1"/>
      <w:numFmt w:val="bullet"/>
      <w:lvlText w:val="o"/>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68BA1E">
      <w:start w:val="1"/>
      <w:numFmt w:val="bullet"/>
      <w:lvlText w:val="▪"/>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C335D5"/>
    <w:multiLevelType w:val="hybridMultilevel"/>
    <w:tmpl w:val="BDF4AB9A"/>
    <w:lvl w:ilvl="0" w:tplc="A002FCF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A63C28">
      <w:start w:val="1"/>
      <w:numFmt w:val="bullet"/>
      <w:lvlText w:val="o"/>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2A3BCC">
      <w:start w:val="1"/>
      <w:numFmt w:val="bullet"/>
      <w:lvlText w:val="▪"/>
      <w:lvlJc w:val="left"/>
      <w:pPr>
        <w:ind w:left="2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640182">
      <w:start w:val="1"/>
      <w:numFmt w:val="bullet"/>
      <w:lvlText w:val="•"/>
      <w:lvlJc w:val="left"/>
      <w:pPr>
        <w:ind w:left="2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584706">
      <w:start w:val="1"/>
      <w:numFmt w:val="bullet"/>
      <w:lvlText w:val="o"/>
      <w:lvlJc w:val="left"/>
      <w:pPr>
        <w:ind w:left="3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DD0B27C">
      <w:start w:val="1"/>
      <w:numFmt w:val="bullet"/>
      <w:lvlText w:val="▪"/>
      <w:lvlJc w:val="left"/>
      <w:pPr>
        <w:ind w:left="4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8C9D4E">
      <w:start w:val="1"/>
      <w:numFmt w:val="bullet"/>
      <w:lvlText w:val="•"/>
      <w:lvlJc w:val="left"/>
      <w:pPr>
        <w:ind w:left="5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AAFE84">
      <w:start w:val="1"/>
      <w:numFmt w:val="bullet"/>
      <w:lvlText w:val="o"/>
      <w:lvlJc w:val="left"/>
      <w:pPr>
        <w:ind w:left="5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5228D4">
      <w:start w:val="1"/>
      <w:numFmt w:val="bullet"/>
      <w:lvlText w:val="▪"/>
      <w:lvlJc w:val="left"/>
      <w:pPr>
        <w:ind w:left="6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63"/>
    <w:rsid w:val="00305E52"/>
    <w:rsid w:val="00797D9B"/>
    <w:rsid w:val="00D65563"/>
    <w:rsid w:val="00EC3FD7"/>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828"/>
  <w15:docId w15:val="{4CC37C2E-1D96-458C-BE61-4043299C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DZ" w:eastAsia="fr-D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7" w:lineRule="auto"/>
      <w:ind w:left="8" w:hanging="8"/>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05E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E52"/>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797D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D9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 Mosrane</dc:creator>
  <cp:keywords/>
  <cp:lastModifiedBy>Yousra Mosrane</cp:lastModifiedBy>
  <cp:revision>4</cp:revision>
  <cp:lastPrinted>2020-03-10T15:51:00Z</cp:lastPrinted>
  <dcterms:created xsi:type="dcterms:W3CDTF">2020-03-10T15:51:00Z</dcterms:created>
  <dcterms:modified xsi:type="dcterms:W3CDTF">2020-03-10T17:41:00Z</dcterms:modified>
</cp:coreProperties>
</file>