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4E" w:rsidRPr="00944D44" w:rsidRDefault="00F44E4E" w:rsidP="00F44E4E">
      <w:pPr>
        <w:pStyle w:val="Default"/>
        <w:jc w:val="both"/>
        <w:rPr>
          <w:rFonts w:asciiTheme="majorBidi" w:hAnsiTheme="majorBidi" w:cstheme="majorBidi"/>
          <w:b/>
          <w:bCs/>
          <w:sz w:val="28"/>
          <w:szCs w:val="28"/>
        </w:rPr>
      </w:pPr>
      <w:r w:rsidRPr="00944D44">
        <w:rPr>
          <w:rFonts w:asciiTheme="majorBidi" w:hAnsiTheme="majorBidi" w:cstheme="majorBidi"/>
          <w:b/>
          <w:bCs/>
          <w:sz w:val="28"/>
          <w:szCs w:val="28"/>
        </w:rPr>
        <w:t>Chapitre 02 : Pathogénicité bactérienne</w:t>
      </w:r>
    </w:p>
    <w:p w:rsidR="00F44E4E" w:rsidRDefault="00F44E4E" w:rsidP="00774AF0">
      <w:pPr>
        <w:autoSpaceDE w:val="0"/>
        <w:autoSpaceDN w:val="0"/>
        <w:adjustRightInd w:val="0"/>
        <w:spacing w:after="0" w:line="240" w:lineRule="auto"/>
        <w:rPr>
          <w:rFonts w:asciiTheme="majorBidi" w:hAnsiTheme="majorBidi" w:cstheme="majorBidi"/>
          <w:b/>
          <w:bCs/>
          <w:sz w:val="28"/>
          <w:szCs w:val="28"/>
        </w:rPr>
      </w:pPr>
    </w:p>
    <w:p w:rsidR="0071602F" w:rsidRPr="007305C6" w:rsidRDefault="00F44E4E" w:rsidP="00774AF0">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I- </w:t>
      </w:r>
      <w:r w:rsidR="0071602F" w:rsidRPr="007305C6">
        <w:rPr>
          <w:rFonts w:asciiTheme="majorBidi" w:hAnsiTheme="majorBidi" w:cstheme="majorBidi"/>
          <w:b/>
          <w:bCs/>
          <w:sz w:val="28"/>
          <w:szCs w:val="28"/>
        </w:rPr>
        <w:t>Les bases génétiques de la virulence bactérienne</w:t>
      </w:r>
    </w:p>
    <w:p w:rsidR="0071602F" w:rsidRPr="007305C6" w:rsidRDefault="0071602F" w:rsidP="00774AF0">
      <w:pPr>
        <w:autoSpaceDE w:val="0"/>
        <w:autoSpaceDN w:val="0"/>
        <w:adjustRightInd w:val="0"/>
        <w:spacing w:after="0" w:line="240" w:lineRule="auto"/>
        <w:rPr>
          <w:rFonts w:asciiTheme="majorBidi" w:hAnsiTheme="majorBidi" w:cstheme="majorBidi"/>
          <w:b/>
          <w:bCs/>
          <w:sz w:val="28"/>
          <w:szCs w:val="28"/>
        </w:rPr>
      </w:pPr>
    </w:p>
    <w:p w:rsidR="0071602F" w:rsidRPr="0071602F" w:rsidRDefault="0071602F" w:rsidP="00774AF0">
      <w:pPr>
        <w:autoSpaceDE w:val="0"/>
        <w:autoSpaceDN w:val="0"/>
        <w:adjustRightInd w:val="0"/>
        <w:spacing w:after="0" w:line="240" w:lineRule="auto"/>
        <w:rPr>
          <w:rFonts w:asciiTheme="majorBidi" w:hAnsiTheme="majorBidi" w:cstheme="majorBidi"/>
          <w:b/>
          <w:bCs/>
          <w:sz w:val="24"/>
          <w:szCs w:val="24"/>
        </w:rPr>
      </w:pPr>
    </w:p>
    <w:p w:rsidR="0071602F" w:rsidRPr="009526BB" w:rsidRDefault="00544DD6" w:rsidP="00544DD6">
      <w:pPr>
        <w:pStyle w:val="Default"/>
        <w:jc w:val="both"/>
        <w:rPr>
          <w:b/>
          <w:bCs/>
        </w:rPr>
      </w:pPr>
      <w:r>
        <w:rPr>
          <w:b/>
          <w:bCs/>
        </w:rPr>
        <w:t xml:space="preserve">1/ </w:t>
      </w:r>
      <w:r w:rsidR="009526BB" w:rsidRPr="009526BB">
        <w:rPr>
          <w:b/>
          <w:bCs/>
        </w:rPr>
        <w:t>Définition des facteurs de virulence :</w:t>
      </w:r>
    </w:p>
    <w:p w:rsidR="009526BB" w:rsidRPr="0071602F" w:rsidRDefault="009526BB" w:rsidP="00544DD6">
      <w:pPr>
        <w:pStyle w:val="Default"/>
        <w:jc w:val="both"/>
      </w:pPr>
    </w:p>
    <w:p w:rsidR="0071602F" w:rsidRPr="0071602F" w:rsidRDefault="0071602F" w:rsidP="008337FD">
      <w:pPr>
        <w:pStyle w:val="Default"/>
        <w:spacing w:line="360" w:lineRule="auto"/>
        <w:jc w:val="both"/>
      </w:pPr>
      <w:r w:rsidRPr="0071602F">
        <w:t>Pour les bactéries, les facteurs</w:t>
      </w:r>
      <w:r>
        <w:t xml:space="preserve"> </w:t>
      </w:r>
      <w:r w:rsidRPr="0071602F">
        <w:t>de virulence sont</w:t>
      </w:r>
      <w:r>
        <w:t xml:space="preserve"> </w:t>
      </w:r>
      <w:r w:rsidRPr="0071602F">
        <w:t>des molécules</w:t>
      </w:r>
      <w:r>
        <w:t xml:space="preserve"> </w:t>
      </w:r>
      <w:r w:rsidRPr="0071602F">
        <w:t>qui leur</w:t>
      </w:r>
      <w:r>
        <w:t xml:space="preserve"> </w:t>
      </w:r>
      <w:r w:rsidRPr="0071602F">
        <w:t>permettent</w:t>
      </w:r>
      <w:r>
        <w:t xml:space="preserve"> </w:t>
      </w:r>
      <w:r w:rsidRPr="0071602F">
        <w:t>de survivre</w:t>
      </w:r>
      <w:r>
        <w:t xml:space="preserve"> </w:t>
      </w:r>
      <w:r w:rsidRPr="0071602F">
        <w:t>et de se multiplier</w:t>
      </w:r>
      <w:r>
        <w:t xml:space="preserve"> </w:t>
      </w:r>
      <w:r w:rsidRPr="0071602F">
        <w:t>dans</w:t>
      </w:r>
      <w:r>
        <w:t xml:space="preserve"> </w:t>
      </w:r>
      <w:r w:rsidRPr="0071602F">
        <w:t>différents</w:t>
      </w:r>
      <w:r>
        <w:t xml:space="preserve"> </w:t>
      </w:r>
      <w:r w:rsidRPr="0071602F">
        <w:t>microenvironments</w:t>
      </w:r>
      <w:r>
        <w:t xml:space="preserve"> </w:t>
      </w:r>
      <w:r w:rsidRPr="0071602F">
        <w:t>(hôte) quand</w:t>
      </w:r>
      <w:r>
        <w:t xml:space="preserve"> </w:t>
      </w:r>
      <w:r w:rsidRPr="0071602F">
        <w:t>la bactérie</w:t>
      </w:r>
      <w:r>
        <w:t xml:space="preserve"> </w:t>
      </w:r>
      <w:r w:rsidRPr="0071602F">
        <w:t>progresse</w:t>
      </w:r>
      <w:r>
        <w:t xml:space="preserve"> </w:t>
      </w:r>
      <w:r w:rsidRPr="0071602F">
        <w:t>pendant l’infection</w:t>
      </w:r>
      <w:r w:rsidR="009526BB">
        <w:t>. Parmi ces facteurs on trouve :</w:t>
      </w:r>
    </w:p>
    <w:p w:rsidR="009526BB" w:rsidRDefault="0071602F" w:rsidP="008337FD">
      <w:pPr>
        <w:pStyle w:val="Default"/>
        <w:spacing w:line="360" w:lineRule="auto"/>
        <w:jc w:val="both"/>
      </w:pPr>
      <w:r w:rsidRPr="0071602F">
        <w:t>•Toxines</w:t>
      </w:r>
    </w:p>
    <w:p w:rsidR="009526BB" w:rsidRDefault="0071602F" w:rsidP="008337FD">
      <w:pPr>
        <w:pStyle w:val="Default"/>
        <w:spacing w:line="360" w:lineRule="auto"/>
        <w:jc w:val="both"/>
      </w:pPr>
      <w:r w:rsidRPr="0071602F">
        <w:t>•Facteurs</w:t>
      </w:r>
      <w:r w:rsidR="009526BB">
        <w:t xml:space="preserve"> </w:t>
      </w:r>
      <w:r w:rsidRPr="0071602F">
        <w:t>d’Adhérence</w:t>
      </w:r>
    </w:p>
    <w:p w:rsidR="009526BB" w:rsidRDefault="0071602F" w:rsidP="008337FD">
      <w:pPr>
        <w:pStyle w:val="Default"/>
        <w:spacing w:line="360" w:lineRule="auto"/>
        <w:jc w:val="both"/>
      </w:pPr>
      <w:r w:rsidRPr="0071602F">
        <w:t>•Effecteurs</w:t>
      </w:r>
      <w:r w:rsidR="009526BB">
        <w:t xml:space="preserve"> </w:t>
      </w:r>
      <w:r w:rsidRPr="0071602F">
        <w:t>bactériens</w:t>
      </w:r>
      <w:r w:rsidR="009526BB">
        <w:t xml:space="preserve"> </w:t>
      </w:r>
      <w:r w:rsidRPr="0071602F">
        <w:t>intervenant</w:t>
      </w:r>
      <w:r w:rsidR="009526BB">
        <w:t xml:space="preserve"> </w:t>
      </w:r>
      <w:r w:rsidRPr="0071602F">
        <w:t>dans</w:t>
      </w:r>
      <w:r w:rsidR="009526BB">
        <w:t xml:space="preserve"> </w:t>
      </w:r>
      <w:r w:rsidRPr="0071602F">
        <w:t>l’invasion</w:t>
      </w:r>
      <w:r w:rsidR="009526BB">
        <w:t xml:space="preserve"> </w:t>
      </w:r>
      <w:r w:rsidRPr="0071602F">
        <w:t>et la survie</w:t>
      </w:r>
      <w:r>
        <w:t xml:space="preserve"> </w:t>
      </w:r>
      <w:r w:rsidRPr="0071602F">
        <w:t>intracellulaire</w:t>
      </w:r>
    </w:p>
    <w:p w:rsidR="0071602F" w:rsidRPr="0071602F" w:rsidRDefault="0071602F" w:rsidP="008337FD">
      <w:pPr>
        <w:pStyle w:val="Default"/>
        <w:spacing w:line="360" w:lineRule="auto"/>
        <w:jc w:val="both"/>
      </w:pPr>
      <w:r w:rsidRPr="0071602F">
        <w:t>•Facteurs</w:t>
      </w:r>
      <w:r>
        <w:t xml:space="preserve"> </w:t>
      </w:r>
      <w:r w:rsidR="00DD6FBD">
        <w:t>de virulence e</w:t>
      </w:r>
      <w:r w:rsidRPr="0071602F">
        <w:t>nzymatiques</w:t>
      </w:r>
    </w:p>
    <w:p w:rsidR="0071602F" w:rsidRPr="0071602F" w:rsidRDefault="0071602F" w:rsidP="00544DD6">
      <w:pPr>
        <w:autoSpaceDE w:val="0"/>
        <w:autoSpaceDN w:val="0"/>
        <w:adjustRightInd w:val="0"/>
        <w:spacing w:after="0" w:line="240" w:lineRule="auto"/>
        <w:jc w:val="both"/>
        <w:rPr>
          <w:rFonts w:asciiTheme="majorBidi" w:hAnsiTheme="majorBidi" w:cstheme="majorBidi"/>
          <w:b/>
          <w:bCs/>
          <w:sz w:val="24"/>
          <w:szCs w:val="24"/>
        </w:rPr>
      </w:pPr>
    </w:p>
    <w:p w:rsidR="0071602F" w:rsidRDefault="00544DD6" w:rsidP="00544DD6">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2/ Notion</w:t>
      </w:r>
      <w:r w:rsidR="009526BB">
        <w:rPr>
          <w:rFonts w:asciiTheme="majorBidi" w:hAnsiTheme="majorBidi" w:cstheme="majorBidi"/>
          <w:b/>
          <w:bCs/>
          <w:sz w:val="24"/>
          <w:szCs w:val="24"/>
        </w:rPr>
        <w:t xml:space="preserve"> de gènes de virulence :</w:t>
      </w:r>
    </w:p>
    <w:p w:rsidR="00DF2149" w:rsidRDefault="00DF2149" w:rsidP="00544DD6">
      <w:pPr>
        <w:autoSpaceDE w:val="0"/>
        <w:autoSpaceDN w:val="0"/>
        <w:adjustRightInd w:val="0"/>
        <w:spacing w:after="0" w:line="240" w:lineRule="auto"/>
        <w:jc w:val="both"/>
        <w:rPr>
          <w:rFonts w:asciiTheme="majorBidi" w:hAnsiTheme="majorBidi" w:cstheme="majorBidi"/>
          <w:b/>
          <w:bCs/>
          <w:sz w:val="24"/>
          <w:szCs w:val="24"/>
        </w:rPr>
      </w:pPr>
    </w:p>
    <w:p w:rsidR="00670453" w:rsidRPr="008337FD" w:rsidRDefault="007305C6"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w:t>
      </w:r>
      <w:r w:rsidR="00670453" w:rsidRPr="008337FD">
        <w:rPr>
          <w:rFonts w:asciiTheme="majorBidi" w:hAnsiTheme="majorBidi" w:cstheme="majorBidi"/>
          <w:sz w:val="24"/>
          <w:szCs w:val="24"/>
        </w:rPr>
        <w:t>Une bactérie qui infecte un organisme doit faire face à de multiples changements de l’environnement, elle doit s’adapter à l’environnement</w:t>
      </w:r>
      <w:r w:rsidR="00DF2149" w:rsidRPr="008337FD">
        <w:rPr>
          <w:rFonts w:asciiTheme="majorBidi" w:hAnsiTheme="majorBidi" w:cstheme="majorBidi"/>
          <w:sz w:val="24"/>
          <w:szCs w:val="24"/>
        </w:rPr>
        <w:t> ;</w:t>
      </w:r>
    </w:p>
    <w:p w:rsidR="00DF2149" w:rsidRPr="008337FD" w:rsidRDefault="007305C6"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w:t>
      </w:r>
      <w:r w:rsidR="00DF2149" w:rsidRPr="008337FD">
        <w:rPr>
          <w:rFonts w:asciiTheme="majorBidi" w:hAnsiTheme="majorBidi" w:cstheme="majorBidi"/>
          <w:sz w:val="24"/>
          <w:szCs w:val="24"/>
        </w:rPr>
        <w:t>Ces adaptations se font grâce à des systèmes génétiques préprogrammés constitués par des gènes de virulence qui préexistent dans le génome et ne s’expriment qu’au moment du besoin ;</w:t>
      </w:r>
    </w:p>
    <w:p w:rsidR="00DF2149" w:rsidRPr="008337FD" w:rsidRDefault="007305C6"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w:t>
      </w:r>
      <w:r w:rsidR="00DD6FBD" w:rsidRPr="008337FD">
        <w:rPr>
          <w:rFonts w:asciiTheme="majorBidi" w:hAnsiTheme="majorBidi" w:cstheme="majorBidi"/>
          <w:sz w:val="24"/>
          <w:szCs w:val="24"/>
        </w:rPr>
        <w:t>L’expression de</w:t>
      </w:r>
      <w:r w:rsidR="00DF2149" w:rsidRPr="008337FD">
        <w:rPr>
          <w:rFonts w:asciiTheme="majorBidi" w:hAnsiTheme="majorBidi" w:cstheme="majorBidi"/>
          <w:sz w:val="24"/>
          <w:szCs w:val="24"/>
        </w:rPr>
        <w:t xml:space="preserve"> ces gènes se fait sous l’influence de paramètres de l’environnement. Donc, il existe aussi des systèmes de sensors bactériens qui interagissent avec l’extérieur et transmettent aux gènes de virulence un signal d’expression.</w:t>
      </w:r>
    </w:p>
    <w:p w:rsidR="00DF2149" w:rsidRPr="008337FD" w:rsidRDefault="00DF2149" w:rsidP="008337FD">
      <w:pPr>
        <w:autoSpaceDE w:val="0"/>
        <w:autoSpaceDN w:val="0"/>
        <w:adjustRightInd w:val="0"/>
        <w:spacing w:after="0" w:line="360" w:lineRule="auto"/>
        <w:jc w:val="both"/>
        <w:rPr>
          <w:rFonts w:asciiTheme="majorBidi" w:hAnsiTheme="majorBidi" w:cstheme="majorBidi"/>
          <w:b/>
          <w:bCs/>
          <w:sz w:val="24"/>
          <w:szCs w:val="24"/>
        </w:rPr>
      </w:pPr>
      <w:r w:rsidRPr="008337FD">
        <w:rPr>
          <w:rFonts w:asciiTheme="majorBidi" w:hAnsiTheme="majorBidi" w:cstheme="majorBidi"/>
          <w:b/>
          <w:bCs/>
          <w:sz w:val="24"/>
          <w:szCs w:val="24"/>
        </w:rPr>
        <w:t>Exemple :</w:t>
      </w:r>
    </w:p>
    <w:p w:rsidR="00DF2149" w:rsidRPr="008337FD" w:rsidRDefault="00DF2149"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 xml:space="preserve">Le flagelle d’une espèce flagellée peut </w:t>
      </w:r>
      <w:r w:rsidR="00B570AA" w:rsidRPr="008337FD">
        <w:rPr>
          <w:rFonts w:asciiTheme="majorBidi" w:hAnsiTheme="majorBidi" w:cstheme="majorBidi"/>
          <w:sz w:val="24"/>
          <w:szCs w:val="24"/>
        </w:rPr>
        <w:t>être</w:t>
      </w:r>
      <w:r w:rsidRPr="008337FD">
        <w:rPr>
          <w:rFonts w:asciiTheme="majorBidi" w:hAnsiTheme="majorBidi" w:cstheme="majorBidi"/>
          <w:sz w:val="24"/>
          <w:szCs w:val="24"/>
        </w:rPr>
        <w:t xml:space="preserve"> </w:t>
      </w:r>
      <w:r w:rsidR="00B570AA" w:rsidRPr="008337FD">
        <w:rPr>
          <w:rFonts w:asciiTheme="majorBidi" w:hAnsiTheme="majorBidi" w:cstheme="majorBidi"/>
          <w:sz w:val="24"/>
          <w:szCs w:val="24"/>
        </w:rPr>
        <w:t>exprimé ou</w:t>
      </w:r>
      <w:r w:rsidRPr="008337FD">
        <w:rPr>
          <w:rFonts w:asciiTheme="majorBidi" w:hAnsiTheme="majorBidi" w:cstheme="majorBidi"/>
          <w:sz w:val="24"/>
          <w:szCs w:val="24"/>
        </w:rPr>
        <w:t xml:space="preserve"> on sel</w:t>
      </w:r>
      <w:r w:rsidR="00FB0E76" w:rsidRPr="008337FD">
        <w:rPr>
          <w:rFonts w:asciiTheme="majorBidi" w:hAnsiTheme="majorBidi" w:cstheme="majorBidi"/>
          <w:sz w:val="24"/>
          <w:szCs w:val="24"/>
        </w:rPr>
        <w:t>on que le milieu favorise ou non la mobilité.</w:t>
      </w:r>
    </w:p>
    <w:p w:rsidR="00B570AA" w:rsidRPr="008337FD" w:rsidRDefault="00B570AA" w:rsidP="008337FD">
      <w:pPr>
        <w:autoSpaceDE w:val="0"/>
        <w:autoSpaceDN w:val="0"/>
        <w:adjustRightInd w:val="0"/>
        <w:spacing w:after="0" w:line="360" w:lineRule="auto"/>
        <w:jc w:val="both"/>
        <w:rPr>
          <w:rFonts w:asciiTheme="majorBidi" w:hAnsiTheme="majorBidi" w:cstheme="majorBidi"/>
          <w:sz w:val="24"/>
          <w:szCs w:val="24"/>
        </w:rPr>
      </w:pPr>
    </w:p>
    <w:p w:rsidR="009526BB" w:rsidRPr="008337FD" w:rsidRDefault="007305C6"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w:t>
      </w:r>
      <w:r w:rsidR="00B570AA" w:rsidRPr="008337FD">
        <w:rPr>
          <w:rFonts w:asciiTheme="majorBidi" w:hAnsiTheme="majorBidi" w:cstheme="majorBidi"/>
          <w:sz w:val="24"/>
          <w:szCs w:val="24"/>
        </w:rPr>
        <w:t>Il existe un grand nombre de gènes pour les quels l’initiation de la transcription</w:t>
      </w:r>
      <w:r w:rsidR="00B570AA" w:rsidRPr="008337FD">
        <w:rPr>
          <w:rFonts w:asciiTheme="majorBidi" w:hAnsiTheme="majorBidi" w:cstheme="majorBidi"/>
          <w:b/>
          <w:bCs/>
          <w:sz w:val="24"/>
          <w:szCs w:val="24"/>
        </w:rPr>
        <w:t xml:space="preserve"> </w:t>
      </w:r>
      <w:r w:rsidR="00B570AA" w:rsidRPr="008337FD">
        <w:rPr>
          <w:rFonts w:asciiTheme="majorBidi" w:hAnsiTheme="majorBidi" w:cstheme="majorBidi"/>
          <w:sz w:val="24"/>
          <w:szCs w:val="24"/>
        </w:rPr>
        <w:t>par l’ARN polymérase</w:t>
      </w:r>
      <w:r w:rsidR="00B570AA" w:rsidRPr="008337FD">
        <w:rPr>
          <w:rFonts w:asciiTheme="majorBidi" w:hAnsiTheme="majorBidi" w:cstheme="majorBidi"/>
          <w:b/>
          <w:bCs/>
          <w:sz w:val="24"/>
          <w:szCs w:val="24"/>
        </w:rPr>
        <w:t xml:space="preserve"> </w:t>
      </w:r>
      <w:r w:rsidR="00B570AA" w:rsidRPr="008337FD">
        <w:rPr>
          <w:rFonts w:asciiTheme="majorBidi" w:hAnsiTheme="majorBidi" w:cstheme="majorBidi"/>
          <w:sz w:val="24"/>
          <w:szCs w:val="24"/>
        </w:rPr>
        <w:t>est sous le contrôle d’autres protéines en réponse à des signaux issus de l’environnement :</w:t>
      </w:r>
    </w:p>
    <w:p w:rsidR="00B570AA" w:rsidRPr="008337FD" w:rsidRDefault="007305C6"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w:t>
      </w:r>
      <w:r w:rsidR="00B570AA" w:rsidRPr="008337FD">
        <w:rPr>
          <w:rFonts w:asciiTheme="majorBidi" w:hAnsiTheme="majorBidi" w:cstheme="majorBidi"/>
          <w:sz w:val="24"/>
          <w:szCs w:val="24"/>
        </w:rPr>
        <w:t>Quand le produit d’un gène n’est pas utile la bactérie utilise la voie négative (régulation négative) pour inhiber la transcription.</w:t>
      </w:r>
    </w:p>
    <w:p w:rsidR="00FF1E67" w:rsidRPr="008337FD" w:rsidRDefault="007305C6"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w:t>
      </w:r>
      <w:r w:rsidR="00FF1E67" w:rsidRPr="008337FD">
        <w:rPr>
          <w:rFonts w:asciiTheme="majorBidi" w:hAnsiTheme="majorBidi" w:cstheme="majorBidi"/>
          <w:sz w:val="24"/>
          <w:szCs w:val="24"/>
        </w:rPr>
        <w:t>Des facteurs protéiques appelés activateurs stimulant la transcription.</w:t>
      </w:r>
    </w:p>
    <w:p w:rsidR="00B570AA" w:rsidRPr="008337FD" w:rsidRDefault="00B570AA" w:rsidP="008337FD">
      <w:pPr>
        <w:autoSpaceDE w:val="0"/>
        <w:autoSpaceDN w:val="0"/>
        <w:adjustRightInd w:val="0"/>
        <w:spacing w:after="0" w:line="360" w:lineRule="auto"/>
        <w:jc w:val="both"/>
        <w:rPr>
          <w:rFonts w:asciiTheme="majorBidi" w:hAnsiTheme="majorBidi" w:cstheme="majorBidi"/>
          <w:b/>
          <w:bCs/>
          <w:sz w:val="24"/>
          <w:szCs w:val="24"/>
        </w:rPr>
      </w:pPr>
    </w:p>
    <w:p w:rsidR="00774AF0" w:rsidRPr="008337FD" w:rsidRDefault="00544DD6" w:rsidP="008337FD">
      <w:pPr>
        <w:autoSpaceDE w:val="0"/>
        <w:autoSpaceDN w:val="0"/>
        <w:adjustRightInd w:val="0"/>
        <w:spacing w:after="0" w:line="360" w:lineRule="auto"/>
        <w:jc w:val="both"/>
        <w:rPr>
          <w:rFonts w:asciiTheme="majorBidi" w:hAnsiTheme="majorBidi" w:cstheme="majorBidi"/>
          <w:b/>
          <w:bCs/>
          <w:sz w:val="24"/>
          <w:szCs w:val="24"/>
        </w:rPr>
      </w:pPr>
      <w:r w:rsidRPr="008337FD">
        <w:rPr>
          <w:rFonts w:asciiTheme="majorBidi" w:hAnsiTheme="majorBidi" w:cstheme="majorBidi"/>
          <w:b/>
          <w:bCs/>
          <w:sz w:val="24"/>
          <w:szCs w:val="24"/>
        </w:rPr>
        <w:lastRenderedPageBreak/>
        <w:t xml:space="preserve">3/ </w:t>
      </w:r>
      <w:r w:rsidR="00774AF0" w:rsidRPr="008337FD">
        <w:rPr>
          <w:rFonts w:asciiTheme="majorBidi" w:hAnsiTheme="majorBidi" w:cstheme="majorBidi"/>
          <w:b/>
          <w:bCs/>
          <w:sz w:val="24"/>
          <w:szCs w:val="24"/>
        </w:rPr>
        <w:t>Le</w:t>
      </w:r>
      <w:r w:rsidRPr="008337FD">
        <w:rPr>
          <w:rFonts w:asciiTheme="majorBidi" w:hAnsiTheme="majorBidi" w:cstheme="majorBidi"/>
          <w:b/>
          <w:bCs/>
          <w:sz w:val="24"/>
          <w:szCs w:val="24"/>
        </w:rPr>
        <w:t>s</w:t>
      </w:r>
      <w:r w:rsidR="00774AF0" w:rsidRPr="008337FD">
        <w:rPr>
          <w:rFonts w:asciiTheme="majorBidi" w:hAnsiTheme="majorBidi" w:cstheme="majorBidi"/>
          <w:b/>
          <w:bCs/>
          <w:sz w:val="24"/>
          <w:szCs w:val="24"/>
        </w:rPr>
        <w:t xml:space="preserve"> postulat</w:t>
      </w:r>
      <w:r w:rsidRPr="008337FD">
        <w:rPr>
          <w:rFonts w:asciiTheme="majorBidi" w:hAnsiTheme="majorBidi" w:cstheme="majorBidi"/>
          <w:b/>
          <w:bCs/>
          <w:sz w:val="24"/>
          <w:szCs w:val="24"/>
        </w:rPr>
        <w:t>s</w:t>
      </w:r>
      <w:r w:rsidR="00774AF0" w:rsidRPr="008337FD">
        <w:rPr>
          <w:rFonts w:asciiTheme="majorBidi" w:hAnsiTheme="majorBidi" w:cstheme="majorBidi"/>
          <w:b/>
          <w:bCs/>
          <w:sz w:val="24"/>
          <w:szCs w:val="24"/>
        </w:rPr>
        <w:t xml:space="preserve"> de Koch</w:t>
      </w:r>
    </w:p>
    <w:p w:rsidR="001C2479" w:rsidRPr="008337FD" w:rsidRDefault="001C2479" w:rsidP="008337FD">
      <w:pPr>
        <w:autoSpaceDE w:val="0"/>
        <w:autoSpaceDN w:val="0"/>
        <w:adjustRightInd w:val="0"/>
        <w:spacing w:after="0" w:line="360" w:lineRule="auto"/>
        <w:jc w:val="both"/>
        <w:rPr>
          <w:rFonts w:asciiTheme="majorBidi" w:hAnsiTheme="majorBidi" w:cstheme="majorBidi"/>
          <w:b/>
          <w:bCs/>
          <w:sz w:val="24"/>
          <w:szCs w:val="24"/>
        </w:rPr>
      </w:pPr>
      <w:r w:rsidRPr="008337FD">
        <w:rPr>
          <w:rFonts w:asciiTheme="majorBidi" w:hAnsiTheme="majorBidi" w:cstheme="majorBidi"/>
          <w:sz w:val="24"/>
          <w:szCs w:val="24"/>
        </w:rPr>
        <w:t>Un médecin allemand, Robert Koch (1843-1</w:t>
      </w:r>
      <w:r w:rsidR="00DD6FBD" w:rsidRPr="008337FD">
        <w:rPr>
          <w:rFonts w:asciiTheme="majorBidi" w:hAnsiTheme="majorBidi" w:cstheme="majorBidi"/>
          <w:sz w:val="24"/>
          <w:szCs w:val="24"/>
        </w:rPr>
        <w:t>910), émit</w:t>
      </w:r>
      <w:r w:rsidRPr="008337FD">
        <w:rPr>
          <w:rFonts w:asciiTheme="majorBidi" w:hAnsiTheme="majorBidi" w:cstheme="majorBidi"/>
          <w:sz w:val="24"/>
          <w:szCs w:val="24"/>
        </w:rPr>
        <w:t xml:space="preserve">, les règles suivantes, ou </w:t>
      </w:r>
      <w:r w:rsidRPr="008337FD">
        <w:rPr>
          <w:rFonts w:asciiTheme="majorBidi" w:hAnsiTheme="majorBidi" w:cstheme="majorBidi"/>
          <w:b/>
          <w:sz w:val="24"/>
          <w:szCs w:val="24"/>
        </w:rPr>
        <w:t>postulats</w:t>
      </w:r>
      <w:r w:rsidRPr="008337FD">
        <w:rPr>
          <w:rFonts w:asciiTheme="majorBidi" w:hAnsiTheme="majorBidi" w:cstheme="majorBidi"/>
          <w:sz w:val="24"/>
          <w:szCs w:val="24"/>
        </w:rPr>
        <w:t>, qu’une bactérie doit suivre avant d’être qualifiée de pathogène.</w:t>
      </w:r>
    </w:p>
    <w:p w:rsidR="002342CF" w:rsidRPr="008337FD" w:rsidRDefault="00544DD6"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Ce sont des critères destinés à établir la relation de cause à effet liant un microbe et une maladie. Koch a utilisé ces postulats pour établir l’étiologie de la tuberculose et de la maladie du charbon. Les postulats originaux sont :</w:t>
      </w:r>
    </w:p>
    <w:p w:rsidR="002342CF" w:rsidRPr="008337FD" w:rsidRDefault="002342CF" w:rsidP="008337FD">
      <w:pPr>
        <w:autoSpaceDE w:val="0"/>
        <w:autoSpaceDN w:val="0"/>
        <w:adjustRightInd w:val="0"/>
        <w:spacing w:after="0" w:line="360" w:lineRule="auto"/>
        <w:jc w:val="both"/>
        <w:rPr>
          <w:rFonts w:asciiTheme="majorBidi" w:hAnsiTheme="majorBidi" w:cstheme="majorBidi"/>
          <w:b/>
          <w:bCs/>
          <w:sz w:val="24"/>
          <w:szCs w:val="24"/>
        </w:rPr>
      </w:pPr>
    </w:p>
    <w:p w:rsidR="00774AF0" w:rsidRPr="008337FD" w:rsidRDefault="00626445"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eastAsia="MonotypeSorts" w:hAnsiTheme="majorBidi" w:cstheme="majorBidi"/>
          <w:b/>
          <w:bCs/>
          <w:sz w:val="24"/>
          <w:szCs w:val="24"/>
        </w:rPr>
        <w:t>a/</w:t>
      </w:r>
      <w:r w:rsidR="00774AF0" w:rsidRPr="008337FD">
        <w:rPr>
          <w:rFonts w:asciiTheme="majorBidi" w:eastAsia="MonotypeSorts" w:hAnsiTheme="majorBidi" w:cstheme="majorBidi"/>
          <w:sz w:val="24"/>
          <w:szCs w:val="24"/>
        </w:rPr>
        <w:t xml:space="preserve"> </w:t>
      </w:r>
      <w:r w:rsidR="00774AF0" w:rsidRPr="008337FD">
        <w:rPr>
          <w:rFonts w:asciiTheme="majorBidi" w:hAnsiTheme="majorBidi" w:cstheme="majorBidi"/>
          <w:sz w:val="24"/>
          <w:szCs w:val="24"/>
        </w:rPr>
        <w:t>le microorganisme doit être régulièrement associé à la maladie et</w:t>
      </w:r>
      <w:r w:rsidR="00544DD6" w:rsidRPr="008337FD">
        <w:rPr>
          <w:rFonts w:asciiTheme="majorBidi" w:hAnsiTheme="majorBidi" w:cstheme="majorBidi"/>
          <w:sz w:val="24"/>
          <w:szCs w:val="24"/>
        </w:rPr>
        <w:t xml:space="preserve"> </w:t>
      </w:r>
      <w:r w:rsidR="00774AF0" w:rsidRPr="008337FD">
        <w:rPr>
          <w:rFonts w:asciiTheme="majorBidi" w:hAnsiTheme="majorBidi" w:cstheme="majorBidi"/>
          <w:sz w:val="24"/>
          <w:szCs w:val="24"/>
        </w:rPr>
        <w:t>à ses lésions caractéristiques</w:t>
      </w:r>
      <w:r w:rsidRPr="008337FD">
        <w:rPr>
          <w:rFonts w:asciiTheme="majorBidi" w:hAnsiTheme="majorBidi" w:cstheme="majorBidi"/>
          <w:sz w:val="24"/>
          <w:szCs w:val="24"/>
        </w:rPr>
        <w:t> ;</w:t>
      </w:r>
    </w:p>
    <w:p w:rsidR="00774AF0" w:rsidRPr="008337FD" w:rsidRDefault="00626445"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eastAsia="MonotypeSorts" w:hAnsiTheme="majorBidi" w:cstheme="majorBidi"/>
          <w:b/>
          <w:bCs/>
          <w:sz w:val="24"/>
          <w:szCs w:val="24"/>
        </w:rPr>
        <w:t>b/</w:t>
      </w:r>
      <w:r w:rsidR="00774AF0" w:rsidRPr="008337FD">
        <w:rPr>
          <w:rFonts w:asciiTheme="majorBidi" w:eastAsia="MonotypeSorts" w:hAnsiTheme="majorBidi" w:cstheme="majorBidi"/>
          <w:sz w:val="24"/>
          <w:szCs w:val="24"/>
        </w:rPr>
        <w:t xml:space="preserve"> </w:t>
      </w:r>
      <w:r w:rsidR="00774AF0" w:rsidRPr="008337FD">
        <w:rPr>
          <w:rFonts w:asciiTheme="majorBidi" w:hAnsiTheme="majorBidi" w:cstheme="majorBidi"/>
          <w:sz w:val="24"/>
          <w:szCs w:val="24"/>
        </w:rPr>
        <w:t>le microorganisme doit être isolé (après culture) du malade</w:t>
      </w:r>
      <w:r w:rsidRPr="008337FD">
        <w:rPr>
          <w:rFonts w:asciiTheme="majorBidi" w:hAnsiTheme="majorBidi" w:cstheme="majorBidi"/>
          <w:sz w:val="24"/>
          <w:szCs w:val="24"/>
        </w:rPr>
        <w:t> ;</w:t>
      </w:r>
    </w:p>
    <w:p w:rsidR="00774AF0" w:rsidRPr="008337FD" w:rsidRDefault="00626445"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eastAsia="MonotypeSorts" w:hAnsiTheme="majorBidi" w:cstheme="majorBidi"/>
          <w:b/>
          <w:bCs/>
          <w:sz w:val="24"/>
          <w:szCs w:val="24"/>
        </w:rPr>
        <w:t>c/</w:t>
      </w:r>
      <w:r w:rsidR="00774AF0" w:rsidRPr="008337FD">
        <w:rPr>
          <w:rFonts w:asciiTheme="majorBidi" w:eastAsia="MonotypeSorts" w:hAnsiTheme="majorBidi" w:cstheme="majorBidi"/>
          <w:sz w:val="24"/>
          <w:szCs w:val="24"/>
        </w:rPr>
        <w:t xml:space="preserve"> </w:t>
      </w:r>
      <w:r w:rsidR="00774AF0" w:rsidRPr="008337FD">
        <w:rPr>
          <w:rFonts w:asciiTheme="majorBidi" w:hAnsiTheme="majorBidi" w:cstheme="majorBidi"/>
          <w:sz w:val="24"/>
          <w:szCs w:val="24"/>
        </w:rPr>
        <w:t>la maladie doit être reproduite quand le microorganisme est introduit</w:t>
      </w:r>
      <w:r w:rsidR="00544DD6" w:rsidRPr="008337FD">
        <w:rPr>
          <w:rFonts w:asciiTheme="majorBidi" w:hAnsiTheme="majorBidi" w:cstheme="majorBidi"/>
          <w:sz w:val="24"/>
          <w:szCs w:val="24"/>
        </w:rPr>
        <w:t xml:space="preserve"> </w:t>
      </w:r>
      <w:r w:rsidR="00774AF0" w:rsidRPr="008337FD">
        <w:rPr>
          <w:rFonts w:asciiTheme="majorBidi" w:hAnsiTheme="majorBidi" w:cstheme="majorBidi"/>
          <w:sz w:val="24"/>
          <w:szCs w:val="24"/>
        </w:rPr>
        <w:t>chez un</w:t>
      </w:r>
      <w:r w:rsidR="00FB757E" w:rsidRPr="008337FD">
        <w:rPr>
          <w:rFonts w:asciiTheme="majorBidi" w:hAnsiTheme="majorBidi" w:cstheme="majorBidi"/>
          <w:sz w:val="24"/>
          <w:szCs w:val="24"/>
        </w:rPr>
        <w:t xml:space="preserve"> hôte sensible et en bonne santé</w:t>
      </w:r>
      <w:r w:rsidRPr="008337FD">
        <w:rPr>
          <w:rFonts w:asciiTheme="majorBidi" w:hAnsiTheme="majorBidi" w:cstheme="majorBidi"/>
          <w:sz w:val="24"/>
          <w:szCs w:val="24"/>
        </w:rPr>
        <w:t> ;</w:t>
      </w:r>
    </w:p>
    <w:p w:rsidR="00DD2676" w:rsidRPr="008337FD" w:rsidRDefault="00626445"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b/>
          <w:bCs/>
          <w:sz w:val="24"/>
          <w:szCs w:val="24"/>
        </w:rPr>
        <w:t>d/</w:t>
      </w:r>
      <w:r w:rsidRPr="008337FD">
        <w:rPr>
          <w:rFonts w:asciiTheme="majorBidi" w:hAnsiTheme="majorBidi" w:cstheme="majorBidi"/>
          <w:sz w:val="24"/>
          <w:szCs w:val="24"/>
        </w:rPr>
        <w:t xml:space="preserve"> </w:t>
      </w:r>
      <w:r w:rsidR="00774AF0" w:rsidRPr="008337FD">
        <w:rPr>
          <w:rFonts w:asciiTheme="majorBidi" w:hAnsiTheme="majorBidi" w:cstheme="majorBidi"/>
          <w:sz w:val="24"/>
          <w:szCs w:val="24"/>
        </w:rPr>
        <w:t>le même microorganisme doit être ré-isolé par culture des tissus de</w:t>
      </w:r>
      <w:r w:rsidR="00544DD6" w:rsidRPr="008337FD">
        <w:rPr>
          <w:rFonts w:asciiTheme="majorBidi" w:hAnsiTheme="majorBidi" w:cstheme="majorBidi"/>
          <w:sz w:val="24"/>
          <w:szCs w:val="24"/>
        </w:rPr>
        <w:t xml:space="preserve"> </w:t>
      </w:r>
      <w:r w:rsidR="00774AF0" w:rsidRPr="008337FD">
        <w:rPr>
          <w:rFonts w:asciiTheme="majorBidi" w:hAnsiTheme="majorBidi" w:cstheme="majorBidi"/>
          <w:sz w:val="24"/>
          <w:szCs w:val="24"/>
        </w:rPr>
        <w:t>l’hôte infecté expérimentalement</w:t>
      </w:r>
      <w:r w:rsidR="008E393F" w:rsidRPr="008337FD">
        <w:rPr>
          <w:rFonts w:asciiTheme="majorBidi" w:hAnsiTheme="majorBidi" w:cstheme="majorBidi"/>
          <w:sz w:val="24"/>
          <w:szCs w:val="24"/>
        </w:rPr>
        <w:t>.</w:t>
      </w:r>
    </w:p>
    <w:p w:rsidR="00626445" w:rsidRPr="008337FD" w:rsidRDefault="00626445" w:rsidP="008337FD">
      <w:pPr>
        <w:autoSpaceDE w:val="0"/>
        <w:autoSpaceDN w:val="0"/>
        <w:adjustRightInd w:val="0"/>
        <w:spacing w:after="0" w:line="360" w:lineRule="auto"/>
        <w:jc w:val="both"/>
        <w:rPr>
          <w:rFonts w:asciiTheme="majorBidi" w:hAnsiTheme="majorBidi" w:cstheme="majorBidi"/>
          <w:sz w:val="24"/>
          <w:szCs w:val="24"/>
        </w:rPr>
      </w:pPr>
    </w:p>
    <w:p w:rsidR="001C2479" w:rsidRPr="008337FD" w:rsidRDefault="001C2479" w:rsidP="008337FD">
      <w:pPr>
        <w:pStyle w:val="Corpsdetexte"/>
        <w:spacing w:line="360" w:lineRule="auto"/>
        <w:rPr>
          <w:rFonts w:asciiTheme="majorBidi" w:hAnsiTheme="majorBidi" w:cstheme="majorBidi"/>
        </w:rPr>
      </w:pPr>
      <w:r w:rsidRPr="008337FD">
        <w:rPr>
          <w:rFonts w:asciiTheme="majorBidi" w:hAnsiTheme="majorBidi" w:cstheme="majorBidi"/>
        </w:rPr>
        <w:t xml:space="preserve">Les progrès de la bactériologie et l’avènement de la biologie moléculaire ont provoqué l’adaptation des postulats de Koch à la génétique et la formulation des </w:t>
      </w:r>
      <w:r w:rsidRPr="008337FD">
        <w:rPr>
          <w:rFonts w:asciiTheme="majorBidi" w:hAnsiTheme="majorBidi" w:cstheme="majorBidi"/>
          <w:b/>
        </w:rPr>
        <w:t>postulats moléculaires</w:t>
      </w:r>
      <w:r w:rsidRPr="008337FD">
        <w:rPr>
          <w:rFonts w:asciiTheme="majorBidi" w:hAnsiTheme="majorBidi" w:cstheme="majorBidi"/>
        </w:rPr>
        <w:t xml:space="preserve"> de Koch. Ils ne sont nullement en contradiction avec les premiers, mais les complètent :</w:t>
      </w:r>
    </w:p>
    <w:p w:rsidR="001C2479" w:rsidRPr="008337FD" w:rsidRDefault="001C2479" w:rsidP="008337FD">
      <w:pPr>
        <w:autoSpaceDE w:val="0"/>
        <w:autoSpaceDN w:val="0"/>
        <w:adjustRightInd w:val="0"/>
        <w:spacing w:after="0" w:line="360" w:lineRule="auto"/>
        <w:jc w:val="both"/>
        <w:rPr>
          <w:rFonts w:asciiTheme="majorBidi" w:hAnsiTheme="majorBidi" w:cstheme="majorBidi"/>
          <w:sz w:val="24"/>
          <w:szCs w:val="24"/>
        </w:rPr>
      </w:pPr>
    </w:p>
    <w:p w:rsidR="008E393F" w:rsidRPr="008337FD" w:rsidRDefault="00626445"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b/>
          <w:bCs/>
          <w:sz w:val="24"/>
          <w:szCs w:val="24"/>
        </w:rPr>
        <w:t>a/</w:t>
      </w:r>
      <w:r w:rsidRPr="008337FD">
        <w:rPr>
          <w:rFonts w:asciiTheme="majorBidi" w:hAnsiTheme="majorBidi" w:cstheme="majorBidi"/>
          <w:sz w:val="24"/>
          <w:szCs w:val="24"/>
        </w:rPr>
        <w:t xml:space="preserve"> </w:t>
      </w:r>
      <w:r w:rsidR="008E393F" w:rsidRPr="008337FD">
        <w:rPr>
          <w:rFonts w:asciiTheme="majorBidi" w:hAnsiTheme="majorBidi" w:cstheme="majorBidi"/>
          <w:sz w:val="24"/>
          <w:szCs w:val="24"/>
        </w:rPr>
        <w:t>Le gène de virulence doit être présent chez toutes les souches d’une espèce qui sont pathogènes et absent de celles qui ne le sont pas</w:t>
      </w:r>
      <w:r w:rsidR="00DD6FBD" w:rsidRPr="008337FD">
        <w:rPr>
          <w:rFonts w:asciiTheme="majorBidi" w:hAnsiTheme="majorBidi" w:cstheme="majorBidi"/>
          <w:sz w:val="24"/>
          <w:szCs w:val="24"/>
        </w:rPr>
        <w:t> ;</w:t>
      </w:r>
    </w:p>
    <w:p w:rsidR="00626445" w:rsidRPr="008337FD" w:rsidRDefault="00626445"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b/>
          <w:bCs/>
          <w:sz w:val="24"/>
          <w:szCs w:val="24"/>
        </w:rPr>
        <w:t>b/</w:t>
      </w:r>
      <w:r w:rsidRPr="008337FD">
        <w:rPr>
          <w:rFonts w:asciiTheme="majorBidi" w:hAnsiTheme="majorBidi" w:cstheme="majorBidi"/>
          <w:sz w:val="24"/>
          <w:szCs w:val="24"/>
        </w:rPr>
        <w:t xml:space="preserve"> </w:t>
      </w:r>
      <w:r w:rsidR="008E393F" w:rsidRPr="008337FD">
        <w:rPr>
          <w:rFonts w:asciiTheme="majorBidi" w:hAnsiTheme="majorBidi" w:cstheme="majorBidi"/>
          <w:sz w:val="24"/>
          <w:szCs w:val="24"/>
        </w:rPr>
        <w:t xml:space="preserve">L’inactivation du gène de virulence est associée à une réduction du pouvoir pathogène </w:t>
      </w:r>
      <w:r w:rsidR="00DD6FBD" w:rsidRPr="008337FD">
        <w:rPr>
          <w:rFonts w:asciiTheme="majorBidi" w:hAnsiTheme="majorBidi" w:cstheme="majorBidi"/>
          <w:sz w:val="24"/>
          <w:szCs w:val="24"/>
        </w:rPr>
        <w:t>de la souche et, réciproquement ;</w:t>
      </w:r>
    </w:p>
    <w:p w:rsidR="008E393F" w:rsidRPr="008337FD" w:rsidRDefault="00626445"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b/>
          <w:bCs/>
          <w:sz w:val="24"/>
          <w:szCs w:val="24"/>
        </w:rPr>
        <w:t>c/</w:t>
      </w:r>
      <w:r w:rsidRPr="008337FD">
        <w:rPr>
          <w:rFonts w:asciiTheme="majorBidi" w:hAnsiTheme="majorBidi" w:cstheme="majorBidi"/>
          <w:sz w:val="24"/>
          <w:szCs w:val="24"/>
        </w:rPr>
        <w:t xml:space="preserve"> </w:t>
      </w:r>
      <w:r w:rsidR="008E393F" w:rsidRPr="008337FD">
        <w:rPr>
          <w:rFonts w:asciiTheme="majorBidi" w:hAnsiTheme="majorBidi" w:cstheme="majorBidi"/>
          <w:sz w:val="24"/>
          <w:szCs w:val="24"/>
        </w:rPr>
        <w:t xml:space="preserve">l’introduction du </w:t>
      </w:r>
      <w:r w:rsidRPr="008337FD">
        <w:rPr>
          <w:rFonts w:asciiTheme="majorBidi" w:hAnsiTheme="majorBidi" w:cstheme="majorBidi"/>
          <w:sz w:val="24"/>
          <w:szCs w:val="24"/>
        </w:rPr>
        <w:t>gène de virulence chez</w:t>
      </w:r>
      <w:r w:rsidR="008E393F" w:rsidRPr="008337FD">
        <w:rPr>
          <w:rFonts w:asciiTheme="majorBidi" w:hAnsiTheme="majorBidi" w:cstheme="majorBidi"/>
          <w:sz w:val="24"/>
          <w:szCs w:val="24"/>
        </w:rPr>
        <w:t xml:space="preserve"> une souche dénuée de pouvoir pathogène la rend virulente</w:t>
      </w:r>
      <w:r w:rsidR="00DD6FBD" w:rsidRPr="008337FD">
        <w:rPr>
          <w:rFonts w:asciiTheme="majorBidi" w:hAnsiTheme="majorBidi" w:cstheme="majorBidi"/>
          <w:sz w:val="24"/>
          <w:szCs w:val="24"/>
        </w:rPr>
        <w:t> ;</w:t>
      </w:r>
    </w:p>
    <w:p w:rsidR="00774AF0" w:rsidRPr="008337FD" w:rsidRDefault="00626445"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b/>
          <w:bCs/>
          <w:sz w:val="24"/>
          <w:szCs w:val="24"/>
        </w:rPr>
        <w:t>d/</w:t>
      </w:r>
      <w:r w:rsidRPr="008337FD">
        <w:rPr>
          <w:rFonts w:asciiTheme="majorBidi" w:hAnsiTheme="majorBidi" w:cstheme="majorBidi"/>
          <w:sz w:val="24"/>
          <w:szCs w:val="24"/>
        </w:rPr>
        <w:t xml:space="preserve"> </w:t>
      </w:r>
      <w:r w:rsidR="008E393F" w:rsidRPr="008337FD">
        <w:rPr>
          <w:rFonts w:asciiTheme="majorBidi" w:hAnsiTheme="majorBidi" w:cstheme="majorBidi"/>
          <w:sz w:val="24"/>
          <w:szCs w:val="24"/>
        </w:rPr>
        <w:t>Le gène de virulence doit être exprimé par la bactérie pathogène au cours du processus infectieux</w:t>
      </w:r>
      <w:r w:rsidR="00E95AA2" w:rsidRPr="008337FD">
        <w:rPr>
          <w:rFonts w:asciiTheme="majorBidi" w:hAnsiTheme="majorBidi" w:cstheme="majorBidi"/>
          <w:sz w:val="24"/>
          <w:szCs w:val="24"/>
        </w:rPr>
        <w:t>.</w:t>
      </w:r>
    </w:p>
    <w:p w:rsidR="00E95AA2" w:rsidRPr="008337FD" w:rsidRDefault="00E95AA2" w:rsidP="008337FD">
      <w:pPr>
        <w:autoSpaceDE w:val="0"/>
        <w:autoSpaceDN w:val="0"/>
        <w:adjustRightInd w:val="0"/>
        <w:spacing w:after="0" w:line="360" w:lineRule="auto"/>
        <w:jc w:val="both"/>
        <w:rPr>
          <w:rFonts w:asciiTheme="majorBidi" w:hAnsiTheme="majorBidi" w:cstheme="majorBidi"/>
          <w:sz w:val="24"/>
          <w:szCs w:val="24"/>
        </w:rPr>
      </w:pPr>
    </w:p>
    <w:p w:rsidR="00E95AA2" w:rsidRPr="008337FD" w:rsidRDefault="00B5433F" w:rsidP="008337FD">
      <w:pPr>
        <w:autoSpaceDE w:val="0"/>
        <w:autoSpaceDN w:val="0"/>
        <w:adjustRightInd w:val="0"/>
        <w:spacing w:after="0" w:line="360" w:lineRule="auto"/>
        <w:jc w:val="both"/>
        <w:rPr>
          <w:rFonts w:asciiTheme="majorBidi" w:hAnsiTheme="majorBidi" w:cstheme="majorBidi"/>
          <w:b/>
          <w:bCs/>
          <w:sz w:val="24"/>
          <w:szCs w:val="24"/>
        </w:rPr>
      </w:pPr>
      <w:r w:rsidRPr="008337FD">
        <w:rPr>
          <w:rFonts w:asciiTheme="majorBidi" w:hAnsiTheme="majorBidi" w:cstheme="majorBidi"/>
          <w:b/>
          <w:bCs/>
          <w:sz w:val="24"/>
          <w:szCs w:val="24"/>
        </w:rPr>
        <w:t>4/ O</w:t>
      </w:r>
      <w:r w:rsidR="00E95AA2" w:rsidRPr="008337FD">
        <w:rPr>
          <w:rFonts w:asciiTheme="majorBidi" w:hAnsiTheme="majorBidi" w:cstheme="majorBidi"/>
          <w:b/>
          <w:bCs/>
          <w:sz w:val="24"/>
          <w:szCs w:val="24"/>
        </w:rPr>
        <w:t>rganisation génétique des facteurs de virulence :</w:t>
      </w:r>
    </w:p>
    <w:p w:rsidR="00E95AA2" w:rsidRPr="008337FD" w:rsidRDefault="00E95AA2" w:rsidP="008337FD">
      <w:pPr>
        <w:autoSpaceDE w:val="0"/>
        <w:autoSpaceDN w:val="0"/>
        <w:adjustRightInd w:val="0"/>
        <w:spacing w:after="0" w:line="360" w:lineRule="auto"/>
        <w:jc w:val="both"/>
        <w:rPr>
          <w:rFonts w:asciiTheme="majorBidi" w:hAnsiTheme="majorBidi" w:cstheme="majorBidi"/>
          <w:b/>
          <w:bCs/>
          <w:sz w:val="24"/>
          <w:szCs w:val="24"/>
        </w:rPr>
      </w:pPr>
    </w:p>
    <w:p w:rsidR="008337FD" w:rsidRDefault="00E95AA2"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Les facteurs de virulence peuvent être codés par des éléments génétiques mobiles incluant, les transposons, les plasmides, et les bactériophages, ou par des éléments particuliers du chromosome appelés ilots de pathogénicité</w:t>
      </w:r>
      <w:r w:rsidR="00B5433F" w:rsidRPr="008337FD">
        <w:rPr>
          <w:rFonts w:asciiTheme="majorBidi" w:hAnsiTheme="majorBidi" w:cstheme="majorBidi"/>
          <w:sz w:val="24"/>
          <w:szCs w:val="24"/>
        </w:rPr>
        <w:t>.</w:t>
      </w:r>
    </w:p>
    <w:p w:rsidR="0099208B" w:rsidRPr="008337FD" w:rsidRDefault="008337FD" w:rsidP="008337F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4-1- </w:t>
      </w:r>
      <w:r w:rsidR="00A04C05" w:rsidRPr="008337FD">
        <w:rPr>
          <w:rFonts w:asciiTheme="majorBidi" w:hAnsiTheme="majorBidi" w:cstheme="majorBidi"/>
          <w:b/>
          <w:bCs/>
          <w:sz w:val="24"/>
          <w:szCs w:val="24"/>
        </w:rPr>
        <w:t>Les transposons (gènes sauteurs)</w:t>
      </w:r>
    </w:p>
    <w:p w:rsidR="0099208B" w:rsidRPr="003E6C55" w:rsidRDefault="00C72B38" w:rsidP="003E6C55">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Ce sont des fragments d’ADN d’une cellule qui se détachent, se multiplient et s’insèrent en d’autres endroits de façon indépendante de l’hôte (présents chez tou</w:t>
      </w:r>
      <w:r w:rsidR="00A04C05" w:rsidRPr="008337FD">
        <w:rPr>
          <w:rFonts w:asciiTheme="majorBidi" w:hAnsiTheme="majorBidi" w:cstheme="majorBidi"/>
          <w:sz w:val="24"/>
          <w:szCs w:val="24"/>
        </w:rPr>
        <w:t>s les organismes vivants), ils codent des protéines, et lorsqu’ils se déplacent ces transposons peuvent modifier le fonctionnement de leur hôtes.</w:t>
      </w:r>
    </w:p>
    <w:p w:rsidR="00C72B38" w:rsidRPr="008337FD" w:rsidRDefault="008337FD" w:rsidP="008337F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4-2- </w:t>
      </w:r>
      <w:r w:rsidR="0099208B" w:rsidRPr="008337FD">
        <w:rPr>
          <w:rFonts w:asciiTheme="majorBidi" w:hAnsiTheme="majorBidi" w:cstheme="majorBidi"/>
          <w:b/>
          <w:bCs/>
          <w:sz w:val="24"/>
          <w:szCs w:val="24"/>
        </w:rPr>
        <w:t>Les plasmides :</w:t>
      </w:r>
      <w:r w:rsidR="004241EF" w:rsidRPr="008337FD">
        <w:rPr>
          <w:rFonts w:asciiTheme="majorBidi" w:hAnsiTheme="majorBidi" w:cstheme="majorBidi"/>
          <w:sz w:val="24"/>
          <w:szCs w:val="24"/>
        </w:rPr>
        <w:t xml:space="preserve"> </w:t>
      </w:r>
    </w:p>
    <w:p w:rsidR="0099208B" w:rsidRPr="008337FD" w:rsidRDefault="00C72B38"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 xml:space="preserve">Ce sont des </w:t>
      </w:r>
      <w:r w:rsidR="004241EF" w:rsidRPr="008337FD">
        <w:rPr>
          <w:rFonts w:asciiTheme="majorBidi" w:hAnsiTheme="majorBidi" w:cstheme="majorBidi"/>
          <w:sz w:val="24"/>
          <w:szCs w:val="24"/>
        </w:rPr>
        <w:t>é</w:t>
      </w:r>
      <w:r w:rsidR="00501EE9" w:rsidRPr="008337FD">
        <w:rPr>
          <w:rFonts w:asciiTheme="majorBidi" w:hAnsiTheme="majorBidi" w:cstheme="majorBidi"/>
          <w:sz w:val="24"/>
          <w:szCs w:val="24"/>
        </w:rPr>
        <w:t>léments génétiques extrachromosomiques,</w:t>
      </w:r>
      <w:r w:rsidR="00166BD6" w:rsidRPr="008337FD">
        <w:rPr>
          <w:rFonts w:asciiTheme="majorBidi" w:hAnsiTheme="majorBidi" w:cstheme="majorBidi"/>
          <w:sz w:val="24"/>
          <w:szCs w:val="24"/>
        </w:rPr>
        <w:t xml:space="preserve"> </w:t>
      </w:r>
      <w:r w:rsidR="00501EE9" w:rsidRPr="008337FD">
        <w:rPr>
          <w:rFonts w:asciiTheme="majorBidi" w:hAnsiTheme="majorBidi" w:cstheme="majorBidi"/>
          <w:sz w:val="24"/>
          <w:szCs w:val="24"/>
        </w:rPr>
        <w:t>capables d’autoreproduction, il</w:t>
      </w:r>
      <w:r w:rsidR="004241EF" w:rsidRPr="008337FD">
        <w:rPr>
          <w:rFonts w:asciiTheme="majorBidi" w:hAnsiTheme="majorBidi" w:cstheme="majorBidi"/>
          <w:sz w:val="24"/>
          <w:szCs w:val="24"/>
        </w:rPr>
        <w:t>s</w:t>
      </w:r>
      <w:r w:rsidR="00501EE9" w:rsidRPr="008337FD">
        <w:rPr>
          <w:rFonts w:asciiTheme="majorBidi" w:hAnsiTheme="majorBidi" w:cstheme="majorBidi"/>
          <w:sz w:val="24"/>
          <w:szCs w:val="24"/>
        </w:rPr>
        <w:t xml:space="preserve"> n’ont aucune forme</w:t>
      </w:r>
      <w:r w:rsidR="00166BD6" w:rsidRPr="008337FD">
        <w:rPr>
          <w:rFonts w:asciiTheme="majorBidi" w:hAnsiTheme="majorBidi" w:cstheme="majorBidi"/>
          <w:sz w:val="24"/>
          <w:szCs w:val="24"/>
        </w:rPr>
        <w:t xml:space="preserve"> </w:t>
      </w:r>
      <w:r w:rsidR="00501EE9" w:rsidRPr="008337FD">
        <w:rPr>
          <w:rFonts w:asciiTheme="majorBidi" w:hAnsiTheme="majorBidi" w:cstheme="majorBidi"/>
          <w:sz w:val="24"/>
          <w:szCs w:val="24"/>
        </w:rPr>
        <w:t>extracellulaire et qui sont non essentiels</w:t>
      </w:r>
      <w:r w:rsidR="00166BD6" w:rsidRPr="008337FD">
        <w:rPr>
          <w:rFonts w:asciiTheme="majorBidi" w:hAnsiTheme="majorBidi" w:cstheme="majorBidi"/>
          <w:sz w:val="24"/>
          <w:szCs w:val="24"/>
        </w:rPr>
        <w:t xml:space="preserve"> </w:t>
      </w:r>
      <w:r w:rsidR="00501EE9" w:rsidRPr="008337FD">
        <w:rPr>
          <w:rFonts w:asciiTheme="majorBidi" w:hAnsiTheme="majorBidi" w:cstheme="majorBidi"/>
          <w:sz w:val="24"/>
          <w:szCs w:val="24"/>
        </w:rPr>
        <w:t>pour la croissance et le développement de la bactérie</w:t>
      </w:r>
      <w:r w:rsidR="00A04C05" w:rsidRPr="008337FD">
        <w:rPr>
          <w:rFonts w:asciiTheme="majorBidi" w:hAnsiTheme="majorBidi" w:cstheme="majorBidi"/>
          <w:sz w:val="24"/>
          <w:szCs w:val="24"/>
        </w:rPr>
        <w:t>.</w:t>
      </w:r>
    </w:p>
    <w:p w:rsidR="00C72B38" w:rsidRPr="008337FD" w:rsidRDefault="008337FD" w:rsidP="008337F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4-3- </w:t>
      </w:r>
      <w:r w:rsidR="0099208B" w:rsidRPr="008337FD">
        <w:rPr>
          <w:rFonts w:asciiTheme="majorBidi" w:hAnsiTheme="majorBidi" w:cstheme="majorBidi"/>
          <w:b/>
          <w:bCs/>
          <w:sz w:val="24"/>
          <w:szCs w:val="24"/>
        </w:rPr>
        <w:t>Les bactériophages :</w:t>
      </w:r>
      <w:r w:rsidR="00DD6FBD" w:rsidRPr="008337FD">
        <w:rPr>
          <w:rFonts w:asciiTheme="majorBidi" w:hAnsiTheme="majorBidi" w:cstheme="majorBidi"/>
          <w:sz w:val="24"/>
          <w:szCs w:val="24"/>
        </w:rPr>
        <w:t xml:space="preserve"> </w:t>
      </w:r>
    </w:p>
    <w:p w:rsidR="00DD6FBD" w:rsidRPr="008337FD" w:rsidRDefault="00DD6FBD"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Ce sont des virus spécifiques des bactéries lactiques pouvant provoquer des infections</w:t>
      </w:r>
      <w:r w:rsidR="004241EF" w:rsidRPr="008337FD">
        <w:rPr>
          <w:rFonts w:asciiTheme="majorBidi" w:hAnsiTheme="majorBidi" w:cstheme="majorBidi"/>
          <w:sz w:val="24"/>
          <w:szCs w:val="24"/>
        </w:rPr>
        <w:t xml:space="preserve"> </w:t>
      </w:r>
      <w:r w:rsidRPr="008337FD">
        <w:rPr>
          <w:rFonts w:asciiTheme="majorBidi" w:hAnsiTheme="majorBidi" w:cstheme="majorBidi"/>
          <w:sz w:val="24"/>
          <w:szCs w:val="24"/>
        </w:rPr>
        <w:t>brutales et détruire en quelques heures la quasi totalité d’une culture bactérienne.</w:t>
      </w:r>
      <w:r w:rsidR="004241EF" w:rsidRPr="008337FD">
        <w:rPr>
          <w:rFonts w:asciiTheme="majorBidi" w:hAnsiTheme="majorBidi" w:cstheme="majorBidi"/>
          <w:sz w:val="24"/>
          <w:szCs w:val="24"/>
        </w:rPr>
        <w:t xml:space="preserve"> </w:t>
      </w:r>
      <w:r w:rsidRPr="008337FD">
        <w:rPr>
          <w:rFonts w:asciiTheme="majorBidi" w:hAnsiTheme="majorBidi" w:cstheme="majorBidi"/>
          <w:sz w:val="24"/>
          <w:szCs w:val="24"/>
        </w:rPr>
        <w:t>Le phage ou bactériophage est une particule virale ou virion capable d’infecter une bactérie.</w:t>
      </w:r>
    </w:p>
    <w:p w:rsidR="00E95AA2" w:rsidRPr="008337FD" w:rsidRDefault="008337FD" w:rsidP="008337FD">
      <w:pPr>
        <w:autoSpaceDE w:val="0"/>
        <w:autoSpaceDN w:val="0"/>
        <w:adjustRightInd w:val="0"/>
        <w:spacing w:after="0" w:line="360" w:lineRule="auto"/>
        <w:jc w:val="both"/>
        <w:rPr>
          <w:rFonts w:asciiTheme="majorBidi" w:hAnsiTheme="majorBidi" w:cstheme="majorBidi"/>
          <w:b/>
          <w:bCs/>
          <w:i/>
          <w:iCs/>
          <w:sz w:val="24"/>
          <w:szCs w:val="24"/>
        </w:rPr>
      </w:pPr>
      <w:r>
        <w:rPr>
          <w:rFonts w:asciiTheme="majorBidi" w:hAnsiTheme="majorBidi" w:cstheme="majorBidi"/>
          <w:b/>
          <w:bCs/>
          <w:sz w:val="24"/>
          <w:szCs w:val="24"/>
        </w:rPr>
        <w:t xml:space="preserve">4-5- </w:t>
      </w:r>
      <w:r w:rsidR="00E95AA2" w:rsidRPr="008337FD">
        <w:rPr>
          <w:rFonts w:asciiTheme="majorBidi" w:hAnsiTheme="majorBidi" w:cstheme="majorBidi"/>
          <w:b/>
          <w:bCs/>
          <w:sz w:val="24"/>
          <w:szCs w:val="24"/>
        </w:rPr>
        <w:t xml:space="preserve">Les îlots de pathogénicité : </w:t>
      </w:r>
    </w:p>
    <w:p w:rsidR="00E95AA2" w:rsidRPr="008337FD" w:rsidRDefault="00E95AA2" w:rsidP="008337FD">
      <w:pPr>
        <w:autoSpaceDE w:val="0"/>
        <w:autoSpaceDN w:val="0"/>
        <w:adjustRightInd w:val="0"/>
        <w:spacing w:after="0" w:line="360" w:lineRule="auto"/>
        <w:jc w:val="both"/>
        <w:rPr>
          <w:rFonts w:asciiTheme="majorBidi" w:hAnsiTheme="majorBidi" w:cstheme="majorBidi"/>
          <w:color w:val="000000"/>
          <w:sz w:val="24"/>
          <w:szCs w:val="24"/>
        </w:rPr>
      </w:pPr>
      <w:r w:rsidRPr="008337FD">
        <w:rPr>
          <w:rFonts w:asciiTheme="majorBidi" w:hAnsiTheme="majorBidi" w:cstheme="majorBidi"/>
          <w:color w:val="000000"/>
          <w:sz w:val="24"/>
          <w:szCs w:val="24"/>
        </w:rPr>
        <w:t>Des segments d’</w:t>
      </w:r>
      <w:r w:rsidR="00B5433F" w:rsidRPr="008337FD">
        <w:rPr>
          <w:rFonts w:asciiTheme="majorBidi" w:hAnsiTheme="majorBidi" w:cstheme="majorBidi"/>
          <w:color w:val="000000"/>
          <w:sz w:val="24"/>
          <w:szCs w:val="24"/>
        </w:rPr>
        <w:t>ADN, de taille variable,</w:t>
      </w:r>
      <w:r w:rsidRPr="008337FD">
        <w:rPr>
          <w:rFonts w:asciiTheme="majorBidi" w:eastAsia="Wingdings-Regular" w:hAnsiTheme="majorBidi" w:cstheme="majorBidi"/>
          <w:color w:val="D10C11"/>
          <w:sz w:val="24"/>
          <w:szCs w:val="24"/>
        </w:rPr>
        <w:t xml:space="preserve"> </w:t>
      </w:r>
      <w:r w:rsidRPr="008337FD">
        <w:rPr>
          <w:rFonts w:asciiTheme="majorBidi" w:hAnsiTheme="majorBidi" w:cstheme="majorBidi"/>
          <w:color w:val="000000"/>
          <w:sz w:val="24"/>
          <w:szCs w:val="24"/>
        </w:rPr>
        <w:t>comprenant un ou plusieurs gènes de virulence</w:t>
      </w:r>
      <w:r w:rsidR="00B5433F" w:rsidRPr="008337FD">
        <w:rPr>
          <w:rFonts w:asciiTheme="majorBidi" w:hAnsiTheme="majorBidi" w:cstheme="majorBidi"/>
          <w:color w:val="000000"/>
          <w:sz w:val="24"/>
          <w:szCs w:val="24"/>
        </w:rPr>
        <w:t xml:space="preserve">, </w:t>
      </w:r>
      <w:r w:rsidRPr="008337FD">
        <w:rPr>
          <w:rFonts w:asciiTheme="majorBidi" w:hAnsiTheme="majorBidi" w:cstheme="majorBidi"/>
          <w:color w:val="000000"/>
          <w:sz w:val="24"/>
          <w:szCs w:val="24"/>
        </w:rPr>
        <w:t>présents seulement dans le génome des souches pathogène</w:t>
      </w:r>
      <w:r w:rsidR="00B5433F" w:rsidRPr="008337FD">
        <w:rPr>
          <w:rFonts w:asciiTheme="majorBidi" w:hAnsiTheme="majorBidi" w:cstheme="majorBidi"/>
          <w:color w:val="000000"/>
          <w:sz w:val="24"/>
          <w:szCs w:val="24"/>
        </w:rPr>
        <w:t xml:space="preserve">, </w:t>
      </w:r>
      <w:r w:rsidRPr="008337FD">
        <w:rPr>
          <w:rFonts w:asciiTheme="majorBidi" w:eastAsia="Wingdings-Regular" w:hAnsiTheme="majorBidi" w:cstheme="majorBidi"/>
          <w:color w:val="D10C11"/>
          <w:sz w:val="24"/>
          <w:szCs w:val="24"/>
        </w:rPr>
        <w:t xml:space="preserve"> </w:t>
      </w:r>
      <w:r w:rsidRPr="008337FD">
        <w:rPr>
          <w:rFonts w:asciiTheme="majorBidi" w:hAnsiTheme="majorBidi" w:cstheme="majorBidi"/>
          <w:color w:val="000000"/>
          <w:sz w:val="24"/>
          <w:szCs w:val="24"/>
        </w:rPr>
        <w:t>souvent associés à un gène codant un ARNt</w:t>
      </w:r>
      <w:r w:rsidR="00C84BBD" w:rsidRPr="008337FD">
        <w:rPr>
          <w:rFonts w:asciiTheme="majorBidi" w:hAnsiTheme="majorBidi" w:cstheme="majorBidi"/>
          <w:color w:val="000000"/>
          <w:sz w:val="24"/>
          <w:szCs w:val="24"/>
        </w:rPr>
        <w:t>,</w:t>
      </w:r>
    </w:p>
    <w:p w:rsidR="007305C6" w:rsidRPr="008337FD" w:rsidRDefault="007305C6" w:rsidP="008337FD">
      <w:pPr>
        <w:autoSpaceDE w:val="0"/>
        <w:autoSpaceDN w:val="0"/>
        <w:adjustRightInd w:val="0"/>
        <w:spacing w:after="0" w:line="360" w:lineRule="auto"/>
        <w:jc w:val="both"/>
        <w:rPr>
          <w:rFonts w:asciiTheme="majorBidi" w:hAnsiTheme="majorBidi" w:cstheme="majorBidi"/>
          <w:color w:val="000000"/>
          <w:sz w:val="24"/>
          <w:szCs w:val="24"/>
        </w:rPr>
      </w:pPr>
      <w:r w:rsidRPr="008337FD">
        <w:rPr>
          <w:rFonts w:asciiTheme="majorBidi" w:hAnsiTheme="majorBidi" w:cstheme="majorBidi"/>
          <w:color w:val="000000"/>
          <w:sz w:val="24"/>
          <w:szCs w:val="24"/>
        </w:rPr>
        <w:t xml:space="preserve">Exemple : </w:t>
      </w:r>
    </w:p>
    <w:p w:rsidR="007305C6" w:rsidRPr="008337FD" w:rsidRDefault="007305C6" w:rsidP="008337FD">
      <w:pPr>
        <w:autoSpaceDE w:val="0"/>
        <w:autoSpaceDN w:val="0"/>
        <w:adjustRightInd w:val="0"/>
        <w:spacing w:after="0" w:line="360" w:lineRule="auto"/>
        <w:jc w:val="both"/>
        <w:rPr>
          <w:rFonts w:asciiTheme="majorBidi" w:eastAsia="TarzanaNarrowBold" w:hAnsiTheme="majorBidi" w:cstheme="majorBidi"/>
          <w:sz w:val="24"/>
          <w:szCs w:val="24"/>
        </w:rPr>
      </w:pPr>
      <w:r w:rsidRPr="008337FD">
        <w:rPr>
          <w:rFonts w:asciiTheme="majorBidi" w:hAnsiTheme="majorBidi" w:cstheme="majorBidi"/>
          <w:color w:val="000000"/>
          <w:sz w:val="24"/>
          <w:szCs w:val="24"/>
        </w:rPr>
        <w:t xml:space="preserve">Chez </w:t>
      </w:r>
      <w:r w:rsidRPr="008337FD">
        <w:rPr>
          <w:rFonts w:asciiTheme="majorBidi" w:eastAsia="TarzanaNarrowBold" w:hAnsiTheme="majorBidi" w:cstheme="majorBidi"/>
          <w:b/>
          <w:bCs/>
          <w:i/>
          <w:iCs/>
          <w:sz w:val="24"/>
          <w:szCs w:val="24"/>
        </w:rPr>
        <w:t xml:space="preserve">Helicobacter pylori </w:t>
      </w:r>
      <w:r w:rsidRPr="008337FD">
        <w:rPr>
          <w:rFonts w:asciiTheme="majorBidi" w:eastAsia="TarzanaNarrowBold" w:hAnsiTheme="majorBidi" w:cstheme="majorBidi"/>
          <w:sz w:val="24"/>
          <w:szCs w:val="24"/>
        </w:rPr>
        <w:t xml:space="preserve">un ilot de pathogénicité Cag qui code une protéine CagA et une exotoxine VacA. </w:t>
      </w:r>
    </w:p>
    <w:p w:rsidR="004241EF" w:rsidRPr="008337FD" w:rsidRDefault="00A04C05" w:rsidP="008337FD">
      <w:pPr>
        <w:autoSpaceDE w:val="0"/>
        <w:autoSpaceDN w:val="0"/>
        <w:adjustRightInd w:val="0"/>
        <w:spacing w:after="0" w:line="360" w:lineRule="auto"/>
        <w:jc w:val="both"/>
        <w:rPr>
          <w:rFonts w:asciiTheme="majorBidi" w:hAnsiTheme="majorBidi" w:cstheme="majorBidi"/>
          <w:sz w:val="24"/>
          <w:szCs w:val="24"/>
        </w:rPr>
      </w:pPr>
      <w:r w:rsidRPr="008337FD">
        <w:rPr>
          <w:rFonts w:asciiTheme="majorBidi" w:hAnsiTheme="majorBidi" w:cstheme="majorBidi"/>
          <w:sz w:val="24"/>
          <w:szCs w:val="24"/>
        </w:rPr>
        <w:t xml:space="preserve">De nombreux facteurs de virulence ont été découverts chez </w:t>
      </w:r>
      <w:r w:rsidRPr="008337FD">
        <w:rPr>
          <w:rFonts w:asciiTheme="majorBidi" w:hAnsiTheme="majorBidi" w:cstheme="majorBidi"/>
          <w:i/>
          <w:iCs/>
          <w:sz w:val="24"/>
          <w:szCs w:val="24"/>
        </w:rPr>
        <w:t>H. pylori</w:t>
      </w:r>
      <w:r w:rsidRPr="008337FD">
        <w:rPr>
          <w:rFonts w:asciiTheme="majorBidi" w:hAnsiTheme="majorBidi" w:cstheme="majorBidi"/>
          <w:sz w:val="24"/>
          <w:szCs w:val="24"/>
        </w:rPr>
        <w:t xml:space="preserve">, tels qu’une </w:t>
      </w:r>
      <w:r w:rsidRPr="008337FD">
        <w:rPr>
          <w:rFonts w:asciiTheme="majorBidi" w:hAnsiTheme="majorBidi" w:cstheme="majorBidi"/>
          <w:b/>
          <w:bCs/>
          <w:sz w:val="24"/>
          <w:szCs w:val="24"/>
        </w:rPr>
        <w:t>uréase</w:t>
      </w:r>
      <w:r w:rsidRPr="008337FD">
        <w:rPr>
          <w:rFonts w:asciiTheme="majorBidi" w:hAnsiTheme="majorBidi" w:cstheme="majorBidi"/>
          <w:sz w:val="24"/>
          <w:szCs w:val="24"/>
        </w:rPr>
        <w:t xml:space="preserve"> très active qui pourrait lui permettre de lutter contre l’acidité gastrique et une cytotoxine, </w:t>
      </w:r>
      <w:r w:rsidRPr="008337FD">
        <w:rPr>
          <w:rFonts w:asciiTheme="majorBidi" w:hAnsiTheme="majorBidi" w:cstheme="majorBidi"/>
          <w:b/>
          <w:bCs/>
          <w:sz w:val="24"/>
          <w:szCs w:val="24"/>
        </w:rPr>
        <w:t>VacA</w:t>
      </w:r>
      <w:r w:rsidRPr="008337FD">
        <w:rPr>
          <w:rFonts w:asciiTheme="majorBidi" w:hAnsiTheme="majorBidi" w:cstheme="majorBidi"/>
          <w:sz w:val="24"/>
          <w:szCs w:val="24"/>
        </w:rPr>
        <w:t xml:space="preserve">, provoquant la vacuolisation des cellules cibles. Récemment, il a été démontré que le système de type IV permet l’exportation dans le cytoplasme de la cellule gastrique de </w:t>
      </w:r>
      <w:r w:rsidRPr="008337FD">
        <w:rPr>
          <w:rFonts w:asciiTheme="majorBidi" w:hAnsiTheme="majorBidi" w:cstheme="majorBidi"/>
          <w:b/>
          <w:bCs/>
          <w:sz w:val="24"/>
          <w:szCs w:val="24"/>
        </w:rPr>
        <w:t>CagA</w:t>
      </w:r>
      <w:r w:rsidRPr="008337FD">
        <w:rPr>
          <w:rFonts w:asciiTheme="majorBidi" w:hAnsiTheme="majorBidi" w:cstheme="majorBidi"/>
          <w:sz w:val="24"/>
          <w:szCs w:val="24"/>
        </w:rPr>
        <w:t>, une protéine qui après phosphorylation par les tyrosines kinases cellulaires, CagA participe à la formation du piédestal qui sert à l’adhérence de la bactérie.</w:t>
      </w: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4241EF" w:rsidRPr="008337FD" w:rsidRDefault="004241EF" w:rsidP="008337FD">
      <w:pPr>
        <w:autoSpaceDE w:val="0"/>
        <w:autoSpaceDN w:val="0"/>
        <w:adjustRightInd w:val="0"/>
        <w:spacing w:after="0" w:line="360" w:lineRule="auto"/>
        <w:jc w:val="both"/>
        <w:rPr>
          <w:rFonts w:asciiTheme="majorBidi" w:hAnsiTheme="majorBidi" w:cstheme="majorBidi"/>
          <w:color w:val="000000"/>
          <w:sz w:val="24"/>
          <w:szCs w:val="24"/>
        </w:rPr>
      </w:pPr>
    </w:p>
    <w:p w:rsidR="00AC1639" w:rsidRPr="008337FD" w:rsidRDefault="00AC1639" w:rsidP="008337FD">
      <w:pPr>
        <w:spacing w:line="360" w:lineRule="auto"/>
        <w:jc w:val="both"/>
        <w:rPr>
          <w:rFonts w:asciiTheme="majorBidi" w:hAnsiTheme="majorBidi" w:cstheme="majorBidi"/>
          <w:sz w:val="24"/>
          <w:szCs w:val="24"/>
        </w:rPr>
      </w:pPr>
    </w:p>
    <w:sectPr w:rsidR="00AC1639" w:rsidRPr="008337FD" w:rsidSect="00DD267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2E9" w:rsidRDefault="00D722E9" w:rsidP="00A01F66">
      <w:pPr>
        <w:spacing w:after="0" w:line="240" w:lineRule="auto"/>
      </w:pPr>
      <w:r>
        <w:separator/>
      </w:r>
    </w:p>
  </w:endnote>
  <w:endnote w:type="continuationSeparator" w:id="1">
    <w:p w:rsidR="00D722E9" w:rsidRDefault="00D722E9" w:rsidP="00A01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Sorts">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arzanaNarrow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897"/>
      <w:docPartObj>
        <w:docPartGallery w:val="Page Numbers (Bottom of Page)"/>
        <w:docPartUnique/>
      </w:docPartObj>
    </w:sdtPr>
    <w:sdtContent>
      <w:p w:rsidR="00A01F66" w:rsidRDefault="005646B0">
        <w:pPr>
          <w:pStyle w:val="Pieddepage"/>
          <w:jc w:val="center"/>
        </w:pPr>
        <w:fldSimple w:instr=" PAGE   \* MERGEFORMAT ">
          <w:r w:rsidR="00D722E9">
            <w:rPr>
              <w:noProof/>
            </w:rPr>
            <w:t>1</w:t>
          </w:r>
        </w:fldSimple>
      </w:p>
    </w:sdtContent>
  </w:sdt>
  <w:p w:rsidR="00A01F66" w:rsidRDefault="00A01F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2E9" w:rsidRDefault="00D722E9" w:rsidP="00A01F66">
      <w:pPr>
        <w:spacing w:after="0" w:line="240" w:lineRule="auto"/>
      </w:pPr>
      <w:r>
        <w:separator/>
      </w:r>
    </w:p>
  </w:footnote>
  <w:footnote w:type="continuationSeparator" w:id="1">
    <w:p w:rsidR="00D722E9" w:rsidRDefault="00D722E9" w:rsidP="00A01F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41EEA"/>
    <w:multiLevelType w:val="hybridMultilevel"/>
    <w:tmpl w:val="9F26FB7C"/>
    <w:lvl w:ilvl="0" w:tplc="A982828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0575CC"/>
    <w:multiLevelType w:val="hybridMultilevel"/>
    <w:tmpl w:val="A6186DC2"/>
    <w:lvl w:ilvl="0" w:tplc="6F5CA5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B158FC"/>
    <w:multiLevelType w:val="hybridMultilevel"/>
    <w:tmpl w:val="1A5CB1D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64DB67E1"/>
    <w:multiLevelType w:val="hybridMultilevel"/>
    <w:tmpl w:val="95AA3A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74AF0"/>
    <w:rsid w:val="00001F10"/>
    <w:rsid w:val="00050FAC"/>
    <w:rsid w:val="000666DE"/>
    <w:rsid w:val="00072286"/>
    <w:rsid w:val="00077237"/>
    <w:rsid w:val="0008376E"/>
    <w:rsid w:val="00103772"/>
    <w:rsid w:val="001135AF"/>
    <w:rsid w:val="00123EED"/>
    <w:rsid w:val="00162E3E"/>
    <w:rsid w:val="00166100"/>
    <w:rsid w:val="00166BD6"/>
    <w:rsid w:val="001C2479"/>
    <w:rsid w:val="001D03BD"/>
    <w:rsid w:val="001E28FE"/>
    <w:rsid w:val="00230C2D"/>
    <w:rsid w:val="002342CF"/>
    <w:rsid w:val="00256175"/>
    <w:rsid w:val="00261D65"/>
    <w:rsid w:val="002827EB"/>
    <w:rsid w:val="00283945"/>
    <w:rsid w:val="002A1F4F"/>
    <w:rsid w:val="002D5481"/>
    <w:rsid w:val="002D5DEE"/>
    <w:rsid w:val="00322B7A"/>
    <w:rsid w:val="003456D6"/>
    <w:rsid w:val="00345EB1"/>
    <w:rsid w:val="00347C5E"/>
    <w:rsid w:val="00353C3D"/>
    <w:rsid w:val="00354412"/>
    <w:rsid w:val="00373EDB"/>
    <w:rsid w:val="0037482E"/>
    <w:rsid w:val="00391E9C"/>
    <w:rsid w:val="003A1A25"/>
    <w:rsid w:val="003A22CB"/>
    <w:rsid w:val="003B1218"/>
    <w:rsid w:val="003D1A40"/>
    <w:rsid w:val="003E6C55"/>
    <w:rsid w:val="003F7AC2"/>
    <w:rsid w:val="004241EF"/>
    <w:rsid w:val="0042552C"/>
    <w:rsid w:val="00452DD8"/>
    <w:rsid w:val="004643FA"/>
    <w:rsid w:val="004646E6"/>
    <w:rsid w:val="0047131E"/>
    <w:rsid w:val="004854B2"/>
    <w:rsid w:val="004930CE"/>
    <w:rsid w:val="004B573B"/>
    <w:rsid w:val="004D77C6"/>
    <w:rsid w:val="004D7C61"/>
    <w:rsid w:val="00501EE9"/>
    <w:rsid w:val="00503F36"/>
    <w:rsid w:val="005307CD"/>
    <w:rsid w:val="00535BAE"/>
    <w:rsid w:val="00544DD6"/>
    <w:rsid w:val="00556CEC"/>
    <w:rsid w:val="005646B0"/>
    <w:rsid w:val="00565E6E"/>
    <w:rsid w:val="00595B88"/>
    <w:rsid w:val="005B4A51"/>
    <w:rsid w:val="005D1696"/>
    <w:rsid w:val="005F1BBB"/>
    <w:rsid w:val="005F7D23"/>
    <w:rsid w:val="006033CE"/>
    <w:rsid w:val="00626445"/>
    <w:rsid w:val="0067010C"/>
    <w:rsid w:val="00670453"/>
    <w:rsid w:val="00687295"/>
    <w:rsid w:val="0069745E"/>
    <w:rsid w:val="006A6004"/>
    <w:rsid w:val="006B0CD7"/>
    <w:rsid w:val="006D00D9"/>
    <w:rsid w:val="006F520B"/>
    <w:rsid w:val="00707025"/>
    <w:rsid w:val="007111FF"/>
    <w:rsid w:val="0071602F"/>
    <w:rsid w:val="007305C6"/>
    <w:rsid w:val="00732214"/>
    <w:rsid w:val="00741B77"/>
    <w:rsid w:val="00744D4A"/>
    <w:rsid w:val="0077103F"/>
    <w:rsid w:val="00774AF0"/>
    <w:rsid w:val="0079312C"/>
    <w:rsid w:val="007A174E"/>
    <w:rsid w:val="007A4CD3"/>
    <w:rsid w:val="007C1976"/>
    <w:rsid w:val="007D03ED"/>
    <w:rsid w:val="007E2131"/>
    <w:rsid w:val="007F1252"/>
    <w:rsid w:val="007F5E5C"/>
    <w:rsid w:val="007F6873"/>
    <w:rsid w:val="007F716B"/>
    <w:rsid w:val="008171B6"/>
    <w:rsid w:val="00827667"/>
    <w:rsid w:val="008337FD"/>
    <w:rsid w:val="00846DC5"/>
    <w:rsid w:val="0087358B"/>
    <w:rsid w:val="00885B93"/>
    <w:rsid w:val="00897607"/>
    <w:rsid w:val="008D0935"/>
    <w:rsid w:val="008D7A53"/>
    <w:rsid w:val="008E147E"/>
    <w:rsid w:val="008E393F"/>
    <w:rsid w:val="0091296A"/>
    <w:rsid w:val="00930550"/>
    <w:rsid w:val="00930A86"/>
    <w:rsid w:val="00933A06"/>
    <w:rsid w:val="0094573B"/>
    <w:rsid w:val="009526BB"/>
    <w:rsid w:val="00955A15"/>
    <w:rsid w:val="00987859"/>
    <w:rsid w:val="0099208B"/>
    <w:rsid w:val="009954C0"/>
    <w:rsid w:val="009C6060"/>
    <w:rsid w:val="00A01F66"/>
    <w:rsid w:val="00A04C05"/>
    <w:rsid w:val="00A24D3F"/>
    <w:rsid w:val="00A82C4B"/>
    <w:rsid w:val="00A876C9"/>
    <w:rsid w:val="00A96A66"/>
    <w:rsid w:val="00AC1639"/>
    <w:rsid w:val="00AC293C"/>
    <w:rsid w:val="00AC7BE6"/>
    <w:rsid w:val="00AD158A"/>
    <w:rsid w:val="00AE55F4"/>
    <w:rsid w:val="00AE6B1B"/>
    <w:rsid w:val="00AE6DC3"/>
    <w:rsid w:val="00AF1D91"/>
    <w:rsid w:val="00B14A4F"/>
    <w:rsid w:val="00B2348F"/>
    <w:rsid w:val="00B5433F"/>
    <w:rsid w:val="00B54BAA"/>
    <w:rsid w:val="00B56687"/>
    <w:rsid w:val="00B570AA"/>
    <w:rsid w:val="00B60687"/>
    <w:rsid w:val="00B61DF1"/>
    <w:rsid w:val="00B654EA"/>
    <w:rsid w:val="00B66F5C"/>
    <w:rsid w:val="00B67633"/>
    <w:rsid w:val="00B73A56"/>
    <w:rsid w:val="00B81D40"/>
    <w:rsid w:val="00B87852"/>
    <w:rsid w:val="00B914DD"/>
    <w:rsid w:val="00B91619"/>
    <w:rsid w:val="00B93574"/>
    <w:rsid w:val="00BB2C5A"/>
    <w:rsid w:val="00BC752A"/>
    <w:rsid w:val="00C04F1E"/>
    <w:rsid w:val="00C33FF5"/>
    <w:rsid w:val="00C60D2C"/>
    <w:rsid w:val="00C72B38"/>
    <w:rsid w:val="00C84BBD"/>
    <w:rsid w:val="00C949BE"/>
    <w:rsid w:val="00CA6CEC"/>
    <w:rsid w:val="00CF4370"/>
    <w:rsid w:val="00D20053"/>
    <w:rsid w:val="00D31FBB"/>
    <w:rsid w:val="00D563ED"/>
    <w:rsid w:val="00D722E9"/>
    <w:rsid w:val="00D7461F"/>
    <w:rsid w:val="00D84ED7"/>
    <w:rsid w:val="00D926F0"/>
    <w:rsid w:val="00DA020B"/>
    <w:rsid w:val="00DC0E84"/>
    <w:rsid w:val="00DC5285"/>
    <w:rsid w:val="00DD2676"/>
    <w:rsid w:val="00DD48F9"/>
    <w:rsid w:val="00DD6FBD"/>
    <w:rsid w:val="00DF2149"/>
    <w:rsid w:val="00E17A4D"/>
    <w:rsid w:val="00E2407C"/>
    <w:rsid w:val="00E25E46"/>
    <w:rsid w:val="00E36DC6"/>
    <w:rsid w:val="00E440EC"/>
    <w:rsid w:val="00E57EB5"/>
    <w:rsid w:val="00E95AA2"/>
    <w:rsid w:val="00EB2528"/>
    <w:rsid w:val="00EC7F45"/>
    <w:rsid w:val="00ED636B"/>
    <w:rsid w:val="00EE2FD4"/>
    <w:rsid w:val="00EE4AD1"/>
    <w:rsid w:val="00EE68D5"/>
    <w:rsid w:val="00F044E3"/>
    <w:rsid w:val="00F13532"/>
    <w:rsid w:val="00F13CA5"/>
    <w:rsid w:val="00F15414"/>
    <w:rsid w:val="00F1577F"/>
    <w:rsid w:val="00F167FA"/>
    <w:rsid w:val="00F31B7C"/>
    <w:rsid w:val="00F44E4E"/>
    <w:rsid w:val="00F57340"/>
    <w:rsid w:val="00F60E55"/>
    <w:rsid w:val="00F740AF"/>
    <w:rsid w:val="00F820A8"/>
    <w:rsid w:val="00F85193"/>
    <w:rsid w:val="00FA34EB"/>
    <w:rsid w:val="00FB0E76"/>
    <w:rsid w:val="00FB0F7C"/>
    <w:rsid w:val="00FB757E"/>
    <w:rsid w:val="00FE32BF"/>
    <w:rsid w:val="00FF1E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602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DF2149"/>
    <w:pPr>
      <w:ind w:left="720"/>
      <w:contextualSpacing/>
    </w:pPr>
  </w:style>
  <w:style w:type="paragraph" w:styleId="En-tte">
    <w:name w:val="header"/>
    <w:basedOn w:val="Normal"/>
    <w:link w:val="En-tteCar"/>
    <w:uiPriority w:val="99"/>
    <w:semiHidden/>
    <w:unhideWhenUsed/>
    <w:rsid w:val="00A01F6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01F66"/>
  </w:style>
  <w:style w:type="paragraph" w:styleId="Pieddepage">
    <w:name w:val="footer"/>
    <w:basedOn w:val="Normal"/>
    <w:link w:val="PieddepageCar"/>
    <w:uiPriority w:val="99"/>
    <w:unhideWhenUsed/>
    <w:rsid w:val="00A01F6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01F66"/>
  </w:style>
  <w:style w:type="paragraph" w:styleId="Textedebulles">
    <w:name w:val="Balloon Text"/>
    <w:basedOn w:val="Normal"/>
    <w:link w:val="TextedebullesCar"/>
    <w:uiPriority w:val="99"/>
    <w:semiHidden/>
    <w:unhideWhenUsed/>
    <w:rsid w:val="00C84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BBD"/>
    <w:rPr>
      <w:rFonts w:ascii="Tahoma" w:hAnsi="Tahoma" w:cs="Tahoma"/>
      <w:sz w:val="16"/>
      <w:szCs w:val="16"/>
    </w:rPr>
  </w:style>
  <w:style w:type="paragraph" w:styleId="Corpsdetexte">
    <w:name w:val="Body Text"/>
    <w:basedOn w:val="Normal"/>
    <w:link w:val="CorpsdetexteCar"/>
    <w:rsid w:val="001C2479"/>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C2479"/>
    <w:rPr>
      <w:rFonts w:ascii="Times New Roman" w:eastAsia="Times New Roman" w:hAnsi="Times New Roman" w:cs="Times New Roman"/>
      <w:sz w:val="24"/>
      <w:szCs w:val="24"/>
      <w:lang w:eastAsia="fr-FR"/>
    </w:rPr>
  </w:style>
  <w:style w:type="paragraph" w:styleId="NormalWeb">
    <w:name w:val="Normal (Web)"/>
    <w:basedOn w:val="Normal"/>
    <w:rsid w:val="004241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804</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HOURIA</dc:creator>
  <cp:lastModifiedBy>HOURIA</cp:lastModifiedBy>
  <cp:revision>4</cp:revision>
  <dcterms:created xsi:type="dcterms:W3CDTF">2020-03-14T20:48:00Z</dcterms:created>
  <dcterms:modified xsi:type="dcterms:W3CDTF">2020-03-15T10:00:00Z</dcterms:modified>
</cp:coreProperties>
</file>