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9B" w:rsidRPr="004F663A" w:rsidRDefault="00404F9B" w:rsidP="00404F9B">
      <w:pPr>
        <w:spacing w:after="0" w:line="240" w:lineRule="auto"/>
        <w:jc w:val="center"/>
        <w:rPr>
          <w:rFonts w:ascii="Times New Roman" w:eastAsia="Times New Roman" w:hAnsi="Times New Roman" w:cs="Times New Roman"/>
          <w:sz w:val="24"/>
          <w:szCs w:val="24"/>
        </w:rPr>
      </w:pPr>
      <w:r w:rsidRPr="004F663A">
        <w:rPr>
          <w:rFonts w:ascii="Times New Roman" w:eastAsia="Times New Roman" w:hAnsi="Times New Roman" w:cs="Times New Roman"/>
          <w:sz w:val="24"/>
          <w:szCs w:val="24"/>
        </w:rPr>
        <w:t xml:space="preserve">Université Frères </w:t>
      </w:r>
      <w:proofErr w:type="spellStart"/>
      <w:r w:rsidRPr="004F663A">
        <w:rPr>
          <w:rFonts w:ascii="Times New Roman" w:eastAsia="Times New Roman" w:hAnsi="Times New Roman" w:cs="Times New Roman"/>
          <w:sz w:val="24"/>
          <w:szCs w:val="24"/>
        </w:rPr>
        <w:t>Mentouri</w:t>
      </w:r>
      <w:proofErr w:type="spellEnd"/>
      <w:r w:rsidRPr="004F663A">
        <w:rPr>
          <w:rFonts w:ascii="Times New Roman" w:eastAsia="Times New Roman" w:hAnsi="Times New Roman" w:cs="Times New Roman"/>
          <w:sz w:val="24"/>
          <w:szCs w:val="24"/>
        </w:rPr>
        <w:t xml:space="preserve">                                          Niveau: M 1 Génétique Moléculaire</w:t>
      </w:r>
    </w:p>
    <w:p w:rsidR="00404F9B" w:rsidRPr="004F663A" w:rsidRDefault="00404F9B" w:rsidP="008C0A23">
      <w:pPr>
        <w:spacing w:after="0" w:line="240" w:lineRule="auto"/>
        <w:jc w:val="center"/>
        <w:rPr>
          <w:rFonts w:ascii="Times New Roman" w:eastAsia="Times New Roman" w:hAnsi="Times New Roman" w:cs="Times New Roman"/>
          <w:sz w:val="24"/>
          <w:szCs w:val="24"/>
        </w:rPr>
      </w:pPr>
      <w:r w:rsidRPr="004F663A">
        <w:rPr>
          <w:rFonts w:ascii="Times New Roman" w:eastAsia="Times New Roman" w:hAnsi="Times New Roman" w:cs="Times New Roman"/>
          <w:sz w:val="24"/>
          <w:szCs w:val="24"/>
        </w:rPr>
        <w:t>Faculté des Science de la nature et de la vie                Année universitaire 20</w:t>
      </w:r>
      <w:r w:rsidR="008C0A23">
        <w:rPr>
          <w:rFonts w:ascii="Times New Roman" w:eastAsia="Times New Roman" w:hAnsi="Times New Roman" w:cs="Times New Roman"/>
          <w:sz w:val="24"/>
          <w:szCs w:val="24"/>
        </w:rPr>
        <w:t>19</w:t>
      </w:r>
      <w:r w:rsidRPr="004F663A">
        <w:rPr>
          <w:rFonts w:ascii="Times New Roman" w:eastAsia="Times New Roman" w:hAnsi="Times New Roman" w:cs="Times New Roman"/>
          <w:sz w:val="24"/>
          <w:szCs w:val="24"/>
        </w:rPr>
        <w:t>-20</w:t>
      </w:r>
      <w:r w:rsidR="008C0A23">
        <w:rPr>
          <w:rFonts w:ascii="Times New Roman" w:eastAsia="Times New Roman" w:hAnsi="Times New Roman" w:cs="Times New Roman"/>
          <w:sz w:val="24"/>
          <w:szCs w:val="24"/>
        </w:rPr>
        <w:t>20</w:t>
      </w:r>
    </w:p>
    <w:p w:rsidR="00404F9B" w:rsidRPr="004F663A" w:rsidRDefault="00404F9B" w:rsidP="00404F9B">
      <w:pPr>
        <w:spacing w:after="0" w:line="240" w:lineRule="auto"/>
        <w:jc w:val="center"/>
        <w:rPr>
          <w:rFonts w:ascii="Times New Roman" w:eastAsia="Times New Roman" w:hAnsi="Times New Roman" w:cs="Times New Roman"/>
          <w:sz w:val="24"/>
          <w:szCs w:val="24"/>
        </w:rPr>
      </w:pPr>
      <w:r w:rsidRPr="004F663A">
        <w:rPr>
          <w:rFonts w:ascii="Times New Roman" w:eastAsia="Times New Roman" w:hAnsi="Times New Roman" w:cs="Times New Roman"/>
          <w:sz w:val="24"/>
          <w:szCs w:val="24"/>
        </w:rPr>
        <w:t>Département de Biologie Animale</w:t>
      </w:r>
    </w:p>
    <w:p w:rsidR="00404F9B" w:rsidRPr="004F663A" w:rsidRDefault="00404F9B" w:rsidP="00404F9B">
      <w:pPr>
        <w:spacing w:after="0" w:line="240" w:lineRule="auto"/>
        <w:jc w:val="center"/>
        <w:rPr>
          <w:rFonts w:ascii="Times New Roman" w:eastAsia="Times New Roman" w:hAnsi="Times New Roman" w:cs="Times New Roman"/>
          <w:b/>
          <w:sz w:val="24"/>
          <w:szCs w:val="24"/>
        </w:rPr>
      </w:pPr>
    </w:p>
    <w:p w:rsidR="00404F9B" w:rsidRDefault="00404F9B" w:rsidP="00404F9B">
      <w:pPr>
        <w:spacing w:after="0" w:line="240" w:lineRule="auto"/>
        <w:jc w:val="center"/>
        <w:rPr>
          <w:rFonts w:asciiTheme="majorBidi" w:hAnsiTheme="majorBidi" w:cstheme="majorBidi"/>
          <w:b/>
          <w:sz w:val="24"/>
          <w:szCs w:val="24"/>
        </w:rPr>
      </w:pPr>
      <w:r w:rsidRPr="004F663A">
        <w:rPr>
          <w:rFonts w:ascii="Times New Roman" w:eastAsia="Times New Roman" w:hAnsi="Times New Roman" w:cs="Times New Roman"/>
          <w:b/>
          <w:sz w:val="24"/>
          <w:szCs w:val="24"/>
        </w:rPr>
        <w:t xml:space="preserve">Module : </w:t>
      </w:r>
      <w:r>
        <w:rPr>
          <w:rFonts w:asciiTheme="majorBidi" w:hAnsiTheme="majorBidi" w:cstheme="majorBidi"/>
          <w:b/>
          <w:sz w:val="24"/>
          <w:szCs w:val="24"/>
        </w:rPr>
        <w:t>Techniques d’analyse de biologie moléculaire</w:t>
      </w:r>
    </w:p>
    <w:p w:rsidR="00404F9B" w:rsidRPr="00B61972" w:rsidRDefault="00404F9B" w:rsidP="008C0A23">
      <w:pPr>
        <w:spacing w:after="0" w:line="240" w:lineRule="auto"/>
        <w:jc w:val="center"/>
        <w:rPr>
          <w:rFonts w:asciiTheme="majorBidi" w:hAnsiTheme="majorBidi" w:cstheme="majorBidi"/>
          <w:b/>
          <w:sz w:val="24"/>
          <w:szCs w:val="24"/>
        </w:rPr>
      </w:pPr>
      <w:r w:rsidRPr="00B61972">
        <w:rPr>
          <w:rFonts w:asciiTheme="majorBidi" w:hAnsiTheme="majorBidi" w:cstheme="majorBidi"/>
          <w:b/>
          <w:sz w:val="24"/>
          <w:szCs w:val="24"/>
        </w:rPr>
        <w:t xml:space="preserve">Chapitre </w:t>
      </w:r>
      <w:r w:rsidR="008C0A23">
        <w:rPr>
          <w:rFonts w:asciiTheme="majorBidi" w:hAnsiTheme="majorBidi" w:cstheme="majorBidi"/>
          <w:b/>
          <w:sz w:val="24"/>
          <w:szCs w:val="24"/>
        </w:rPr>
        <w:t>4</w:t>
      </w:r>
      <w:r w:rsidRPr="00B61972">
        <w:rPr>
          <w:rFonts w:asciiTheme="majorBidi" w:hAnsiTheme="majorBidi" w:cstheme="majorBidi"/>
          <w:b/>
          <w:sz w:val="24"/>
          <w:szCs w:val="24"/>
        </w:rPr>
        <w:t xml:space="preserve"> : Enzymes agissant sur l’AND et Quantification : </w:t>
      </w:r>
      <w:proofErr w:type="spellStart"/>
      <w:r w:rsidRPr="00B61972">
        <w:rPr>
          <w:rFonts w:asciiTheme="majorBidi" w:hAnsiTheme="majorBidi" w:cstheme="majorBidi"/>
          <w:b/>
          <w:sz w:val="24"/>
          <w:szCs w:val="24"/>
        </w:rPr>
        <w:t>Southern</w:t>
      </w:r>
      <w:proofErr w:type="spellEnd"/>
      <w:r w:rsidRPr="00B61972">
        <w:rPr>
          <w:rFonts w:asciiTheme="majorBidi" w:hAnsiTheme="majorBidi" w:cstheme="majorBidi"/>
          <w:b/>
          <w:sz w:val="24"/>
          <w:szCs w:val="24"/>
        </w:rPr>
        <w:t xml:space="preserve">, </w:t>
      </w:r>
      <w:proofErr w:type="spellStart"/>
      <w:r w:rsidRPr="00B61972">
        <w:rPr>
          <w:rFonts w:asciiTheme="majorBidi" w:hAnsiTheme="majorBidi" w:cstheme="majorBidi"/>
          <w:b/>
          <w:sz w:val="24"/>
          <w:szCs w:val="24"/>
        </w:rPr>
        <w:t>Northern</w:t>
      </w:r>
      <w:proofErr w:type="spellEnd"/>
      <w:r w:rsidRPr="00B61972">
        <w:rPr>
          <w:rFonts w:asciiTheme="majorBidi" w:hAnsiTheme="majorBidi" w:cstheme="majorBidi"/>
          <w:b/>
          <w:sz w:val="24"/>
          <w:szCs w:val="24"/>
        </w:rPr>
        <w:t xml:space="preserve"> et Western Blot</w:t>
      </w:r>
    </w:p>
    <w:p w:rsidR="00404F9B" w:rsidRPr="00B61972" w:rsidRDefault="00404F9B" w:rsidP="00404F9B">
      <w:pPr>
        <w:spacing w:after="0" w:line="240" w:lineRule="auto"/>
        <w:jc w:val="both"/>
        <w:rPr>
          <w:b/>
          <w:bCs/>
        </w:rPr>
      </w:pPr>
    </w:p>
    <w:p w:rsidR="00404F9B" w:rsidRDefault="00404F9B" w:rsidP="00404F9B">
      <w:pPr>
        <w:spacing w:after="0" w:line="240" w:lineRule="auto"/>
        <w:jc w:val="both"/>
        <w:rPr>
          <w:rFonts w:asciiTheme="majorBidi" w:hAnsiTheme="majorBidi" w:cstheme="majorBidi"/>
          <w:sz w:val="24"/>
          <w:szCs w:val="24"/>
          <w:lang w:val="en-US"/>
        </w:rPr>
      </w:pPr>
      <w:r w:rsidRPr="00D3435E">
        <w:rPr>
          <w:rFonts w:asciiTheme="majorBidi" w:hAnsiTheme="majorBidi" w:cstheme="majorBidi"/>
          <w:b/>
          <w:bCs/>
          <w:sz w:val="24"/>
          <w:szCs w:val="24"/>
        </w:rPr>
        <w:t xml:space="preserve">Rappel : Phénomène de Restriction </w:t>
      </w:r>
    </w:p>
    <w:p w:rsidR="00404F9B" w:rsidRDefault="00404F9B" w:rsidP="00404F9B">
      <w:pPr>
        <w:pStyle w:val="Paragraphedeliste"/>
        <w:numPr>
          <w:ilvl w:val="0"/>
          <w:numId w:val="2"/>
        </w:numPr>
        <w:jc w:val="lowKashida"/>
        <w:rPr>
          <w:rFonts w:asciiTheme="majorBidi" w:hAnsiTheme="majorBidi" w:cstheme="majorBidi"/>
          <w:b/>
          <w:bCs/>
          <w:sz w:val="24"/>
          <w:szCs w:val="24"/>
        </w:rPr>
      </w:pPr>
      <w:r w:rsidRPr="00D3435E">
        <w:rPr>
          <w:rFonts w:asciiTheme="majorBidi" w:hAnsiTheme="majorBidi" w:cstheme="majorBidi"/>
          <w:b/>
          <w:bCs/>
          <w:sz w:val="24"/>
          <w:szCs w:val="24"/>
        </w:rPr>
        <w:t xml:space="preserve">Les bactériophages </w:t>
      </w:r>
    </w:p>
    <w:p w:rsidR="00404F9B" w:rsidRPr="00D3435E" w:rsidRDefault="00404F9B" w:rsidP="00404F9B">
      <w:pPr>
        <w:jc w:val="lowKashida"/>
        <w:rPr>
          <w:rFonts w:asciiTheme="majorBidi" w:hAnsiTheme="majorBidi" w:cstheme="majorBidi"/>
          <w:b/>
          <w:bCs/>
          <w:sz w:val="24"/>
          <w:szCs w:val="24"/>
        </w:rPr>
      </w:pPr>
      <w:r w:rsidRPr="00D3435E">
        <w:rPr>
          <w:rFonts w:asciiTheme="majorBidi" w:hAnsiTheme="majorBidi" w:cstheme="majorBidi"/>
          <w:sz w:val="24"/>
          <w:szCs w:val="24"/>
        </w:rPr>
        <w:t xml:space="preserve">Les bactériophages sont des virus qui infectent les bactéries. Ils sont composés d'un génome d'acide nucléique (ADN simple brin ou double brin ou ARN) entouré par une couverture protéique protectrice. </w:t>
      </w:r>
    </w:p>
    <w:p w:rsidR="00404F9B" w:rsidRPr="00D3435E" w:rsidRDefault="00404F9B" w:rsidP="00404F9B">
      <w:pPr>
        <w:jc w:val="lowKashida"/>
        <w:rPr>
          <w:rFonts w:asciiTheme="majorBidi" w:hAnsiTheme="majorBidi" w:cstheme="majorBidi"/>
          <w:sz w:val="24"/>
          <w:szCs w:val="24"/>
        </w:rPr>
      </w:pPr>
      <w:r w:rsidRPr="00D3435E">
        <w:rPr>
          <w:rFonts w:asciiTheme="majorBidi" w:hAnsiTheme="majorBidi" w:cstheme="majorBidi"/>
          <w:sz w:val="24"/>
          <w:szCs w:val="24"/>
        </w:rPr>
        <w:tab/>
        <w:t xml:space="preserve">Les bactériophages ne peuvent se multiplier qu'en utilisant la machinerie moléculaire de la bactérie qu'ils infectent. L'infection d'une cellule par un phage peut suivre une voie lytique ou </w:t>
      </w:r>
      <w:proofErr w:type="spellStart"/>
      <w:r w:rsidRPr="00D3435E">
        <w:rPr>
          <w:rFonts w:asciiTheme="majorBidi" w:hAnsiTheme="majorBidi" w:cstheme="majorBidi"/>
          <w:sz w:val="24"/>
          <w:szCs w:val="24"/>
        </w:rPr>
        <w:t>lysogénique</w:t>
      </w:r>
      <w:proofErr w:type="spellEnd"/>
      <w:r w:rsidRPr="00D3435E">
        <w:rPr>
          <w:rFonts w:asciiTheme="majorBidi" w:hAnsiTheme="majorBidi" w:cstheme="majorBidi"/>
          <w:sz w:val="24"/>
          <w:szCs w:val="24"/>
        </w:rPr>
        <w:t xml:space="preserve">. </w:t>
      </w:r>
    </w:p>
    <w:p w:rsidR="00404F9B" w:rsidRPr="00D3435E" w:rsidRDefault="00404F9B" w:rsidP="00404F9B">
      <w:pPr>
        <w:numPr>
          <w:ilvl w:val="0"/>
          <w:numId w:val="1"/>
        </w:numPr>
        <w:spacing w:after="0" w:line="240" w:lineRule="auto"/>
        <w:jc w:val="lowKashida"/>
        <w:rPr>
          <w:rFonts w:asciiTheme="majorBidi" w:hAnsiTheme="majorBidi" w:cstheme="majorBidi"/>
          <w:sz w:val="24"/>
          <w:szCs w:val="24"/>
        </w:rPr>
      </w:pPr>
      <w:r w:rsidRPr="00D3435E">
        <w:rPr>
          <w:rFonts w:asciiTheme="majorBidi" w:hAnsiTheme="majorBidi" w:cstheme="majorBidi"/>
          <w:sz w:val="24"/>
          <w:szCs w:val="24"/>
        </w:rPr>
        <w:t>Infection lytique: le phage provoque la lyse de la cellule hôte après son injection. (</w:t>
      </w:r>
      <w:proofErr w:type="spellStart"/>
      <w:r w:rsidRPr="00D3435E">
        <w:rPr>
          <w:rFonts w:asciiTheme="majorBidi" w:hAnsiTheme="majorBidi" w:cstheme="majorBidi"/>
          <w:sz w:val="24"/>
          <w:szCs w:val="24"/>
        </w:rPr>
        <w:t>exp</w:t>
      </w:r>
      <w:proofErr w:type="spellEnd"/>
      <w:r w:rsidRPr="00D3435E">
        <w:rPr>
          <w:rFonts w:asciiTheme="majorBidi" w:hAnsiTheme="majorBidi" w:cstheme="majorBidi"/>
          <w:sz w:val="24"/>
          <w:szCs w:val="24"/>
        </w:rPr>
        <w:t xml:space="preserve"> phage T4)</w:t>
      </w:r>
    </w:p>
    <w:p w:rsidR="00404F9B" w:rsidRPr="00D3435E" w:rsidRDefault="00404F9B" w:rsidP="00404F9B">
      <w:pPr>
        <w:numPr>
          <w:ilvl w:val="0"/>
          <w:numId w:val="1"/>
        </w:numPr>
        <w:spacing w:after="0" w:line="240" w:lineRule="auto"/>
        <w:jc w:val="lowKashida"/>
        <w:rPr>
          <w:rFonts w:asciiTheme="majorBidi" w:hAnsiTheme="majorBidi" w:cstheme="majorBidi"/>
          <w:sz w:val="24"/>
          <w:szCs w:val="24"/>
        </w:rPr>
      </w:pPr>
      <w:r w:rsidRPr="00D3435E">
        <w:rPr>
          <w:rFonts w:asciiTheme="majorBidi" w:hAnsiTheme="majorBidi" w:cstheme="majorBidi"/>
          <w:sz w:val="24"/>
          <w:szCs w:val="24"/>
        </w:rPr>
        <w:t xml:space="preserve">Infection </w:t>
      </w:r>
      <w:proofErr w:type="spellStart"/>
      <w:r w:rsidRPr="00D3435E">
        <w:rPr>
          <w:rFonts w:asciiTheme="majorBidi" w:hAnsiTheme="majorBidi" w:cstheme="majorBidi"/>
          <w:sz w:val="24"/>
          <w:szCs w:val="24"/>
        </w:rPr>
        <w:t>lysogénique</w:t>
      </w:r>
      <w:proofErr w:type="spellEnd"/>
      <w:r w:rsidRPr="00D3435E">
        <w:rPr>
          <w:rFonts w:asciiTheme="majorBidi" w:hAnsiTheme="majorBidi" w:cstheme="majorBidi"/>
          <w:sz w:val="24"/>
          <w:szCs w:val="24"/>
        </w:rPr>
        <w:t xml:space="preserve"> : le phage ne provoque pas la lyse immédiatement mais après une long période pendant laquelle il se développe en même temps que le génome bactérien. (</w:t>
      </w:r>
      <w:proofErr w:type="spellStart"/>
      <w:r w:rsidRPr="00D3435E">
        <w:rPr>
          <w:rFonts w:asciiTheme="majorBidi" w:hAnsiTheme="majorBidi" w:cstheme="majorBidi"/>
          <w:sz w:val="24"/>
          <w:szCs w:val="24"/>
        </w:rPr>
        <w:t>exp</w:t>
      </w:r>
      <w:proofErr w:type="spellEnd"/>
      <w:r w:rsidRPr="00D3435E">
        <w:rPr>
          <w:rFonts w:asciiTheme="majorBidi" w:hAnsiTheme="majorBidi" w:cstheme="majorBidi"/>
          <w:sz w:val="24"/>
          <w:szCs w:val="24"/>
        </w:rPr>
        <w:t xml:space="preserve"> phage lambda: λ)</w:t>
      </w:r>
    </w:p>
    <w:p w:rsidR="00404F9B" w:rsidRPr="00D3435E" w:rsidRDefault="00404F9B" w:rsidP="00404F9B">
      <w:pPr>
        <w:spacing w:after="0" w:line="240" w:lineRule="auto"/>
        <w:ind w:left="960"/>
        <w:jc w:val="lowKashida"/>
        <w:rPr>
          <w:rFonts w:asciiTheme="majorBidi" w:hAnsiTheme="majorBidi" w:cstheme="majorBidi"/>
          <w:sz w:val="24"/>
          <w:szCs w:val="24"/>
        </w:rPr>
      </w:pPr>
      <w:r w:rsidRPr="00D3435E">
        <w:rPr>
          <w:rFonts w:asciiTheme="majorBidi" w:hAnsiTheme="majorBidi" w:cstheme="majorBidi"/>
          <w:sz w:val="24"/>
          <w:szCs w:val="24"/>
        </w:rPr>
        <w:t xml:space="preserve">        </w:t>
      </w:r>
    </w:p>
    <w:p w:rsidR="00240038" w:rsidRPr="006649AC" w:rsidRDefault="00240038" w:rsidP="00240038">
      <w:pPr>
        <w:pStyle w:val="Paragraphedeliste"/>
        <w:numPr>
          <w:ilvl w:val="0"/>
          <w:numId w:val="3"/>
        </w:numPr>
        <w:spacing w:after="0" w:line="240" w:lineRule="auto"/>
        <w:rPr>
          <w:rFonts w:asciiTheme="majorBidi" w:hAnsiTheme="majorBidi" w:cstheme="majorBidi"/>
          <w:b/>
          <w:bCs/>
          <w:sz w:val="24"/>
          <w:szCs w:val="24"/>
        </w:rPr>
      </w:pPr>
      <w:r w:rsidRPr="00D3435E">
        <w:rPr>
          <w:rFonts w:asciiTheme="majorBidi" w:hAnsiTheme="majorBidi" w:cstheme="majorBidi"/>
          <w:b/>
          <w:bCs/>
          <w:sz w:val="24"/>
          <w:szCs w:val="24"/>
        </w:rPr>
        <w:t>Les enzymes de restriction</w:t>
      </w:r>
    </w:p>
    <w:p w:rsidR="00240038" w:rsidRPr="00D3435E" w:rsidRDefault="00240038" w:rsidP="00240038">
      <w:pPr>
        <w:ind w:firstLine="360"/>
        <w:jc w:val="lowKashida"/>
        <w:rPr>
          <w:rFonts w:asciiTheme="majorBidi" w:hAnsiTheme="majorBidi" w:cstheme="majorBidi"/>
          <w:sz w:val="24"/>
          <w:szCs w:val="24"/>
        </w:rPr>
      </w:pPr>
      <w:r w:rsidRPr="00D3435E">
        <w:rPr>
          <w:rFonts w:asciiTheme="majorBidi" w:hAnsiTheme="majorBidi" w:cstheme="majorBidi"/>
          <w:sz w:val="24"/>
          <w:szCs w:val="24"/>
        </w:rPr>
        <w:t xml:space="preserve">Par fois, l'infection de la bactérie par le phage ne provoque ni la lyse de la cellule bactérienne  ni la multiplication du phage. Ce constat expérimental peut résulter de deux phénomènes: </w:t>
      </w:r>
      <w:r w:rsidRPr="00D3435E">
        <w:rPr>
          <w:rFonts w:asciiTheme="majorBidi" w:hAnsiTheme="majorBidi" w:cstheme="majorBidi"/>
          <w:b/>
          <w:bCs/>
          <w:sz w:val="24"/>
          <w:szCs w:val="24"/>
        </w:rPr>
        <w:t xml:space="preserve">la lysogénie </w:t>
      </w:r>
      <w:r w:rsidRPr="00D3435E">
        <w:rPr>
          <w:rFonts w:asciiTheme="majorBidi" w:hAnsiTheme="majorBidi" w:cstheme="majorBidi"/>
          <w:sz w:val="24"/>
          <w:szCs w:val="24"/>
        </w:rPr>
        <w:t>ou</w:t>
      </w:r>
      <w:r w:rsidRPr="00D3435E">
        <w:rPr>
          <w:rFonts w:asciiTheme="majorBidi" w:hAnsiTheme="majorBidi" w:cstheme="majorBidi"/>
          <w:b/>
          <w:bCs/>
          <w:sz w:val="24"/>
          <w:szCs w:val="24"/>
        </w:rPr>
        <w:t xml:space="preserve"> la restriction. </w:t>
      </w:r>
      <w:r w:rsidRPr="00D3435E">
        <w:rPr>
          <w:rFonts w:asciiTheme="majorBidi" w:hAnsiTheme="majorBidi" w:cstheme="majorBidi"/>
          <w:sz w:val="24"/>
          <w:szCs w:val="24"/>
        </w:rPr>
        <w:t xml:space="preserve">Dans le premier cas le DNA du phage est intégré dans le DNA bactérien sous forme silencieuse, néanmoins susceptible d'être réveillée par une agression physique (UV, chauffage…). Dans le second cas le DNA </w:t>
      </w:r>
      <w:proofErr w:type="spellStart"/>
      <w:r w:rsidRPr="00D3435E">
        <w:rPr>
          <w:rFonts w:asciiTheme="majorBidi" w:hAnsiTheme="majorBidi" w:cstheme="majorBidi"/>
          <w:sz w:val="24"/>
          <w:szCs w:val="24"/>
        </w:rPr>
        <w:t>phagique</w:t>
      </w:r>
      <w:proofErr w:type="spellEnd"/>
      <w:r w:rsidRPr="00D3435E">
        <w:rPr>
          <w:rFonts w:asciiTheme="majorBidi" w:hAnsiTheme="majorBidi" w:cstheme="majorBidi"/>
          <w:sz w:val="24"/>
          <w:szCs w:val="24"/>
        </w:rPr>
        <w:t xml:space="preserve"> est détruit dés son entrée dans la bactérie par un système de protection: </w:t>
      </w:r>
      <w:r w:rsidRPr="00D3435E">
        <w:rPr>
          <w:rFonts w:asciiTheme="majorBidi" w:hAnsiTheme="majorBidi" w:cstheme="majorBidi"/>
          <w:b/>
          <w:bCs/>
          <w:sz w:val="24"/>
          <w:szCs w:val="24"/>
        </w:rPr>
        <w:t>les enzymes de restriction</w:t>
      </w:r>
      <w:r w:rsidRPr="00D3435E">
        <w:rPr>
          <w:rFonts w:asciiTheme="majorBidi" w:hAnsiTheme="majorBidi" w:cstheme="majorBidi"/>
          <w:sz w:val="24"/>
          <w:szCs w:val="24"/>
        </w:rPr>
        <w:t xml:space="preserve">.  </w:t>
      </w:r>
    </w:p>
    <w:p w:rsidR="00240038" w:rsidRPr="00D3435E" w:rsidRDefault="00240038" w:rsidP="00240038">
      <w:pPr>
        <w:pStyle w:val="NormalWeb"/>
        <w:ind w:firstLine="420"/>
        <w:jc w:val="lowKashida"/>
        <w:rPr>
          <w:rFonts w:asciiTheme="majorBidi" w:hAnsiTheme="majorBidi" w:cstheme="majorBidi"/>
          <w:bCs/>
          <w:lang w:val="fr-FR"/>
        </w:rPr>
      </w:pPr>
      <w:r w:rsidRPr="00D3435E">
        <w:rPr>
          <w:rFonts w:asciiTheme="majorBidi" w:hAnsiTheme="majorBidi" w:cstheme="majorBidi"/>
          <w:b/>
          <w:bCs/>
          <w:lang w:val="fr-FR"/>
        </w:rPr>
        <w:t xml:space="preserve">Les </w:t>
      </w:r>
      <w:proofErr w:type="spellStart"/>
      <w:r w:rsidRPr="00D3435E">
        <w:rPr>
          <w:rFonts w:asciiTheme="majorBidi" w:hAnsiTheme="majorBidi" w:cstheme="majorBidi"/>
          <w:b/>
          <w:bCs/>
          <w:lang w:val="fr-FR"/>
        </w:rPr>
        <w:t>endonucléases</w:t>
      </w:r>
      <w:proofErr w:type="spellEnd"/>
      <w:r w:rsidRPr="00D3435E">
        <w:rPr>
          <w:rFonts w:asciiTheme="majorBidi" w:hAnsiTheme="majorBidi" w:cstheme="majorBidi"/>
          <w:b/>
          <w:bCs/>
          <w:lang w:val="fr-FR"/>
        </w:rPr>
        <w:t xml:space="preserve"> de restriction</w:t>
      </w:r>
      <w:r w:rsidRPr="00D3435E">
        <w:rPr>
          <w:rFonts w:asciiTheme="majorBidi" w:hAnsiTheme="majorBidi" w:cstheme="majorBidi"/>
          <w:lang w:val="fr-FR"/>
        </w:rPr>
        <w:t xml:space="preserve"> sont des enzymes bactériennes participant à un mécanisme de défense des bactéries vis-à-vis des virus : système de restriction-</w:t>
      </w:r>
      <w:proofErr w:type="spellStart"/>
      <w:r w:rsidRPr="00D3435E">
        <w:rPr>
          <w:rFonts w:asciiTheme="majorBidi" w:hAnsiTheme="majorBidi" w:cstheme="majorBidi"/>
          <w:lang w:val="fr-FR"/>
        </w:rPr>
        <w:t>méthylation</w:t>
      </w:r>
      <w:proofErr w:type="spellEnd"/>
      <w:r w:rsidRPr="00D3435E">
        <w:rPr>
          <w:rFonts w:asciiTheme="majorBidi" w:hAnsiTheme="majorBidi" w:cstheme="majorBidi"/>
          <w:lang w:val="fr-FR"/>
        </w:rPr>
        <w:t xml:space="preserve">. Elles catalysent la coupure de l’ADN non </w:t>
      </w:r>
      <w:proofErr w:type="spellStart"/>
      <w:r w:rsidRPr="00D3435E">
        <w:rPr>
          <w:rFonts w:asciiTheme="majorBidi" w:hAnsiTheme="majorBidi" w:cstheme="majorBidi"/>
          <w:lang w:val="fr-FR"/>
        </w:rPr>
        <w:t>méthylé</w:t>
      </w:r>
      <w:proofErr w:type="spellEnd"/>
      <w:r w:rsidRPr="00D3435E">
        <w:rPr>
          <w:rFonts w:asciiTheme="majorBidi" w:hAnsiTheme="majorBidi" w:cstheme="majorBidi"/>
          <w:lang w:val="fr-FR"/>
        </w:rPr>
        <w:t xml:space="preserve"> en des endroits caractérisés par une séquence spécifique de nucléotides (site de restriction). Les produits de cette digestion sont les fragments de restriction, dont la longueur, toujours la même pour un ADN donné, ne dépend que de la séquence primaire de cet ADN.  </w:t>
      </w:r>
      <w:r w:rsidRPr="00D3435E">
        <w:rPr>
          <w:rFonts w:asciiTheme="majorBidi" w:hAnsiTheme="majorBidi" w:cstheme="majorBidi"/>
          <w:bCs/>
          <w:lang w:val="fr-FR"/>
        </w:rPr>
        <w:t xml:space="preserve">Les enzymes de restriction appartiennent à la classe des </w:t>
      </w:r>
      <w:proofErr w:type="spellStart"/>
      <w:r w:rsidRPr="00D3435E">
        <w:rPr>
          <w:rFonts w:asciiTheme="majorBidi" w:hAnsiTheme="majorBidi" w:cstheme="majorBidi"/>
          <w:b/>
          <w:lang w:val="fr-FR"/>
        </w:rPr>
        <w:t>endonucléases</w:t>
      </w:r>
      <w:proofErr w:type="spellEnd"/>
      <w:r w:rsidRPr="00D3435E">
        <w:rPr>
          <w:rFonts w:asciiTheme="majorBidi" w:hAnsiTheme="majorBidi" w:cstheme="majorBidi"/>
          <w:bCs/>
          <w:lang w:val="fr-FR"/>
        </w:rPr>
        <w:t xml:space="preserve">, c’est-à-dire des enzymes capables de cliver les liaisons </w:t>
      </w:r>
      <w:proofErr w:type="spellStart"/>
      <w:r w:rsidRPr="00D3435E">
        <w:rPr>
          <w:rFonts w:asciiTheme="majorBidi" w:hAnsiTheme="majorBidi" w:cstheme="majorBidi"/>
          <w:bCs/>
          <w:lang w:val="fr-FR"/>
        </w:rPr>
        <w:t>phosphodiester</w:t>
      </w:r>
      <w:proofErr w:type="spellEnd"/>
      <w:r w:rsidRPr="00D3435E">
        <w:rPr>
          <w:rFonts w:asciiTheme="majorBidi" w:hAnsiTheme="majorBidi" w:cstheme="majorBidi"/>
          <w:bCs/>
          <w:lang w:val="fr-FR"/>
        </w:rPr>
        <w:t xml:space="preserve"> entre deux nucléotides à l’intérieur d’un acide nucléique. Les </w:t>
      </w:r>
      <w:proofErr w:type="spellStart"/>
      <w:r w:rsidRPr="00D3435E">
        <w:rPr>
          <w:rFonts w:asciiTheme="majorBidi" w:hAnsiTheme="majorBidi" w:cstheme="majorBidi"/>
          <w:bCs/>
          <w:lang w:val="fr-FR"/>
        </w:rPr>
        <w:t>endonucléases</w:t>
      </w:r>
      <w:proofErr w:type="spellEnd"/>
      <w:r w:rsidRPr="00D3435E">
        <w:rPr>
          <w:rFonts w:asciiTheme="majorBidi" w:hAnsiTheme="majorBidi" w:cstheme="majorBidi"/>
          <w:bCs/>
          <w:lang w:val="fr-FR"/>
        </w:rPr>
        <w:t xml:space="preserve"> se différencient des </w:t>
      </w:r>
      <w:proofErr w:type="spellStart"/>
      <w:r w:rsidRPr="00D3435E">
        <w:rPr>
          <w:rFonts w:asciiTheme="majorBidi" w:hAnsiTheme="majorBidi" w:cstheme="majorBidi"/>
          <w:bCs/>
          <w:i/>
          <w:iCs/>
          <w:lang w:val="fr-FR"/>
        </w:rPr>
        <w:t>exonucléases</w:t>
      </w:r>
      <w:proofErr w:type="spellEnd"/>
      <w:r w:rsidRPr="00D3435E">
        <w:rPr>
          <w:rFonts w:asciiTheme="majorBidi" w:hAnsiTheme="majorBidi" w:cstheme="majorBidi"/>
          <w:bCs/>
          <w:lang w:val="fr-FR"/>
        </w:rPr>
        <w:t xml:space="preserve"> qui dégradent la molécule d’ADN à partir de l’une de ses extrémités (</w:t>
      </w:r>
      <w:smartTag w:uri="urn:schemas-microsoft-com:office:smarttags" w:element="metricconverter">
        <w:smartTagPr>
          <w:attr w:name="ProductID" w:val="3’"/>
        </w:smartTagPr>
        <w:r w:rsidRPr="00D3435E">
          <w:rPr>
            <w:rFonts w:asciiTheme="majorBidi" w:hAnsiTheme="majorBidi" w:cstheme="majorBidi"/>
            <w:bCs/>
            <w:lang w:val="fr-FR"/>
          </w:rPr>
          <w:t>3’</w:t>
        </w:r>
      </w:smartTag>
      <w:r w:rsidRPr="00D3435E">
        <w:rPr>
          <w:rFonts w:asciiTheme="majorBidi" w:hAnsiTheme="majorBidi" w:cstheme="majorBidi"/>
          <w:bCs/>
          <w:lang w:val="fr-FR"/>
        </w:rPr>
        <w:t xml:space="preserve"> ou </w:t>
      </w:r>
      <w:smartTag w:uri="urn:schemas-microsoft-com:office:smarttags" w:element="metricconverter">
        <w:smartTagPr>
          <w:attr w:name="ProductID" w:val="5’"/>
        </w:smartTagPr>
        <w:r w:rsidRPr="00D3435E">
          <w:rPr>
            <w:rFonts w:asciiTheme="majorBidi" w:hAnsiTheme="majorBidi" w:cstheme="majorBidi"/>
            <w:bCs/>
            <w:lang w:val="fr-FR"/>
          </w:rPr>
          <w:t>5’</w:t>
        </w:r>
      </w:smartTag>
      <w:r w:rsidRPr="00D3435E">
        <w:rPr>
          <w:rFonts w:asciiTheme="majorBidi" w:hAnsiTheme="majorBidi" w:cstheme="majorBidi"/>
          <w:bCs/>
          <w:lang w:val="fr-FR"/>
        </w:rPr>
        <w:t>).</w:t>
      </w:r>
    </w:p>
    <w:p w:rsidR="00240038" w:rsidRPr="00D3435E" w:rsidRDefault="00240038" w:rsidP="00240038">
      <w:pPr>
        <w:pStyle w:val="NormalWeb"/>
        <w:ind w:firstLine="420"/>
        <w:jc w:val="lowKashida"/>
        <w:rPr>
          <w:rFonts w:asciiTheme="majorBidi" w:hAnsiTheme="majorBidi" w:cstheme="majorBidi"/>
          <w:lang w:val="fr-FR"/>
        </w:rPr>
      </w:pPr>
      <w:r w:rsidRPr="00D3435E">
        <w:rPr>
          <w:rFonts w:asciiTheme="majorBidi" w:hAnsiTheme="majorBidi" w:cstheme="majorBidi"/>
          <w:lang w:val="fr-FR"/>
        </w:rPr>
        <w:t xml:space="preserve">Afin de protéger l’ADN bactérien de l’hydrolyse par l’enzyme, </w:t>
      </w:r>
      <w:r w:rsidRPr="00D3435E">
        <w:rPr>
          <w:rFonts w:asciiTheme="majorBidi" w:hAnsiTheme="majorBidi" w:cstheme="majorBidi"/>
          <w:b/>
          <w:bCs/>
          <w:lang w:val="fr-FR"/>
        </w:rPr>
        <w:t xml:space="preserve">une </w:t>
      </w:r>
      <w:proofErr w:type="spellStart"/>
      <w:r w:rsidRPr="00D3435E">
        <w:rPr>
          <w:rFonts w:asciiTheme="majorBidi" w:hAnsiTheme="majorBidi" w:cstheme="majorBidi"/>
          <w:b/>
          <w:bCs/>
          <w:lang w:val="fr-FR"/>
        </w:rPr>
        <w:t>méthylase</w:t>
      </w:r>
      <w:proofErr w:type="spellEnd"/>
      <w:r w:rsidRPr="00D3435E">
        <w:rPr>
          <w:rFonts w:asciiTheme="majorBidi" w:hAnsiTheme="majorBidi" w:cstheme="majorBidi"/>
          <w:b/>
          <w:bCs/>
          <w:lang w:val="fr-FR"/>
        </w:rPr>
        <w:t>,</w:t>
      </w:r>
      <w:r w:rsidRPr="00D3435E">
        <w:rPr>
          <w:rFonts w:asciiTheme="majorBidi" w:hAnsiTheme="majorBidi" w:cstheme="majorBidi"/>
          <w:lang w:val="fr-FR"/>
        </w:rPr>
        <w:t xml:space="preserve"> codée par le gène de </w:t>
      </w:r>
      <w:proofErr w:type="spellStart"/>
      <w:r w:rsidRPr="00D3435E">
        <w:rPr>
          <w:rFonts w:asciiTheme="majorBidi" w:hAnsiTheme="majorBidi" w:cstheme="majorBidi"/>
          <w:lang w:val="fr-FR"/>
        </w:rPr>
        <w:t>méthylation</w:t>
      </w:r>
      <w:proofErr w:type="spellEnd"/>
      <w:r w:rsidRPr="00D3435E">
        <w:rPr>
          <w:rFonts w:asciiTheme="majorBidi" w:hAnsiTheme="majorBidi" w:cstheme="majorBidi"/>
          <w:lang w:val="fr-FR"/>
        </w:rPr>
        <w:t xml:space="preserve">, va modifier les nucléotides de l’ADN bactérien en les </w:t>
      </w:r>
      <w:proofErr w:type="spellStart"/>
      <w:r w:rsidRPr="00D3435E">
        <w:rPr>
          <w:rFonts w:asciiTheme="majorBidi" w:hAnsiTheme="majorBidi" w:cstheme="majorBidi"/>
          <w:lang w:val="fr-FR"/>
        </w:rPr>
        <w:t>méthylant</w:t>
      </w:r>
      <w:proofErr w:type="spellEnd"/>
      <w:r w:rsidRPr="00D3435E">
        <w:rPr>
          <w:rFonts w:asciiTheme="majorBidi" w:hAnsiTheme="majorBidi" w:cstheme="majorBidi"/>
          <w:lang w:val="fr-FR"/>
        </w:rPr>
        <w:t xml:space="preserve"> (sur une adénine ou une cytosine) pour qu’ils ne soient plus reconnus par l’enzyme de restriction.</w:t>
      </w:r>
    </w:p>
    <w:p w:rsidR="00240038" w:rsidRDefault="00240038" w:rsidP="00240038">
      <w:pPr>
        <w:autoSpaceDE w:val="0"/>
        <w:autoSpaceDN w:val="0"/>
        <w:adjustRightInd w:val="0"/>
        <w:jc w:val="lowKashida"/>
        <w:rPr>
          <w:rFonts w:asciiTheme="majorBidi" w:hAnsiTheme="majorBidi" w:cstheme="majorBidi"/>
          <w:sz w:val="24"/>
          <w:szCs w:val="24"/>
          <w:lang w:eastAsia="en-US"/>
        </w:rPr>
      </w:pPr>
      <w:r w:rsidRPr="00D3435E">
        <w:rPr>
          <w:rFonts w:asciiTheme="majorBidi" w:hAnsiTheme="majorBidi" w:cstheme="majorBidi"/>
          <w:sz w:val="24"/>
          <w:szCs w:val="24"/>
          <w:lang w:eastAsia="en-US"/>
        </w:rPr>
        <w:lastRenderedPageBreak/>
        <w:t xml:space="preserve">L’ensemble du gène de </w:t>
      </w:r>
      <w:r w:rsidRPr="00D3435E">
        <w:rPr>
          <w:rFonts w:asciiTheme="majorBidi" w:hAnsiTheme="majorBidi" w:cstheme="majorBidi"/>
          <w:b/>
          <w:bCs/>
          <w:sz w:val="24"/>
          <w:szCs w:val="24"/>
          <w:lang w:eastAsia="en-US"/>
        </w:rPr>
        <w:t>restriction</w:t>
      </w:r>
      <w:r w:rsidRPr="00D3435E">
        <w:rPr>
          <w:rFonts w:asciiTheme="majorBidi" w:hAnsiTheme="majorBidi" w:cstheme="majorBidi"/>
          <w:sz w:val="24"/>
          <w:szCs w:val="24"/>
          <w:lang w:eastAsia="en-US"/>
        </w:rPr>
        <w:t xml:space="preserve"> et du gène de</w:t>
      </w:r>
      <w:r w:rsidRPr="00D3435E">
        <w:rPr>
          <w:rFonts w:asciiTheme="majorBidi" w:hAnsiTheme="majorBidi" w:cstheme="majorBidi"/>
          <w:b/>
          <w:bCs/>
          <w:sz w:val="24"/>
          <w:szCs w:val="24"/>
          <w:lang w:eastAsia="en-US"/>
        </w:rPr>
        <w:t xml:space="preserve"> </w:t>
      </w:r>
      <w:proofErr w:type="spellStart"/>
      <w:r w:rsidRPr="00D3435E">
        <w:rPr>
          <w:rFonts w:asciiTheme="majorBidi" w:hAnsiTheme="majorBidi" w:cstheme="majorBidi"/>
          <w:b/>
          <w:bCs/>
          <w:sz w:val="24"/>
          <w:szCs w:val="24"/>
          <w:lang w:eastAsia="en-US"/>
        </w:rPr>
        <w:t>méthylation</w:t>
      </w:r>
      <w:proofErr w:type="spellEnd"/>
      <w:r w:rsidRPr="00D3435E">
        <w:rPr>
          <w:rFonts w:asciiTheme="majorBidi" w:hAnsiTheme="majorBidi" w:cstheme="majorBidi"/>
          <w:sz w:val="24"/>
          <w:szCs w:val="24"/>
          <w:lang w:eastAsia="en-US"/>
        </w:rPr>
        <w:t xml:space="preserve"> constitue un système de défense de </w:t>
      </w:r>
      <w:smartTag w:uri="urn:schemas-microsoft-com:office:smarttags" w:element="PersonName">
        <w:smartTagPr>
          <w:attr w:name="ProductID" w:val="la Bact￩rie"/>
        </w:smartTagPr>
        <w:r w:rsidRPr="00D3435E">
          <w:rPr>
            <w:rFonts w:asciiTheme="majorBidi" w:hAnsiTheme="majorBidi" w:cstheme="majorBidi"/>
            <w:sz w:val="24"/>
            <w:szCs w:val="24"/>
            <w:lang w:eastAsia="en-US"/>
          </w:rPr>
          <w:t>la Bactérie</w:t>
        </w:r>
      </w:smartTag>
      <w:r w:rsidRPr="00D3435E">
        <w:rPr>
          <w:rFonts w:asciiTheme="majorBidi" w:hAnsiTheme="majorBidi" w:cstheme="majorBidi"/>
          <w:sz w:val="24"/>
          <w:szCs w:val="24"/>
          <w:lang w:eastAsia="en-US"/>
        </w:rPr>
        <w:t xml:space="preserve"> vis-à-vis des phages.</w:t>
      </w:r>
    </w:p>
    <w:p w:rsidR="00240038" w:rsidRPr="00285D97" w:rsidRDefault="00240038" w:rsidP="00240038">
      <w:pPr>
        <w:pStyle w:val="Paragraphedeliste"/>
        <w:numPr>
          <w:ilvl w:val="0"/>
          <w:numId w:val="3"/>
        </w:numPr>
        <w:autoSpaceDE w:val="0"/>
        <w:autoSpaceDN w:val="0"/>
        <w:adjustRightInd w:val="0"/>
        <w:spacing w:after="0" w:line="360" w:lineRule="auto"/>
        <w:rPr>
          <w:rFonts w:asciiTheme="majorBidi" w:hAnsiTheme="majorBidi" w:cstheme="majorBidi"/>
          <w:b/>
          <w:bCs/>
          <w:sz w:val="24"/>
          <w:szCs w:val="24"/>
          <w:lang w:eastAsia="en-US"/>
        </w:rPr>
      </w:pPr>
      <w:r w:rsidRPr="00285D97">
        <w:rPr>
          <w:rFonts w:asciiTheme="majorBidi" w:hAnsiTheme="majorBidi" w:cstheme="majorBidi"/>
          <w:b/>
          <w:bCs/>
          <w:sz w:val="24"/>
          <w:szCs w:val="24"/>
          <w:lang w:eastAsia="en-US"/>
        </w:rPr>
        <w:t xml:space="preserve">Séquences d’ADN reconnues par les enzymes de restriction: </w:t>
      </w:r>
    </w:p>
    <w:p w:rsidR="00240038" w:rsidRPr="00285D97" w:rsidRDefault="00240038" w:rsidP="00240038">
      <w:pPr>
        <w:autoSpaceDE w:val="0"/>
        <w:autoSpaceDN w:val="0"/>
        <w:adjustRightInd w:val="0"/>
        <w:ind w:firstLine="708"/>
        <w:jc w:val="lowKashida"/>
        <w:rPr>
          <w:rFonts w:asciiTheme="majorBidi" w:hAnsiTheme="majorBidi" w:cstheme="majorBidi"/>
          <w:bCs/>
          <w:sz w:val="24"/>
          <w:szCs w:val="24"/>
        </w:rPr>
      </w:pPr>
      <w:r w:rsidRPr="00285D97">
        <w:rPr>
          <w:rFonts w:asciiTheme="majorBidi" w:hAnsiTheme="majorBidi" w:cstheme="majorBidi"/>
          <w:bCs/>
          <w:sz w:val="24"/>
          <w:szCs w:val="24"/>
        </w:rPr>
        <w:t xml:space="preserve">Les séquences de nucléotides reconnues par les enzymes de restriction sont habituellement des séquences dites </w:t>
      </w:r>
      <w:r w:rsidRPr="00285D97">
        <w:rPr>
          <w:rFonts w:asciiTheme="majorBidi" w:hAnsiTheme="majorBidi" w:cstheme="majorBidi"/>
          <w:b/>
          <w:i/>
          <w:iCs/>
          <w:sz w:val="24"/>
          <w:szCs w:val="24"/>
        </w:rPr>
        <w:t>palindromiques</w:t>
      </w:r>
      <w:r w:rsidRPr="00285D97">
        <w:rPr>
          <w:rFonts w:asciiTheme="majorBidi" w:hAnsiTheme="majorBidi" w:cstheme="majorBidi"/>
          <w:bCs/>
          <w:sz w:val="24"/>
          <w:szCs w:val="24"/>
        </w:rPr>
        <w:t xml:space="preserve">. Les séquences palindromiques sont des séquences où la succession des nucléotides lue dans le sens </w:t>
      </w:r>
      <w:smartTag w:uri="urn:schemas-microsoft-com:office:smarttags" w:element="metricconverter">
        <w:smartTagPr>
          <w:attr w:name="ProductID" w:val="5’"/>
        </w:smartTagPr>
        <w:r w:rsidRPr="00285D97">
          <w:rPr>
            <w:rFonts w:asciiTheme="majorBidi" w:hAnsiTheme="majorBidi" w:cstheme="majorBidi"/>
            <w:bCs/>
            <w:sz w:val="24"/>
            <w:szCs w:val="24"/>
          </w:rPr>
          <w:t>5’</w:t>
        </w:r>
      </w:smartTag>
      <w:r w:rsidRPr="00285D97">
        <w:rPr>
          <w:rFonts w:asciiTheme="majorBidi" w:hAnsiTheme="majorBidi" w:cstheme="majorBidi"/>
          <w:bCs/>
          <w:sz w:val="24"/>
          <w:szCs w:val="24"/>
        </w:rPr>
        <w:sym w:font="Wingdings" w:char="00E0"/>
      </w:r>
      <w:r w:rsidRPr="00285D97">
        <w:rPr>
          <w:rFonts w:asciiTheme="majorBidi" w:hAnsiTheme="majorBidi" w:cstheme="majorBidi"/>
          <w:bCs/>
          <w:sz w:val="24"/>
          <w:szCs w:val="24"/>
        </w:rPr>
        <w:t xml:space="preserve">3’ (gauche-droite) pour le premier brin est identique à la séquence lue dans le sens droite-gauche pour le second brin (sens </w:t>
      </w:r>
      <w:smartTag w:uri="urn:schemas-microsoft-com:office:smarttags" w:element="metricconverter">
        <w:smartTagPr>
          <w:attr w:name="ProductID" w:val="5’"/>
        </w:smartTagPr>
        <w:r w:rsidRPr="00285D97">
          <w:rPr>
            <w:rFonts w:asciiTheme="majorBidi" w:hAnsiTheme="majorBidi" w:cstheme="majorBidi"/>
            <w:bCs/>
            <w:sz w:val="24"/>
            <w:szCs w:val="24"/>
          </w:rPr>
          <w:t>5’</w:t>
        </w:r>
      </w:smartTag>
      <w:r w:rsidRPr="00285D97">
        <w:rPr>
          <w:rFonts w:asciiTheme="majorBidi" w:hAnsiTheme="majorBidi" w:cstheme="majorBidi"/>
          <w:bCs/>
          <w:sz w:val="24"/>
          <w:szCs w:val="24"/>
        </w:rPr>
        <w:sym w:font="Wingdings" w:char="00E0"/>
      </w:r>
      <w:r w:rsidRPr="00285D97">
        <w:rPr>
          <w:rFonts w:asciiTheme="majorBidi" w:hAnsiTheme="majorBidi" w:cstheme="majorBidi"/>
          <w:bCs/>
          <w:sz w:val="24"/>
          <w:szCs w:val="24"/>
        </w:rPr>
        <w:t>3’)</w:t>
      </w:r>
      <w:r w:rsidRPr="00285D97">
        <w:rPr>
          <w:rFonts w:asciiTheme="majorBidi" w:hAnsiTheme="majorBidi" w:cstheme="majorBidi"/>
          <w:sz w:val="24"/>
          <w:szCs w:val="24"/>
          <w:lang w:eastAsia="en-US"/>
        </w:rPr>
        <w:t xml:space="preserve">. </w:t>
      </w:r>
      <w:r w:rsidRPr="00285D97">
        <w:rPr>
          <w:rFonts w:asciiTheme="majorBidi" w:hAnsiTheme="majorBidi" w:cstheme="majorBidi"/>
          <w:bCs/>
          <w:sz w:val="24"/>
          <w:szCs w:val="24"/>
        </w:rPr>
        <w:t xml:space="preserve">Ces séquences palindromiques sont le plus souvent constituées de  4 ou 6 paires </w:t>
      </w:r>
      <w:proofErr w:type="gramStart"/>
      <w:r w:rsidRPr="00285D97">
        <w:rPr>
          <w:rFonts w:asciiTheme="majorBidi" w:hAnsiTheme="majorBidi" w:cstheme="majorBidi"/>
          <w:bCs/>
          <w:sz w:val="24"/>
          <w:szCs w:val="24"/>
        </w:rPr>
        <w:t>de</w:t>
      </w:r>
      <w:proofErr w:type="gramEnd"/>
      <w:r w:rsidRPr="00285D97">
        <w:rPr>
          <w:rFonts w:asciiTheme="majorBidi" w:hAnsiTheme="majorBidi" w:cstheme="majorBidi"/>
          <w:bCs/>
          <w:sz w:val="24"/>
          <w:szCs w:val="24"/>
        </w:rPr>
        <w:t xml:space="preserve"> bases.</w:t>
      </w:r>
    </w:p>
    <w:p w:rsidR="00240038" w:rsidRPr="00285D97" w:rsidRDefault="00240038" w:rsidP="00240038">
      <w:pPr>
        <w:autoSpaceDE w:val="0"/>
        <w:autoSpaceDN w:val="0"/>
        <w:adjustRightInd w:val="0"/>
        <w:ind w:firstLine="708"/>
        <w:jc w:val="center"/>
        <w:rPr>
          <w:rFonts w:asciiTheme="majorBidi" w:hAnsiTheme="majorBidi" w:cstheme="majorBidi"/>
          <w:sz w:val="24"/>
          <w:szCs w:val="24"/>
          <w:lang w:eastAsia="en-US"/>
        </w:rPr>
      </w:pPr>
      <w:smartTag w:uri="urn:schemas-microsoft-com:office:smarttags" w:element="metricconverter">
        <w:smartTagPr>
          <w:attr w:name="ProductID" w:val="5’"/>
        </w:smartTagPr>
        <w:r w:rsidRPr="00285D97">
          <w:rPr>
            <w:rFonts w:asciiTheme="majorBidi" w:hAnsiTheme="majorBidi" w:cstheme="majorBidi"/>
            <w:bCs/>
            <w:sz w:val="24"/>
            <w:szCs w:val="24"/>
          </w:rPr>
          <w:t>5’</w:t>
        </w:r>
      </w:smartTag>
      <w:r w:rsidRPr="00285D97">
        <w:rPr>
          <w:rFonts w:asciiTheme="majorBidi" w:hAnsiTheme="majorBidi" w:cstheme="majorBidi"/>
          <w:sz w:val="24"/>
          <w:szCs w:val="24"/>
          <w:lang w:eastAsia="en-US"/>
        </w:rPr>
        <w:t xml:space="preserve"> GAATTC </w:t>
      </w:r>
      <w:smartTag w:uri="urn:schemas-microsoft-com:office:smarttags" w:element="metricconverter">
        <w:smartTagPr>
          <w:attr w:name="ProductID" w:val="3’"/>
        </w:smartTagPr>
        <w:r w:rsidRPr="00285D97">
          <w:rPr>
            <w:rFonts w:asciiTheme="majorBidi" w:hAnsiTheme="majorBidi" w:cstheme="majorBidi"/>
            <w:bCs/>
            <w:sz w:val="24"/>
            <w:szCs w:val="24"/>
          </w:rPr>
          <w:t>3’</w:t>
        </w:r>
      </w:smartTag>
    </w:p>
    <w:p w:rsidR="00240038" w:rsidRPr="00285D97" w:rsidRDefault="00240038" w:rsidP="00240038">
      <w:pPr>
        <w:autoSpaceDE w:val="0"/>
        <w:autoSpaceDN w:val="0"/>
        <w:adjustRightInd w:val="0"/>
        <w:ind w:firstLine="708"/>
        <w:jc w:val="center"/>
        <w:rPr>
          <w:rFonts w:asciiTheme="majorBidi" w:hAnsiTheme="majorBidi" w:cstheme="majorBidi"/>
          <w:sz w:val="24"/>
          <w:szCs w:val="24"/>
          <w:lang w:eastAsia="en-US"/>
        </w:rPr>
      </w:pPr>
      <w:smartTag w:uri="urn:schemas-microsoft-com:office:smarttags" w:element="metricconverter">
        <w:smartTagPr>
          <w:attr w:name="ProductID" w:val="3’"/>
        </w:smartTagPr>
        <w:r w:rsidRPr="00285D97">
          <w:rPr>
            <w:rFonts w:asciiTheme="majorBidi" w:hAnsiTheme="majorBidi" w:cstheme="majorBidi"/>
            <w:bCs/>
            <w:sz w:val="24"/>
            <w:szCs w:val="24"/>
          </w:rPr>
          <w:t>3’</w:t>
        </w:r>
      </w:smartTag>
      <w:r w:rsidRPr="00285D97">
        <w:rPr>
          <w:rFonts w:asciiTheme="majorBidi" w:hAnsiTheme="majorBidi" w:cstheme="majorBidi"/>
          <w:sz w:val="24"/>
          <w:szCs w:val="24"/>
          <w:lang w:eastAsia="en-US"/>
        </w:rPr>
        <w:t xml:space="preserve"> CTTAAG </w:t>
      </w:r>
      <w:smartTag w:uri="urn:schemas-microsoft-com:office:smarttags" w:element="metricconverter">
        <w:smartTagPr>
          <w:attr w:name="ProductID" w:val="5’"/>
        </w:smartTagPr>
        <w:r w:rsidRPr="00285D97">
          <w:rPr>
            <w:rFonts w:asciiTheme="majorBidi" w:hAnsiTheme="majorBidi" w:cstheme="majorBidi"/>
            <w:bCs/>
            <w:sz w:val="24"/>
            <w:szCs w:val="24"/>
          </w:rPr>
          <w:t>5’</w:t>
        </w:r>
      </w:smartTag>
    </w:p>
    <w:p w:rsidR="00240038" w:rsidRPr="00285D97" w:rsidRDefault="00240038" w:rsidP="00240038">
      <w:pPr>
        <w:autoSpaceDE w:val="0"/>
        <w:autoSpaceDN w:val="0"/>
        <w:adjustRightInd w:val="0"/>
        <w:ind w:firstLine="360"/>
        <w:jc w:val="lowKashida"/>
        <w:rPr>
          <w:rFonts w:asciiTheme="majorBidi" w:hAnsiTheme="majorBidi" w:cstheme="majorBidi"/>
          <w:b/>
          <w:bCs/>
          <w:sz w:val="24"/>
          <w:szCs w:val="24"/>
          <w:lang w:eastAsia="en-US"/>
        </w:rPr>
      </w:pPr>
      <w:r w:rsidRPr="00285D97">
        <w:rPr>
          <w:rFonts w:asciiTheme="majorBidi" w:hAnsiTheme="majorBidi" w:cstheme="majorBidi"/>
          <w:bCs/>
          <w:sz w:val="24"/>
          <w:szCs w:val="24"/>
        </w:rPr>
        <w:t xml:space="preserve">Des enzymes de restriction différentes peuvent reconnaître des mêmes sites spécifiques, on les appelle </w:t>
      </w:r>
      <w:proofErr w:type="spellStart"/>
      <w:r w:rsidRPr="00285D97">
        <w:rPr>
          <w:rFonts w:asciiTheme="majorBidi" w:hAnsiTheme="majorBidi" w:cstheme="majorBidi"/>
          <w:b/>
          <w:i/>
          <w:iCs/>
          <w:sz w:val="24"/>
          <w:szCs w:val="24"/>
        </w:rPr>
        <w:t>isoschizomères</w:t>
      </w:r>
      <w:proofErr w:type="spellEnd"/>
      <w:r w:rsidRPr="00285D97">
        <w:rPr>
          <w:rFonts w:asciiTheme="majorBidi" w:hAnsiTheme="majorBidi" w:cstheme="majorBidi"/>
          <w:bCs/>
          <w:sz w:val="24"/>
          <w:szCs w:val="24"/>
        </w:rPr>
        <w:t xml:space="preserve">. </w:t>
      </w:r>
    </w:p>
    <w:p w:rsidR="00240038" w:rsidRPr="00285D97" w:rsidRDefault="00240038" w:rsidP="00240038">
      <w:pPr>
        <w:pStyle w:val="Paragraphedeliste"/>
        <w:numPr>
          <w:ilvl w:val="0"/>
          <w:numId w:val="3"/>
        </w:numPr>
        <w:spacing w:after="0" w:line="240" w:lineRule="auto"/>
        <w:jc w:val="lowKashida"/>
        <w:rPr>
          <w:rFonts w:asciiTheme="majorBidi" w:hAnsiTheme="majorBidi" w:cstheme="majorBidi"/>
          <w:bCs/>
          <w:sz w:val="24"/>
          <w:szCs w:val="24"/>
        </w:rPr>
      </w:pPr>
      <w:r w:rsidRPr="00285D97">
        <w:rPr>
          <w:rFonts w:asciiTheme="majorBidi" w:hAnsiTheme="majorBidi" w:cstheme="majorBidi"/>
          <w:b/>
          <w:bCs/>
          <w:sz w:val="24"/>
          <w:szCs w:val="24"/>
        </w:rPr>
        <w:t>Nomenclature des enzymes de restriction</w:t>
      </w:r>
      <w:r w:rsidRPr="00285D97">
        <w:rPr>
          <w:rFonts w:asciiTheme="majorBidi" w:hAnsiTheme="majorBidi" w:cstheme="majorBidi"/>
          <w:sz w:val="24"/>
          <w:szCs w:val="24"/>
        </w:rPr>
        <w:t xml:space="preserve">: </w:t>
      </w:r>
      <w:bookmarkStart w:id="0" w:name="IV"/>
    </w:p>
    <w:p w:rsidR="00240038" w:rsidRPr="00285D97" w:rsidRDefault="00240038" w:rsidP="00240038">
      <w:pPr>
        <w:ind w:left="360" w:firstLine="348"/>
        <w:jc w:val="lowKashida"/>
        <w:rPr>
          <w:rFonts w:asciiTheme="majorBidi" w:hAnsiTheme="majorBidi" w:cstheme="majorBidi"/>
          <w:sz w:val="24"/>
          <w:szCs w:val="24"/>
        </w:rPr>
      </w:pPr>
      <w:r w:rsidRPr="00285D97">
        <w:rPr>
          <w:rFonts w:asciiTheme="majorBidi" w:hAnsiTheme="majorBidi" w:cstheme="majorBidi"/>
          <w:bCs/>
          <w:sz w:val="24"/>
          <w:szCs w:val="24"/>
        </w:rPr>
        <w:t>Les enzymes de restriction présentent une nomenclature bien précise. Leur nom comporte plusieurs lettres (3 ou 4). La première lettre de dénomination de l’enzyme est écrite en majuscule, elle correspond au genre de la bactérie d’où a été extraite l’enzyme. La seconde lettre et la troisième lettre (en minuscules) correspondent à l’espèce de la bactérie d’où l’enzyme est extraite. On peut avoir une quatrième lettre écrite en majuscule correspondant à la souche bactérienne. Enfin pour terminer, un chiffre romain indique l’ordre de caractérisation de ces enzymes.</w:t>
      </w:r>
      <w:r w:rsidRPr="00285D97">
        <w:rPr>
          <w:rFonts w:asciiTheme="majorBidi" w:hAnsiTheme="majorBidi" w:cstheme="majorBidi"/>
          <w:sz w:val="24"/>
          <w:szCs w:val="24"/>
        </w:rPr>
        <w:t xml:space="preserve"> </w:t>
      </w:r>
    </w:p>
    <w:p w:rsidR="00240038" w:rsidRPr="00285D97" w:rsidRDefault="00240038" w:rsidP="00240038">
      <w:pPr>
        <w:spacing w:before="100" w:beforeAutospacing="1" w:after="100" w:afterAutospacing="1"/>
        <w:jc w:val="center"/>
        <w:rPr>
          <w:rFonts w:asciiTheme="majorBidi" w:hAnsiTheme="majorBidi" w:cstheme="majorBidi"/>
          <w:sz w:val="24"/>
          <w:szCs w:val="24"/>
        </w:rPr>
      </w:pPr>
      <w:r w:rsidRPr="00285D97">
        <w:rPr>
          <w:rFonts w:asciiTheme="majorBidi" w:hAnsiTheme="majorBidi" w:cstheme="majorBidi"/>
          <w:noProof/>
          <w:sz w:val="24"/>
          <w:szCs w:val="24"/>
        </w:rPr>
        <w:drawing>
          <wp:inline distT="0" distB="0" distL="0" distR="0">
            <wp:extent cx="4001135" cy="914400"/>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01135" cy="914400"/>
                    </a:xfrm>
                    <a:prstGeom prst="rect">
                      <a:avLst/>
                    </a:prstGeom>
                    <a:noFill/>
                    <a:ln w="9525">
                      <a:noFill/>
                      <a:miter lim="800000"/>
                      <a:headEnd/>
                      <a:tailEnd/>
                    </a:ln>
                  </pic:spPr>
                </pic:pic>
              </a:graphicData>
            </a:graphic>
          </wp:inline>
        </w:drawing>
      </w:r>
    </w:p>
    <w:bookmarkEnd w:id="0"/>
    <w:p w:rsidR="00240038" w:rsidRPr="00285D97" w:rsidRDefault="00240038" w:rsidP="00240038">
      <w:pPr>
        <w:pStyle w:val="Paragraphedeliste"/>
        <w:numPr>
          <w:ilvl w:val="0"/>
          <w:numId w:val="3"/>
        </w:numPr>
        <w:jc w:val="lowKashida"/>
        <w:rPr>
          <w:rFonts w:asciiTheme="majorBidi" w:hAnsiTheme="majorBidi" w:cstheme="majorBidi"/>
          <w:sz w:val="24"/>
          <w:szCs w:val="24"/>
        </w:rPr>
      </w:pPr>
      <w:r w:rsidRPr="00285D97">
        <w:rPr>
          <w:rFonts w:asciiTheme="majorBidi" w:hAnsiTheme="majorBidi" w:cstheme="majorBidi"/>
          <w:b/>
          <w:bCs/>
          <w:sz w:val="24"/>
          <w:szCs w:val="24"/>
        </w:rPr>
        <w:t>Types de coupures réalisées par les enzymes de restriction</w:t>
      </w:r>
      <w:r w:rsidRPr="00285D97">
        <w:rPr>
          <w:rFonts w:asciiTheme="majorBidi" w:hAnsiTheme="majorBidi" w:cstheme="majorBidi"/>
          <w:sz w:val="24"/>
          <w:szCs w:val="24"/>
        </w:rPr>
        <w:t xml:space="preserve">: </w:t>
      </w:r>
      <w:bookmarkStart w:id="1" w:name="V"/>
      <w:r w:rsidRPr="00285D97">
        <w:rPr>
          <w:rFonts w:asciiTheme="majorBidi" w:hAnsiTheme="majorBidi" w:cstheme="majorBidi"/>
          <w:bCs/>
          <w:sz w:val="24"/>
          <w:szCs w:val="24"/>
        </w:rPr>
        <w:t>Les enzymes de restriction peuvent donner deux types de coupures: la coupure à</w:t>
      </w:r>
      <w:r w:rsidRPr="00285D97">
        <w:rPr>
          <w:rFonts w:asciiTheme="majorBidi" w:hAnsiTheme="majorBidi" w:cstheme="majorBidi"/>
          <w:b/>
          <w:sz w:val="24"/>
          <w:szCs w:val="24"/>
        </w:rPr>
        <w:t xml:space="preserve"> bouts francs</w:t>
      </w:r>
      <w:r w:rsidRPr="00285D97">
        <w:rPr>
          <w:rFonts w:asciiTheme="majorBidi" w:hAnsiTheme="majorBidi" w:cstheme="majorBidi"/>
          <w:bCs/>
          <w:sz w:val="24"/>
          <w:szCs w:val="24"/>
        </w:rPr>
        <w:t xml:space="preserve"> et la coupure à </w:t>
      </w:r>
      <w:r w:rsidRPr="00285D97">
        <w:rPr>
          <w:rFonts w:asciiTheme="majorBidi" w:hAnsiTheme="majorBidi" w:cstheme="majorBidi"/>
          <w:b/>
          <w:sz w:val="24"/>
          <w:szCs w:val="24"/>
        </w:rPr>
        <w:t>bouts collants</w:t>
      </w:r>
      <w:r w:rsidRPr="00285D97">
        <w:rPr>
          <w:rFonts w:asciiTheme="majorBidi" w:hAnsiTheme="majorBidi" w:cstheme="majorBidi"/>
          <w:bCs/>
          <w:sz w:val="24"/>
          <w:szCs w:val="24"/>
        </w:rPr>
        <w:t xml:space="preserve"> (</w:t>
      </w:r>
      <w:r w:rsidRPr="00285D97">
        <w:rPr>
          <w:rFonts w:asciiTheme="majorBidi" w:hAnsiTheme="majorBidi" w:cstheme="majorBidi"/>
          <w:b/>
          <w:sz w:val="24"/>
          <w:szCs w:val="24"/>
        </w:rPr>
        <w:t>cohésifs</w:t>
      </w:r>
      <w:r w:rsidRPr="00285D97">
        <w:rPr>
          <w:rFonts w:asciiTheme="majorBidi" w:hAnsiTheme="majorBidi" w:cstheme="majorBidi"/>
          <w:bCs/>
          <w:sz w:val="24"/>
          <w:szCs w:val="24"/>
        </w:rPr>
        <w:t>).</w:t>
      </w:r>
    </w:p>
    <w:p w:rsidR="00240038" w:rsidRPr="00285D97" w:rsidRDefault="00240038" w:rsidP="00240038">
      <w:pPr>
        <w:numPr>
          <w:ilvl w:val="0"/>
          <w:numId w:val="9"/>
        </w:numPr>
        <w:spacing w:before="100" w:beforeAutospacing="1" w:after="100" w:afterAutospacing="1" w:line="240" w:lineRule="auto"/>
        <w:jc w:val="both"/>
        <w:rPr>
          <w:rFonts w:asciiTheme="majorBidi" w:hAnsiTheme="majorBidi" w:cstheme="majorBidi"/>
          <w:bCs/>
          <w:sz w:val="24"/>
          <w:szCs w:val="24"/>
        </w:rPr>
      </w:pPr>
      <w:r w:rsidRPr="00285D97">
        <w:rPr>
          <w:rFonts w:asciiTheme="majorBidi" w:hAnsiTheme="majorBidi" w:cstheme="majorBidi"/>
          <w:b/>
          <w:sz w:val="24"/>
          <w:szCs w:val="24"/>
        </w:rPr>
        <w:t>La coupure à bouts francs</w:t>
      </w:r>
      <w:r w:rsidRPr="00285D97">
        <w:rPr>
          <w:rFonts w:asciiTheme="majorBidi" w:hAnsiTheme="majorBidi" w:cstheme="majorBidi"/>
          <w:bCs/>
          <w:sz w:val="24"/>
          <w:szCs w:val="24"/>
        </w:rPr>
        <w:t xml:space="preserve"> aboutit à une coupure au milieu de la séquence palindromique, il ne peut donc pas y avoir d'association spontanée entre les fragments résultant de la coupure.</w:t>
      </w:r>
    </w:p>
    <w:bookmarkEnd w:id="1"/>
    <w:p w:rsidR="00240038" w:rsidRPr="00285D97" w:rsidRDefault="00240038" w:rsidP="00240038">
      <w:pPr>
        <w:jc w:val="center"/>
        <w:rPr>
          <w:rFonts w:asciiTheme="majorBidi" w:hAnsiTheme="majorBidi" w:cstheme="majorBidi"/>
          <w:sz w:val="24"/>
          <w:szCs w:val="24"/>
        </w:rPr>
      </w:pPr>
      <w:r w:rsidRPr="00285D97">
        <w:rPr>
          <w:rFonts w:asciiTheme="majorBidi" w:hAnsiTheme="majorBidi" w:cstheme="majorBidi"/>
          <w:noProof/>
          <w:sz w:val="24"/>
          <w:szCs w:val="24"/>
        </w:rPr>
        <w:drawing>
          <wp:inline distT="0" distB="0" distL="0" distR="0">
            <wp:extent cx="914400" cy="190500"/>
            <wp:effectExtent l="1905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190500"/>
                    </a:xfrm>
                    <a:prstGeom prst="rect">
                      <a:avLst/>
                    </a:prstGeom>
                    <a:noFill/>
                    <a:ln w="9525">
                      <a:noFill/>
                      <a:miter lim="800000"/>
                      <a:headEnd/>
                      <a:tailEnd/>
                    </a:ln>
                  </pic:spPr>
                </pic:pic>
              </a:graphicData>
            </a:graphic>
          </wp:inline>
        </w:drawing>
      </w:r>
    </w:p>
    <w:p w:rsidR="00240038" w:rsidRPr="00285D97" w:rsidRDefault="00240038" w:rsidP="00240038">
      <w:pPr>
        <w:jc w:val="center"/>
        <w:rPr>
          <w:rFonts w:asciiTheme="majorBidi" w:hAnsiTheme="majorBidi" w:cstheme="majorBidi"/>
          <w:b/>
          <w:bCs/>
          <w:sz w:val="24"/>
          <w:szCs w:val="24"/>
        </w:rPr>
      </w:pPr>
      <w:r w:rsidRPr="00285D97">
        <w:rPr>
          <w:rFonts w:asciiTheme="majorBidi" w:hAnsiTheme="majorBidi" w:cstheme="majorBidi"/>
          <w:noProof/>
          <w:sz w:val="24"/>
          <w:szCs w:val="24"/>
        </w:rPr>
        <w:drawing>
          <wp:inline distT="0" distB="0" distL="0" distR="0">
            <wp:extent cx="3862705" cy="709295"/>
            <wp:effectExtent l="19050" t="0" r="4445"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62705" cy="709295"/>
                    </a:xfrm>
                    <a:prstGeom prst="rect">
                      <a:avLst/>
                    </a:prstGeom>
                    <a:noFill/>
                    <a:ln w="9525">
                      <a:noFill/>
                      <a:miter lim="800000"/>
                      <a:headEnd/>
                      <a:tailEnd/>
                    </a:ln>
                  </pic:spPr>
                </pic:pic>
              </a:graphicData>
            </a:graphic>
          </wp:inline>
        </w:drawing>
      </w:r>
    </w:p>
    <w:p w:rsidR="00240038" w:rsidRPr="00285D97" w:rsidRDefault="00240038" w:rsidP="00240038">
      <w:pPr>
        <w:spacing w:line="360" w:lineRule="auto"/>
        <w:rPr>
          <w:rFonts w:asciiTheme="majorBidi" w:hAnsiTheme="majorBidi" w:cstheme="majorBidi"/>
          <w:b/>
          <w:bCs/>
          <w:sz w:val="24"/>
          <w:szCs w:val="24"/>
        </w:rPr>
      </w:pPr>
    </w:p>
    <w:p w:rsidR="00240038" w:rsidRPr="00285D97" w:rsidRDefault="00240038" w:rsidP="00240038">
      <w:pPr>
        <w:numPr>
          <w:ilvl w:val="0"/>
          <w:numId w:val="9"/>
        </w:numPr>
        <w:spacing w:after="0" w:line="240" w:lineRule="auto"/>
        <w:jc w:val="lowKashida"/>
        <w:rPr>
          <w:rFonts w:asciiTheme="majorBidi" w:hAnsiTheme="majorBidi" w:cstheme="majorBidi"/>
          <w:sz w:val="24"/>
          <w:szCs w:val="24"/>
        </w:rPr>
      </w:pPr>
      <w:r w:rsidRPr="00285D97">
        <w:rPr>
          <w:rFonts w:asciiTheme="majorBidi" w:hAnsiTheme="majorBidi" w:cstheme="majorBidi"/>
          <w:b/>
          <w:sz w:val="24"/>
          <w:szCs w:val="24"/>
        </w:rPr>
        <w:t>La coupure à bouts collants</w:t>
      </w:r>
      <w:r w:rsidRPr="00285D97">
        <w:rPr>
          <w:rFonts w:asciiTheme="majorBidi" w:hAnsiTheme="majorBidi" w:cstheme="majorBidi"/>
          <w:bCs/>
          <w:sz w:val="24"/>
          <w:szCs w:val="24"/>
        </w:rPr>
        <w:t xml:space="preserve"> (ou à extrémités adhésives) correspond à une coupure qui se fait de part et d’autre du centre de symétrie.</w:t>
      </w:r>
      <w:r w:rsidRPr="00285D97">
        <w:rPr>
          <w:rFonts w:asciiTheme="majorBidi" w:hAnsiTheme="majorBidi" w:cstheme="majorBidi"/>
          <w:b/>
          <w:bCs/>
          <w:sz w:val="24"/>
          <w:szCs w:val="24"/>
        </w:rPr>
        <w:t xml:space="preserve">  </w:t>
      </w:r>
      <w:r w:rsidRPr="00285D97">
        <w:rPr>
          <w:rFonts w:asciiTheme="majorBidi" w:hAnsiTheme="majorBidi" w:cstheme="majorBidi"/>
          <w:sz w:val="24"/>
          <w:szCs w:val="24"/>
        </w:rPr>
        <w:t>Après</w:t>
      </w:r>
      <w:r w:rsidRPr="00285D97">
        <w:rPr>
          <w:rFonts w:asciiTheme="majorBidi" w:hAnsiTheme="majorBidi" w:cstheme="majorBidi"/>
          <w:b/>
          <w:bCs/>
          <w:sz w:val="24"/>
          <w:szCs w:val="24"/>
        </w:rPr>
        <w:t xml:space="preserve"> </w:t>
      </w:r>
      <w:r w:rsidRPr="00285D97">
        <w:rPr>
          <w:rFonts w:asciiTheme="majorBidi" w:hAnsiTheme="majorBidi" w:cstheme="majorBidi"/>
          <w:sz w:val="24"/>
          <w:szCs w:val="24"/>
        </w:rPr>
        <w:t xml:space="preserve">une coupure de ce type les parties simple-brin complémentaires peuvent s'apparier.  </w:t>
      </w:r>
    </w:p>
    <w:p w:rsidR="00240038" w:rsidRPr="00285D97" w:rsidRDefault="00240038" w:rsidP="00240038">
      <w:pPr>
        <w:jc w:val="center"/>
        <w:rPr>
          <w:rFonts w:asciiTheme="majorBidi" w:hAnsiTheme="majorBidi" w:cstheme="majorBidi"/>
          <w:b/>
          <w:bCs/>
          <w:sz w:val="24"/>
          <w:szCs w:val="24"/>
        </w:rPr>
      </w:pPr>
      <w:r w:rsidRPr="00285D97">
        <w:rPr>
          <w:rFonts w:asciiTheme="majorBidi" w:hAnsiTheme="majorBidi" w:cstheme="majorBidi"/>
          <w:b/>
          <w:bCs/>
          <w:noProof/>
          <w:sz w:val="24"/>
          <w:szCs w:val="24"/>
        </w:rPr>
        <w:drawing>
          <wp:inline distT="0" distB="0" distL="0" distR="0">
            <wp:extent cx="929005" cy="212090"/>
            <wp:effectExtent l="19050" t="0" r="4445"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29005" cy="212090"/>
                    </a:xfrm>
                    <a:prstGeom prst="rect">
                      <a:avLst/>
                    </a:prstGeom>
                    <a:noFill/>
                    <a:ln w="9525">
                      <a:noFill/>
                      <a:miter lim="800000"/>
                      <a:headEnd/>
                      <a:tailEnd/>
                    </a:ln>
                  </pic:spPr>
                </pic:pic>
              </a:graphicData>
            </a:graphic>
          </wp:inline>
        </w:drawing>
      </w:r>
    </w:p>
    <w:p w:rsidR="00240038" w:rsidRDefault="00240038" w:rsidP="00240038">
      <w:pPr>
        <w:spacing w:line="360" w:lineRule="auto"/>
        <w:jc w:val="center"/>
        <w:rPr>
          <w:rFonts w:asciiTheme="majorBidi" w:hAnsiTheme="majorBidi" w:cstheme="majorBidi"/>
          <w:b/>
          <w:bCs/>
          <w:sz w:val="24"/>
          <w:szCs w:val="24"/>
        </w:rPr>
      </w:pPr>
      <w:r w:rsidRPr="00285D97">
        <w:rPr>
          <w:rFonts w:asciiTheme="majorBidi" w:hAnsiTheme="majorBidi" w:cstheme="majorBidi"/>
          <w:b/>
          <w:bCs/>
          <w:noProof/>
          <w:sz w:val="24"/>
          <w:szCs w:val="24"/>
        </w:rPr>
        <w:drawing>
          <wp:inline distT="0" distB="0" distL="0" distR="0">
            <wp:extent cx="3855085" cy="687705"/>
            <wp:effectExtent l="1905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55085" cy="687705"/>
                    </a:xfrm>
                    <a:prstGeom prst="rect">
                      <a:avLst/>
                    </a:prstGeom>
                    <a:noFill/>
                    <a:ln w="9525">
                      <a:noFill/>
                      <a:miter lim="800000"/>
                      <a:headEnd/>
                      <a:tailEnd/>
                    </a:ln>
                  </pic:spPr>
                </pic:pic>
              </a:graphicData>
            </a:graphic>
          </wp:inline>
        </w:drawing>
      </w:r>
    </w:p>
    <w:p w:rsidR="00240038" w:rsidRPr="00285D97" w:rsidRDefault="00240038" w:rsidP="00240038">
      <w:pPr>
        <w:pStyle w:val="Paragraphedeliste"/>
        <w:numPr>
          <w:ilvl w:val="0"/>
          <w:numId w:val="3"/>
        </w:numPr>
        <w:spacing w:line="360" w:lineRule="auto"/>
        <w:rPr>
          <w:rFonts w:asciiTheme="majorBidi" w:hAnsiTheme="majorBidi" w:cstheme="majorBidi"/>
          <w:b/>
          <w:bCs/>
          <w:sz w:val="24"/>
          <w:szCs w:val="24"/>
        </w:rPr>
      </w:pPr>
      <w:r w:rsidRPr="00285D97">
        <w:rPr>
          <w:rFonts w:asciiTheme="majorBidi" w:hAnsiTheme="majorBidi" w:cstheme="majorBidi"/>
          <w:b/>
          <w:bCs/>
          <w:sz w:val="24"/>
          <w:szCs w:val="24"/>
        </w:rPr>
        <w:t xml:space="preserve">Les classes d'enzyme de restriction </w:t>
      </w:r>
    </w:p>
    <w:p w:rsidR="00240038" w:rsidRPr="00285D97" w:rsidRDefault="00240038" w:rsidP="00240038">
      <w:pPr>
        <w:ind w:firstLine="708"/>
        <w:jc w:val="lowKashida"/>
        <w:rPr>
          <w:rFonts w:asciiTheme="majorBidi" w:hAnsiTheme="majorBidi" w:cstheme="majorBidi"/>
          <w:bCs/>
          <w:sz w:val="24"/>
          <w:szCs w:val="24"/>
        </w:rPr>
      </w:pPr>
      <w:r w:rsidRPr="00285D97">
        <w:rPr>
          <w:rFonts w:asciiTheme="majorBidi" w:hAnsiTheme="majorBidi" w:cstheme="majorBidi"/>
          <w:b/>
          <w:sz w:val="24"/>
          <w:szCs w:val="24"/>
        </w:rPr>
        <w:t>Les enzymes de type I:</w:t>
      </w:r>
      <w:r w:rsidRPr="00285D97">
        <w:rPr>
          <w:rFonts w:asciiTheme="majorBidi" w:hAnsiTheme="majorBidi" w:cstheme="majorBidi"/>
          <w:bCs/>
          <w:sz w:val="24"/>
          <w:szCs w:val="24"/>
        </w:rPr>
        <w:t xml:space="preserve"> Ces enzymes coupent non pas au niveau de la séquence de reconnaissance mais 1000 à 5000 paires de bases plus loin. </w:t>
      </w:r>
    </w:p>
    <w:p w:rsidR="00240038" w:rsidRPr="00285D97" w:rsidRDefault="00240038" w:rsidP="00240038">
      <w:pPr>
        <w:ind w:firstLine="708"/>
        <w:jc w:val="lowKashida"/>
        <w:rPr>
          <w:rFonts w:asciiTheme="majorBidi" w:hAnsiTheme="majorBidi" w:cstheme="majorBidi"/>
          <w:bCs/>
          <w:sz w:val="24"/>
          <w:szCs w:val="24"/>
        </w:rPr>
      </w:pPr>
      <w:r w:rsidRPr="00285D97">
        <w:rPr>
          <w:rFonts w:asciiTheme="majorBidi" w:hAnsiTheme="majorBidi" w:cstheme="majorBidi"/>
          <w:b/>
          <w:sz w:val="24"/>
          <w:szCs w:val="24"/>
        </w:rPr>
        <w:t xml:space="preserve">Les enzymes de type II: </w:t>
      </w:r>
      <w:r w:rsidRPr="00285D97">
        <w:rPr>
          <w:rFonts w:asciiTheme="majorBidi" w:hAnsiTheme="majorBidi" w:cstheme="majorBidi"/>
          <w:bCs/>
          <w:sz w:val="24"/>
          <w:szCs w:val="24"/>
        </w:rPr>
        <w:t xml:space="preserve">présentent </w:t>
      </w:r>
      <w:r w:rsidRPr="00285D97">
        <w:rPr>
          <w:rFonts w:asciiTheme="majorBidi" w:hAnsiTheme="majorBidi" w:cstheme="majorBidi"/>
          <w:bCs/>
          <w:i/>
          <w:iCs/>
          <w:sz w:val="24"/>
          <w:szCs w:val="24"/>
        </w:rPr>
        <w:t>un site de reconnaissance</w:t>
      </w:r>
      <w:r w:rsidRPr="00285D97">
        <w:rPr>
          <w:rFonts w:asciiTheme="majorBidi" w:hAnsiTheme="majorBidi" w:cstheme="majorBidi"/>
          <w:bCs/>
          <w:sz w:val="24"/>
          <w:szCs w:val="24"/>
        </w:rPr>
        <w:t xml:space="preserve"> (souvent palindromique) et </w:t>
      </w:r>
      <w:r w:rsidRPr="00285D97">
        <w:rPr>
          <w:rFonts w:asciiTheme="majorBidi" w:hAnsiTheme="majorBidi" w:cstheme="majorBidi"/>
          <w:bCs/>
          <w:i/>
          <w:iCs/>
          <w:sz w:val="24"/>
          <w:szCs w:val="24"/>
        </w:rPr>
        <w:t>un site de coupure</w:t>
      </w:r>
      <w:r w:rsidRPr="00285D97">
        <w:rPr>
          <w:rFonts w:asciiTheme="majorBidi" w:hAnsiTheme="majorBidi" w:cstheme="majorBidi"/>
          <w:bCs/>
          <w:sz w:val="24"/>
          <w:szCs w:val="24"/>
        </w:rPr>
        <w:t xml:space="preserve"> identique ou proche du site de reconnaissance.</w:t>
      </w:r>
    </w:p>
    <w:p w:rsidR="00240038" w:rsidRPr="00285D97" w:rsidRDefault="00240038" w:rsidP="00240038">
      <w:pPr>
        <w:ind w:firstLine="708"/>
        <w:jc w:val="lowKashida"/>
        <w:rPr>
          <w:rFonts w:asciiTheme="majorBidi" w:hAnsiTheme="majorBidi" w:cstheme="majorBidi"/>
          <w:bCs/>
          <w:sz w:val="24"/>
          <w:szCs w:val="24"/>
        </w:rPr>
      </w:pPr>
      <w:r w:rsidRPr="00285D97">
        <w:rPr>
          <w:rFonts w:asciiTheme="majorBidi" w:hAnsiTheme="majorBidi" w:cstheme="majorBidi"/>
          <w:b/>
          <w:sz w:val="24"/>
          <w:szCs w:val="24"/>
        </w:rPr>
        <w:t xml:space="preserve">Les enzymes de type III: </w:t>
      </w:r>
      <w:r w:rsidRPr="00285D97">
        <w:rPr>
          <w:rFonts w:asciiTheme="majorBidi" w:hAnsiTheme="majorBidi" w:cstheme="majorBidi"/>
          <w:bCs/>
          <w:sz w:val="24"/>
          <w:szCs w:val="24"/>
        </w:rPr>
        <w:t>présentent également un site de reconnaissance mais coupent une vingtaine de nucléotides plus loin.</w:t>
      </w:r>
    </w:p>
    <w:p w:rsidR="00240038" w:rsidRPr="000757A5" w:rsidRDefault="00240038" w:rsidP="00240038">
      <w:pPr>
        <w:pStyle w:val="Paragraphedeliste"/>
        <w:numPr>
          <w:ilvl w:val="0"/>
          <w:numId w:val="4"/>
        </w:numPr>
        <w:autoSpaceDE w:val="0"/>
        <w:autoSpaceDN w:val="0"/>
        <w:adjustRightInd w:val="0"/>
        <w:jc w:val="lowKashida"/>
        <w:rPr>
          <w:rFonts w:asciiTheme="majorBidi" w:hAnsiTheme="majorBidi" w:cstheme="majorBidi"/>
          <w:sz w:val="24"/>
          <w:szCs w:val="24"/>
          <w:lang w:eastAsia="en-US"/>
        </w:rPr>
      </w:pPr>
      <w:r w:rsidRPr="000757A5">
        <w:rPr>
          <w:rFonts w:asciiTheme="majorBidi" w:hAnsiTheme="majorBidi" w:cstheme="majorBidi"/>
          <w:b/>
          <w:bCs/>
          <w:sz w:val="24"/>
          <w:szCs w:val="24"/>
        </w:rPr>
        <w:t>Autres enzymes d'usage courant en biologie moléculaire</w:t>
      </w:r>
    </w:p>
    <w:p w:rsidR="00240038" w:rsidRDefault="00240038" w:rsidP="00240038">
      <w:pPr>
        <w:pStyle w:val="Paragraphedeliste"/>
        <w:numPr>
          <w:ilvl w:val="0"/>
          <w:numId w:val="5"/>
        </w:numPr>
        <w:spacing w:line="360" w:lineRule="auto"/>
        <w:rPr>
          <w:rFonts w:asciiTheme="majorBidi" w:hAnsiTheme="majorBidi" w:cstheme="majorBidi"/>
          <w:b/>
          <w:bCs/>
          <w:sz w:val="24"/>
          <w:szCs w:val="24"/>
        </w:rPr>
      </w:pPr>
      <w:r w:rsidRPr="00F37BF7">
        <w:rPr>
          <w:rFonts w:asciiTheme="majorBidi" w:hAnsiTheme="majorBidi" w:cstheme="majorBidi"/>
          <w:b/>
          <w:bCs/>
          <w:sz w:val="24"/>
          <w:szCs w:val="24"/>
        </w:rPr>
        <w:t xml:space="preserve">Les polymérases des acides nucléiques </w:t>
      </w:r>
    </w:p>
    <w:p w:rsidR="00240038" w:rsidRDefault="00240038" w:rsidP="00240038">
      <w:pPr>
        <w:autoSpaceDE w:val="0"/>
        <w:autoSpaceDN w:val="0"/>
        <w:adjustRightInd w:val="0"/>
        <w:spacing w:after="0" w:line="240" w:lineRule="auto"/>
        <w:jc w:val="both"/>
        <w:rPr>
          <w:rFonts w:asciiTheme="majorBidi" w:hAnsiTheme="majorBidi" w:cstheme="majorBidi"/>
          <w:sz w:val="24"/>
          <w:szCs w:val="24"/>
        </w:rPr>
      </w:pPr>
      <w:r w:rsidRPr="00F37BF7">
        <w:rPr>
          <w:rFonts w:asciiTheme="majorBidi" w:hAnsiTheme="majorBidi" w:cstheme="majorBidi"/>
          <w:sz w:val="24"/>
          <w:szCs w:val="24"/>
        </w:rPr>
        <w:t>Les polymérases permettent de créer, de répliquer ou d'étendre une chaîne de nucléotides.</w:t>
      </w:r>
    </w:p>
    <w:p w:rsidR="00240038" w:rsidRPr="00DF608E" w:rsidRDefault="00240038" w:rsidP="00240038">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7F441D">
        <w:rPr>
          <w:rFonts w:asciiTheme="majorBidi" w:hAnsiTheme="majorBidi" w:cstheme="majorBidi"/>
          <w:b/>
          <w:bCs/>
          <w:sz w:val="24"/>
          <w:szCs w:val="24"/>
        </w:rPr>
        <w:t xml:space="preserve">Les ADN polymérases </w:t>
      </w:r>
    </w:p>
    <w:p w:rsidR="00240038" w:rsidRDefault="00240038" w:rsidP="00240038">
      <w:pPr>
        <w:autoSpaceDE w:val="0"/>
        <w:autoSpaceDN w:val="0"/>
        <w:adjustRightInd w:val="0"/>
        <w:spacing w:after="0" w:line="240" w:lineRule="auto"/>
        <w:jc w:val="both"/>
        <w:rPr>
          <w:rFonts w:asciiTheme="majorBidi" w:hAnsiTheme="majorBidi" w:cstheme="majorBidi"/>
          <w:sz w:val="24"/>
          <w:szCs w:val="24"/>
        </w:rPr>
      </w:pPr>
      <w:r w:rsidRPr="00DF608E">
        <w:rPr>
          <w:rFonts w:asciiTheme="majorBidi" w:hAnsiTheme="majorBidi" w:cstheme="majorBidi"/>
          <w:sz w:val="24"/>
          <w:szCs w:val="24"/>
        </w:rPr>
        <w:t xml:space="preserve">Les principaux </w:t>
      </w:r>
      <w:r>
        <w:rPr>
          <w:rFonts w:asciiTheme="majorBidi" w:hAnsiTheme="majorBidi" w:cstheme="majorBidi"/>
          <w:sz w:val="24"/>
          <w:szCs w:val="24"/>
        </w:rPr>
        <w:t xml:space="preserve">ADN polymérases utilisés sont résumés dans le tableau suivant : </w:t>
      </w:r>
    </w:p>
    <w:p w:rsidR="00240038" w:rsidRDefault="00240038" w:rsidP="00240038">
      <w:pPr>
        <w:autoSpaceDE w:val="0"/>
        <w:autoSpaceDN w:val="0"/>
        <w:adjustRightInd w:val="0"/>
        <w:spacing w:after="0" w:line="240" w:lineRule="auto"/>
        <w:jc w:val="both"/>
        <w:rPr>
          <w:rFonts w:asciiTheme="majorBidi" w:hAnsiTheme="majorBidi" w:cstheme="majorBidi"/>
          <w:sz w:val="24"/>
          <w:szCs w:val="24"/>
        </w:rPr>
      </w:pPr>
    </w:p>
    <w:p w:rsidR="00240038" w:rsidRPr="00DF608E" w:rsidRDefault="00240038" w:rsidP="00240038">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760720" cy="1567004"/>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1567004"/>
                    </a:xfrm>
                    <a:prstGeom prst="rect">
                      <a:avLst/>
                    </a:prstGeom>
                    <a:noFill/>
                    <a:ln w="9525">
                      <a:noFill/>
                      <a:miter lim="800000"/>
                      <a:headEnd/>
                      <a:tailEnd/>
                    </a:ln>
                  </pic:spPr>
                </pic:pic>
              </a:graphicData>
            </a:graphic>
          </wp:inline>
        </w:drawing>
      </w:r>
    </w:p>
    <w:p w:rsidR="00240038" w:rsidRPr="0096762C" w:rsidRDefault="00240038" w:rsidP="00240038">
      <w:pPr>
        <w:autoSpaceDE w:val="0"/>
        <w:autoSpaceDN w:val="0"/>
        <w:adjustRightInd w:val="0"/>
        <w:spacing w:after="0" w:line="240" w:lineRule="auto"/>
        <w:rPr>
          <w:rFonts w:asciiTheme="majorBidi" w:hAnsiTheme="majorBidi" w:cstheme="majorBidi"/>
          <w:color w:val="000000"/>
          <w:sz w:val="24"/>
          <w:szCs w:val="24"/>
        </w:rPr>
      </w:pPr>
      <w:r w:rsidRPr="0096762C">
        <w:rPr>
          <w:rFonts w:asciiTheme="majorBidi" w:hAnsiTheme="majorBidi" w:cstheme="majorBidi"/>
          <w:color w:val="000000"/>
          <w:sz w:val="24"/>
          <w:szCs w:val="24"/>
        </w:rPr>
        <w:t>De nouvelles polymérases ont récemment trouvé une application, elles proviennent d'archéobactéries :</w:t>
      </w:r>
    </w:p>
    <w:p w:rsidR="00240038" w:rsidRPr="0096762C" w:rsidRDefault="00240038" w:rsidP="00240038">
      <w:pPr>
        <w:autoSpaceDE w:val="0"/>
        <w:autoSpaceDN w:val="0"/>
        <w:adjustRightInd w:val="0"/>
        <w:spacing w:after="0" w:line="240" w:lineRule="auto"/>
        <w:rPr>
          <w:rFonts w:asciiTheme="majorBidi" w:hAnsiTheme="majorBidi" w:cstheme="majorBidi"/>
          <w:color w:val="000000"/>
          <w:sz w:val="24"/>
          <w:szCs w:val="24"/>
        </w:rPr>
      </w:pPr>
      <w:r w:rsidRPr="0096762C">
        <w:rPr>
          <w:rFonts w:asciiTheme="majorBidi" w:hAnsiTheme="majorBidi" w:cstheme="majorBidi"/>
          <w:color w:val="008080"/>
          <w:sz w:val="24"/>
          <w:szCs w:val="24"/>
        </w:rPr>
        <w:t xml:space="preserve"> </w:t>
      </w:r>
      <w:proofErr w:type="spellStart"/>
      <w:r w:rsidRPr="0096762C">
        <w:rPr>
          <w:rFonts w:asciiTheme="majorBidi" w:hAnsiTheme="majorBidi" w:cstheme="majorBidi"/>
          <w:b/>
          <w:bCs/>
          <w:color w:val="000000"/>
          <w:sz w:val="24"/>
          <w:szCs w:val="24"/>
        </w:rPr>
        <w:t>Taq</w:t>
      </w:r>
      <w:proofErr w:type="spellEnd"/>
      <w:r w:rsidRPr="0096762C">
        <w:rPr>
          <w:rFonts w:asciiTheme="majorBidi" w:hAnsiTheme="majorBidi" w:cstheme="majorBidi"/>
          <w:b/>
          <w:bCs/>
          <w:color w:val="000000"/>
          <w:sz w:val="24"/>
          <w:szCs w:val="24"/>
        </w:rPr>
        <w:t xml:space="preserve"> polymérase </w:t>
      </w:r>
      <w:r w:rsidRPr="0096762C">
        <w:rPr>
          <w:rFonts w:asciiTheme="majorBidi" w:hAnsiTheme="majorBidi" w:cstheme="majorBidi"/>
          <w:color w:val="000000"/>
          <w:sz w:val="24"/>
          <w:szCs w:val="24"/>
        </w:rPr>
        <w:t>:</w:t>
      </w:r>
    </w:p>
    <w:p w:rsidR="00240038" w:rsidRPr="0096762C" w:rsidRDefault="00240038" w:rsidP="00240038">
      <w:pPr>
        <w:autoSpaceDE w:val="0"/>
        <w:autoSpaceDN w:val="0"/>
        <w:adjustRightInd w:val="0"/>
        <w:spacing w:after="0" w:line="240" w:lineRule="auto"/>
        <w:rPr>
          <w:rFonts w:asciiTheme="majorBidi" w:hAnsiTheme="majorBidi" w:cstheme="majorBidi"/>
          <w:color w:val="000000"/>
          <w:sz w:val="24"/>
          <w:szCs w:val="24"/>
        </w:rPr>
      </w:pPr>
      <w:r w:rsidRPr="0096762C">
        <w:rPr>
          <w:rFonts w:asciiTheme="majorBidi" w:hAnsiTheme="majorBidi" w:cstheme="majorBidi"/>
          <w:color w:val="000080"/>
          <w:sz w:val="24"/>
          <w:szCs w:val="24"/>
        </w:rPr>
        <w:t xml:space="preserve"> </w:t>
      </w:r>
      <w:r w:rsidRPr="0096762C">
        <w:rPr>
          <w:rFonts w:asciiTheme="majorBidi" w:hAnsiTheme="majorBidi" w:cstheme="majorBidi"/>
          <w:color w:val="000000"/>
          <w:sz w:val="24"/>
          <w:szCs w:val="24"/>
        </w:rPr>
        <w:t>Polymérase en 5'_3'</w:t>
      </w:r>
    </w:p>
    <w:p w:rsidR="00240038" w:rsidRPr="0096762C" w:rsidRDefault="00240038" w:rsidP="00240038">
      <w:pPr>
        <w:autoSpaceDE w:val="0"/>
        <w:autoSpaceDN w:val="0"/>
        <w:adjustRightInd w:val="0"/>
        <w:spacing w:after="0" w:line="240" w:lineRule="auto"/>
        <w:rPr>
          <w:rFonts w:asciiTheme="majorBidi" w:hAnsiTheme="majorBidi" w:cstheme="majorBidi"/>
          <w:color w:val="000000"/>
          <w:sz w:val="24"/>
          <w:szCs w:val="24"/>
        </w:rPr>
      </w:pPr>
      <w:r w:rsidRPr="0096762C">
        <w:rPr>
          <w:rFonts w:asciiTheme="majorBidi" w:hAnsiTheme="majorBidi" w:cstheme="majorBidi"/>
          <w:color w:val="000080"/>
          <w:sz w:val="24"/>
          <w:szCs w:val="24"/>
        </w:rPr>
        <w:t xml:space="preserve"> </w:t>
      </w:r>
      <w:proofErr w:type="spellStart"/>
      <w:r w:rsidRPr="0096762C">
        <w:rPr>
          <w:rFonts w:asciiTheme="majorBidi" w:hAnsiTheme="majorBidi" w:cstheme="majorBidi"/>
          <w:color w:val="000000"/>
          <w:sz w:val="24"/>
          <w:szCs w:val="24"/>
        </w:rPr>
        <w:t>Exonucléase</w:t>
      </w:r>
      <w:proofErr w:type="spellEnd"/>
      <w:r w:rsidRPr="0096762C">
        <w:rPr>
          <w:rFonts w:asciiTheme="majorBidi" w:hAnsiTheme="majorBidi" w:cstheme="majorBidi"/>
          <w:color w:val="000000"/>
          <w:sz w:val="24"/>
          <w:szCs w:val="24"/>
        </w:rPr>
        <w:t xml:space="preserve"> en 5'_3'</w:t>
      </w:r>
    </w:p>
    <w:p w:rsidR="00240038" w:rsidRPr="0096762C" w:rsidRDefault="00240038" w:rsidP="00240038">
      <w:pPr>
        <w:autoSpaceDE w:val="0"/>
        <w:autoSpaceDN w:val="0"/>
        <w:adjustRightInd w:val="0"/>
        <w:spacing w:after="0" w:line="240" w:lineRule="auto"/>
        <w:rPr>
          <w:rFonts w:asciiTheme="majorBidi" w:hAnsiTheme="majorBidi" w:cstheme="majorBidi"/>
          <w:color w:val="000000"/>
          <w:sz w:val="24"/>
          <w:szCs w:val="24"/>
        </w:rPr>
      </w:pPr>
      <w:r w:rsidRPr="0096762C">
        <w:rPr>
          <w:rFonts w:asciiTheme="majorBidi" w:hAnsiTheme="majorBidi" w:cstheme="majorBidi"/>
          <w:color w:val="000080"/>
          <w:sz w:val="24"/>
          <w:szCs w:val="24"/>
        </w:rPr>
        <w:t xml:space="preserve"> </w:t>
      </w:r>
      <w:r w:rsidRPr="0096762C">
        <w:rPr>
          <w:rFonts w:asciiTheme="majorBidi" w:hAnsiTheme="majorBidi" w:cstheme="majorBidi"/>
          <w:color w:val="000000"/>
          <w:sz w:val="24"/>
          <w:szCs w:val="24"/>
        </w:rPr>
        <w:t>Pas d'</w:t>
      </w:r>
      <w:proofErr w:type="spellStart"/>
      <w:r w:rsidRPr="0096762C">
        <w:rPr>
          <w:rFonts w:asciiTheme="majorBidi" w:hAnsiTheme="majorBidi" w:cstheme="majorBidi"/>
          <w:color w:val="000000"/>
          <w:sz w:val="24"/>
          <w:szCs w:val="24"/>
        </w:rPr>
        <w:t>exonucléase</w:t>
      </w:r>
      <w:proofErr w:type="spellEnd"/>
      <w:r w:rsidRPr="0096762C">
        <w:rPr>
          <w:rFonts w:asciiTheme="majorBidi" w:hAnsiTheme="majorBidi" w:cstheme="majorBidi"/>
          <w:color w:val="000000"/>
          <w:sz w:val="24"/>
          <w:szCs w:val="24"/>
        </w:rPr>
        <w:t xml:space="preserve"> en 3'_5' </w:t>
      </w:r>
      <w:proofErr w:type="gramStart"/>
      <w:r w:rsidRPr="0096762C">
        <w:rPr>
          <w:rFonts w:asciiTheme="majorBidi" w:hAnsiTheme="majorBidi" w:cstheme="majorBidi"/>
          <w:color w:val="000000"/>
          <w:sz w:val="24"/>
          <w:szCs w:val="24"/>
        </w:rPr>
        <w:t>( pas</w:t>
      </w:r>
      <w:proofErr w:type="gramEnd"/>
      <w:r w:rsidRPr="0096762C">
        <w:rPr>
          <w:rFonts w:asciiTheme="majorBidi" w:hAnsiTheme="majorBidi" w:cstheme="majorBidi"/>
          <w:color w:val="000000"/>
          <w:sz w:val="24"/>
          <w:szCs w:val="24"/>
        </w:rPr>
        <w:t xml:space="preserve"> de correction d'erreurs )</w:t>
      </w:r>
    </w:p>
    <w:p w:rsidR="00240038" w:rsidRDefault="00240038" w:rsidP="00240038">
      <w:pPr>
        <w:autoSpaceDE w:val="0"/>
        <w:autoSpaceDN w:val="0"/>
        <w:adjustRightInd w:val="0"/>
        <w:jc w:val="lowKashida"/>
        <w:rPr>
          <w:rFonts w:asciiTheme="majorBidi" w:hAnsiTheme="majorBidi" w:cstheme="majorBidi"/>
          <w:color w:val="000000"/>
          <w:sz w:val="24"/>
          <w:szCs w:val="24"/>
        </w:rPr>
      </w:pPr>
      <w:r w:rsidRPr="0096762C">
        <w:rPr>
          <w:rFonts w:asciiTheme="majorBidi" w:hAnsiTheme="majorBidi" w:cstheme="majorBidi"/>
          <w:color w:val="000000"/>
          <w:sz w:val="24"/>
          <w:szCs w:val="24"/>
        </w:rPr>
        <w:t>Optimale à 72°C, très thermorésistante</w:t>
      </w:r>
    </w:p>
    <w:p w:rsidR="00240038" w:rsidRPr="00EF2535" w:rsidRDefault="00240038" w:rsidP="00240038">
      <w:pPr>
        <w:autoSpaceDE w:val="0"/>
        <w:autoSpaceDN w:val="0"/>
        <w:adjustRightInd w:val="0"/>
        <w:spacing w:after="0" w:line="240" w:lineRule="auto"/>
        <w:jc w:val="both"/>
        <w:rPr>
          <w:rFonts w:asciiTheme="majorBidi" w:hAnsiTheme="majorBidi" w:cstheme="majorBidi"/>
          <w:color w:val="000000"/>
          <w:sz w:val="24"/>
          <w:szCs w:val="24"/>
        </w:rPr>
      </w:pPr>
      <w:r w:rsidRPr="00EF2535">
        <w:rPr>
          <w:rFonts w:asciiTheme="majorBidi" w:hAnsiTheme="majorBidi" w:cstheme="majorBidi"/>
          <w:color w:val="000000"/>
          <w:sz w:val="24"/>
          <w:szCs w:val="24"/>
        </w:rPr>
        <w:lastRenderedPageBreak/>
        <w:t xml:space="preserve">Une autre polymérase très utilisée est la </w:t>
      </w:r>
      <w:r w:rsidRPr="00EF2535">
        <w:rPr>
          <w:rFonts w:asciiTheme="majorBidi" w:hAnsiTheme="majorBidi" w:cstheme="majorBidi"/>
          <w:b/>
          <w:bCs/>
          <w:sz w:val="24"/>
          <w:szCs w:val="24"/>
        </w:rPr>
        <w:t>terminal-transférase</w:t>
      </w:r>
      <w:r w:rsidRPr="00EF2535">
        <w:rPr>
          <w:rFonts w:asciiTheme="majorBidi" w:hAnsiTheme="majorBidi" w:cstheme="majorBidi"/>
          <w:color w:val="000000"/>
          <w:sz w:val="24"/>
          <w:szCs w:val="24"/>
        </w:rPr>
        <w:t xml:space="preserve">, qui permet d'ajouter des </w:t>
      </w:r>
      <w:proofErr w:type="spellStart"/>
      <w:r w:rsidRPr="00EF2535">
        <w:rPr>
          <w:rFonts w:asciiTheme="majorBidi" w:hAnsiTheme="majorBidi" w:cstheme="majorBidi"/>
          <w:color w:val="000000"/>
          <w:sz w:val="24"/>
          <w:szCs w:val="24"/>
        </w:rPr>
        <w:t>désoxynucléotides</w:t>
      </w:r>
      <w:proofErr w:type="spellEnd"/>
      <w:r w:rsidRPr="00EF2535">
        <w:rPr>
          <w:rFonts w:asciiTheme="majorBidi" w:hAnsiTheme="majorBidi" w:cstheme="majorBidi"/>
          <w:color w:val="000000"/>
          <w:sz w:val="24"/>
          <w:szCs w:val="24"/>
        </w:rPr>
        <w:t xml:space="preserve"> à l'extrémité </w:t>
      </w:r>
      <w:r w:rsidRPr="00EF2535">
        <w:rPr>
          <w:rFonts w:asciiTheme="majorBidi" w:hAnsiTheme="majorBidi" w:cstheme="majorBidi"/>
          <w:sz w:val="24"/>
          <w:szCs w:val="24"/>
        </w:rPr>
        <w:t>3'-OH</w:t>
      </w:r>
      <w:r w:rsidRPr="00EF2535">
        <w:rPr>
          <w:rFonts w:asciiTheme="majorBidi" w:hAnsiTheme="majorBidi" w:cstheme="majorBidi"/>
          <w:color w:val="808080"/>
          <w:sz w:val="24"/>
          <w:szCs w:val="24"/>
        </w:rPr>
        <w:t xml:space="preserve"> </w:t>
      </w:r>
      <w:r w:rsidRPr="00EF2535">
        <w:rPr>
          <w:rFonts w:asciiTheme="majorBidi" w:hAnsiTheme="majorBidi" w:cstheme="majorBidi"/>
          <w:color w:val="000000"/>
          <w:sz w:val="24"/>
          <w:szCs w:val="24"/>
        </w:rPr>
        <w:t>d'un ADN. Cette particularité peut être facilement mise à profit pour ajouter une séquence à un ADN.</w:t>
      </w:r>
    </w:p>
    <w:p w:rsidR="00240038" w:rsidRDefault="00240038" w:rsidP="00240038">
      <w:pPr>
        <w:autoSpaceDE w:val="0"/>
        <w:autoSpaceDN w:val="0"/>
        <w:adjustRightInd w:val="0"/>
        <w:jc w:val="lowKashida"/>
        <w:rPr>
          <w:rFonts w:asciiTheme="majorBidi" w:hAnsiTheme="majorBidi" w:cstheme="majorBidi"/>
          <w:sz w:val="24"/>
          <w:szCs w:val="24"/>
          <w:lang w:eastAsia="en-US"/>
        </w:rPr>
      </w:pPr>
      <w:r>
        <w:rPr>
          <w:rFonts w:asciiTheme="majorBidi" w:hAnsiTheme="majorBidi" w:cstheme="majorBidi"/>
          <w:noProof/>
          <w:sz w:val="24"/>
          <w:szCs w:val="24"/>
        </w:rPr>
        <w:drawing>
          <wp:inline distT="0" distB="0" distL="0" distR="0">
            <wp:extent cx="5760720" cy="471607"/>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60720" cy="471607"/>
                    </a:xfrm>
                    <a:prstGeom prst="rect">
                      <a:avLst/>
                    </a:prstGeom>
                    <a:noFill/>
                    <a:ln w="9525">
                      <a:noFill/>
                      <a:miter lim="800000"/>
                      <a:headEnd/>
                      <a:tailEnd/>
                    </a:ln>
                  </pic:spPr>
                </pic:pic>
              </a:graphicData>
            </a:graphic>
          </wp:inline>
        </w:drawing>
      </w:r>
    </w:p>
    <w:p w:rsidR="00240038" w:rsidRDefault="00240038" w:rsidP="00240038">
      <w:pPr>
        <w:autoSpaceDE w:val="0"/>
        <w:autoSpaceDN w:val="0"/>
        <w:adjustRightInd w:val="0"/>
        <w:jc w:val="lowKashida"/>
        <w:rPr>
          <w:rFonts w:asciiTheme="majorBidi" w:hAnsiTheme="majorBidi" w:cstheme="majorBidi"/>
          <w:sz w:val="24"/>
          <w:szCs w:val="24"/>
          <w:lang w:eastAsia="en-US"/>
        </w:rPr>
      </w:pPr>
    </w:p>
    <w:p w:rsidR="00240038" w:rsidRPr="00EF2535" w:rsidRDefault="00240038" w:rsidP="00240038">
      <w:pPr>
        <w:autoSpaceDE w:val="0"/>
        <w:autoSpaceDN w:val="0"/>
        <w:adjustRightInd w:val="0"/>
        <w:jc w:val="both"/>
        <w:rPr>
          <w:rFonts w:asciiTheme="majorBidi" w:hAnsiTheme="majorBidi" w:cstheme="majorBidi"/>
          <w:sz w:val="24"/>
          <w:szCs w:val="24"/>
          <w:lang w:eastAsia="en-US"/>
        </w:rPr>
      </w:pPr>
      <w:r w:rsidRPr="00EF2535">
        <w:rPr>
          <w:rFonts w:asciiTheme="majorBidi" w:hAnsiTheme="majorBidi" w:cstheme="majorBidi"/>
          <w:sz w:val="24"/>
          <w:szCs w:val="24"/>
        </w:rPr>
        <w:t xml:space="preserve">Une polymérase particulière est la </w:t>
      </w:r>
      <w:proofErr w:type="spellStart"/>
      <w:r w:rsidRPr="00EF2535">
        <w:rPr>
          <w:rFonts w:asciiTheme="majorBidi" w:hAnsiTheme="majorBidi" w:cstheme="majorBidi"/>
          <w:b/>
          <w:bCs/>
          <w:sz w:val="24"/>
          <w:szCs w:val="24"/>
        </w:rPr>
        <w:t>rétrotranscriptase</w:t>
      </w:r>
      <w:proofErr w:type="spellEnd"/>
      <w:r w:rsidRPr="00EF2535">
        <w:rPr>
          <w:rFonts w:asciiTheme="majorBidi" w:hAnsiTheme="majorBidi" w:cstheme="majorBidi"/>
          <w:sz w:val="24"/>
          <w:szCs w:val="24"/>
        </w:rPr>
        <w:t>.</w:t>
      </w:r>
      <w:r w:rsidRPr="00EF2535">
        <w:rPr>
          <w:rFonts w:asciiTheme="majorBidi" w:hAnsiTheme="majorBidi" w:cstheme="majorBidi"/>
          <w:sz w:val="24"/>
          <w:szCs w:val="24"/>
          <w:lang w:eastAsia="en-US"/>
        </w:rPr>
        <w:t xml:space="preserve"> Sont des DNA polymérases qui peuvent synthétiser un brin d’ADN complémentaire (</w:t>
      </w:r>
      <w:proofErr w:type="spellStart"/>
      <w:r w:rsidRPr="00EF2535">
        <w:rPr>
          <w:rFonts w:asciiTheme="majorBidi" w:hAnsiTheme="majorBidi" w:cstheme="majorBidi"/>
          <w:sz w:val="24"/>
          <w:szCs w:val="24"/>
          <w:lang w:eastAsia="en-US"/>
        </w:rPr>
        <w:t>ADNc</w:t>
      </w:r>
      <w:proofErr w:type="spellEnd"/>
      <w:r w:rsidRPr="00EF2535">
        <w:rPr>
          <w:rFonts w:asciiTheme="majorBidi" w:hAnsiTheme="majorBidi" w:cstheme="majorBidi"/>
          <w:sz w:val="24"/>
          <w:szCs w:val="24"/>
          <w:lang w:eastAsia="en-US"/>
        </w:rPr>
        <w:t xml:space="preserve"> ou </w:t>
      </w:r>
      <w:proofErr w:type="spellStart"/>
      <w:r w:rsidRPr="00EF2535">
        <w:rPr>
          <w:rFonts w:asciiTheme="majorBidi" w:hAnsiTheme="majorBidi" w:cstheme="majorBidi"/>
          <w:sz w:val="24"/>
          <w:szCs w:val="24"/>
          <w:lang w:eastAsia="en-US"/>
        </w:rPr>
        <w:t>cDNA</w:t>
      </w:r>
      <w:proofErr w:type="spellEnd"/>
      <w:r w:rsidRPr="00EF2535">
        <w:rPr>
          <w:rFonts w:asciiTheme="majorBidi" w:hAnsiTheme="majorBidi" w:cstheme="majorBidi"/>
          <w:sz w:val="24"/>
          <w:szCs w:val="24"/>
          <w:lang w:eastAsia="en-US"/>
        </w:rPr>
        <w:t>) en prenant un ARN comme matrice, pour former un hybride ADN:ARN. Elles catalysent donc la réaction inverse de la transcription, d’où le nom de transcriptases reverse.</w:t>
      </w:r>
    </w:p>
    <w:p w:rsidR="00240038" w:rsidRPr="00EC7B72" w:rsidRDefault="00240038" w:rsidP="00240038">
      <w:pPr>
        <w:pStyle w:val="Paragraphedeliste"/>
        <w:numPr>
          <w:ilvl w:val="0"/>
          <w:numId w:val="6"/>
        </w:numPr>
        <w:autoSpaceDE w:val="0"/>
        <w:autoSpaceDN w:val="0"/>
        <w:adjustRightInd w:val="0"/>
        <w:spacing w:after="0" w:line="240" w:lineRule="auto"/>
        <w:rPr>
          <w:rFonts w:asciiTheme="majorBidi" w:hAnsiTheme="majorBidi" w:cstheme="majorBidi"/>
          <w:b/>
          <w:bCs/>
          <w:sz w:val="24"/>
          <w:szCs w:val="24"/>
        </w:rPr>
      </w:pPr>
      <w:r w:rsidRPr="00EC7B72">
        <w:rPr>
          <w:rFonts w:asciiTheme="majorBidi" w:hAnsiTheme="majorBidi" w:cstheme="majorBidi"/>
          <w:b/>
          <w:bCs/>
          <w:sz w:val="24"/>
          <w:szCs w:val="24"/>
        </w:rPr>
        <w:t xml:space="preserve"> Les ARN polymérases</w:t>
      </w:r>
    </w:p>
    <w:p w:rsidR="00240038" w:rsidRDefault="00240038" w:rsidP="00240038">
      <w:pPr>
        <w:autoSpaceDE w:val="0"/>
        <w:autoSpaceDN w:val="0"/>
        <w:adjustRightInd w:val="0"/>
        <w:spacing w:after="0" w:line="240" w:lineRule="auto"/>
        <w:jc w:val="both"/>
        <w:rPr>
          <w:rFonts w:asciiTheme="majorBidi" w:hAnsiTheme="majorBidi" w:cstheme="majorBidi"/>
          <w:sz w:val="24"/>
          <w:szCs w:val="24"/>
        </w:rPr>
      </w:pPr>
      <w:r w:rsidRPr="00EC7B72">
        <w:rPr>
          <w:rFonts w:asciiTheme="majorBidi" w:hAnsiTheme="majorBidi" w:cstheme="majorBidi"/>
          <w:sz w:val="24"/>
          <w:szCs w:val="24"/>
        </w:rPr>
        <w:t>Ces polymérases ont besoin d'un promoteur spécifique pour transcrire l'ADN</w:t>
      </w:r>
      <w:r>
        <w:rPr>
          <w:rFonts w:asciiTheme="majorBidi" w:hAnsiTheme="majorBidi" w:cstheme="majorBidi"/>
          <w:sz w:val="24"/>
          <w:szCs w:val="24"/>
        </w:rPr>
        <w:t xml:space="preserve"> </w:t>
      </w:r>
      <w:r w:rsidRPr="00EC7B72">
        <w:rPr>
          <w:rFonts w:asciiTheme="majorBidi" w:hAnsiTheme="majorBidi" w:cstheme="majorBidi"/>
          <w:sz w:val="24"/>
          <w:szCs w:val="24"/>
        </w:rPr>
        <w:t>en ARN. On les utilise pour transcrire des ADN, pour les traduire, ou pour réaliser</w:t>
      </w:r>
      <w:r>
        <w:rPr>
          <w:rFonts w:asciiTheme="majorBidi" w:hAnsiTheme="majorBidi" w:cstheme="majorBidi"/>
          <w:sz w:val="24"/>
          <w:szCs w:val="24"/>
        </w:rPr>
        <w:t xml:space="preserve"> </w:t>
      </w:r>
      <w:r w:rsidRPr="00EC7B72">
        <w:rPr>
          <w:rFonts w:asciiTheme="majorBidi" w:hAnsiTheme="majorBidi" w:cstheme="majorBidi"/>
          <w:sz w:val="24"/>
          <w:szCs w:val="24"/>
        </w:rPr>
        <w:t>des sondes.</w:t>
      </w:r>
    </w:p>
    <w:p w:rsidR="00240038" w:rsidRDefault="00240038" w:rsidP="00240038">
      <w:pPr>
        <w:pStyle w:val="Paragraphedeliste"/>
        <w:numPr>
          <w:ilvl w:val="0"/>
          <w:numId w:val="5"/>
        </w:numPr>
        <w:autoSpaceDE w:val="0"/>
        <w:autoSpaceDN w:val="0"/>
        <w:adjustRightInd w:val="0"/>
        <w:rPr>
          <w:rFonts w:ascii="TimesNewRoman" w:hAnsi="TimesNewRoman" w:cs="TimesNewRoman"/>
          <w:b/>
          <w:bCs/>
          <w:sz w:val="24"/>
          <w:szCs w:val="24"/>
          <w:lang w:eastAsia="en-US"/>
        </w:rPr>
      </w:pPr>
      <w:r>
        <w:rPr>
          <w:rFonts w:ascii="TimesNewRoman" w:hAnsi="TimesNewRoman" w:cs="TimesNewRoman"/>
          <w:b/>
          <w:bCs/>
          <w:sz w:val="24"/>
          <w:szCs w:val="24"/>
          <w:lang w:eastAsia="en-US"/>
        </w:rPr>
        <w:t>L</w:t>
      </w:r>
      <w:r w:rsidRPr="009C3B39">
        <w:rPr>
          <w:rFonts w:ascii="TimesNewRoman" w:hAnsi="TimesNewRoman" w:cs="TimesNewRoman"/>
          <w:b/>
          <w:bCs/>
          <w:sz w:val="24"/>
          <w:szCs w:val="24"/>
          <w:lang w:eastAsia="en-US"/>
        </w:rPr>
        <w:t xml:space="preserve">es nucléases </w:t>
      </w:r>
    </w:p>
    <w:p w:rsidR="00240038" w:rsidRPr="009C3B39" w:rsidRDefault="00240038" w:rsidP="00240038">
      <w:pPr>
        <w:pStyle w:val="Paragraphedeliste"/>
        <w:numPr>
          <w:ilvl w:val="0"/>
          <w:numId w:val="7"/>
        </w:numPr>
        <w:autoSpaceDE w:val="0"/>
        <w:autoSpaceDN w:val="0"/>
        <w:adjustRightInd w:val="0"/>
        <w:rPr>
          <w:rFonts w:asciiTheme="majorBidi" w:hAnsiTheme="majorBidi" w:cstheme="majorBidi"/>
          <w:b/>
          <w:bCs/>
          <w:sz w:val="24"/>
          <w:szCs w:val="24"/>
          <w:lang w:eastAsia="en-US"/>
        </w:rPr>
      </w:pPr>
      <w:r w:rsidRPr="009C3B39">
        <w:rPr>
          <w:rFonts w:asciiTheme="majorBidi" w:hAnsiTheme="majorBidi" w:cstheme="majorBidi"/>
          <w:b/>
          <w:bCs/>
          <w:sz w:val="24"/>
          <w:szCs w:val="24"/>
          <w:lang w:eastAsia="en-US"/>
        </w:rPr>
        <w:t xml:space="preserve">La </w:t>
      </w:r>
      <w:proofErr w:type="spellStart"/>
      <w:r w:rsidRPr="009C3B39">
        <w:rPr>
          <w:rFonts w:asciiTheme="majorBidi" w:hAnsiTheme="majorBidi" w:cstheme="majorBidi"/>
          <w:b/>
          <w:bCs/>
          <w:sz w:val="24"/>
          <w:szCs w:val="24"/>
          <w:lang w:eastAsia="en-US"/>
        </w:rPr>
        <w:t>DNAse</w:t>
      </w:r>
      <w:proofErr w:type="spellEnd"/>
    </w:p>
    <w:p w:rsidR="00240038" w:rsidRPr="000A5ADE" w:rsidRDefault="00240038" w:rsidP="00240038">
      <w:pPr>
        <w:autoSpaceDE w:val="0"/>
        <w:autoSpaceDN w:val="0"/>
        <w:adjustRightInd w:val="0"/>
        <w:jc w:val="both"/>
        <w:rPr>
          <w:rFonts w:asciiTheme="majorBidi" w:hAnsiTheme="majorBidi" w:cstheme="majorBidi"/>
          <w:sz w:val="24"/>
          <w:szCs w:val="24"/>
          <w:lang w:eastAsia="en-US"/>
        </w:rPr>
      </w:pPr>
      <w:r w:rsidRPr="009C3B39">
        <w:rPr>
          <w:rFonts w:asciiTheme="majorBidi" w:hAnsiTheme="majorBidi" w:cstheme="majorBidi"/>
          <w:sz w:val="24"/>
          <w:szCs w:val="24"/>
          <w:lang w:eastAsia="en-US"/>
        </w:rPr>
        <w:t xml:space="preserve">Cette enzyme extraite du pancréas est une </w:t>
      </w:r>
      <w:proofErr w:type="spellStart"/>
      <w:r w:rsidRPr="009C3B39">
        <w:rPr>
          <w:rFonts w:asciiTheme="majorBidi" w:hAnsiTheme="majorBidi" w:cstheme="majorBidi"/>
          <w:sz w:val="24"/>
          <w:szCs w:val="24"/>
          <w:lang w:eastAsia="en-US"/>
        </w:rPr>
        <w:t>endonucléase</w:t>
      </w:r>
      <w:proofErr w:type="spellEnd"/>
      <w:r w:rsidRPr="009C3B39">
        <w:rPr>
          <w:rFonts w:asciiTheme="majorBidi" w:hAnsiTheme="majorBidi" w:cstheme="majorBidi"/>
          <w:sz w:val="24"/>
          <w:szCs w:val="24"/>
          <w:lang w:eastAsia="en-US"/>
        </w:rPr>
        <w:t xml:space="preserve"> coupant préférentiellement après une pyrimidine en libérant une extrémité 3' OH et une extrémité 5'P libres. Le DNA peut être aussi bien sous forme simple brin que double brin, dans le dernier cas la coupure peut se faire sur un seul brin aussi bien que sur les deux brins. </w:t>
      </w:r>
    </w:p>
    <w:p w:rsidR="00240038" w:rsidRPr="000A5ADE" w:rsidRDefault="00240038" w:rsidP="00240038">
      <w:pPr>
        <w:pStyle w:val="Paragraphedeliste"/>
        <w:numPr>
          <w:ilvl w:val="0"/>
          <w:numId w:val="7"/>
        </w:numPr>
        <w:autoSpaceDE w:val="0"/>
        <w:autoSpaceDN w:val="0"/>
        <w:adjustRightInd w:val="0"/>
        <w:spacing w:after="0" w:line="240" w:lineRule="auto"/>
        <w:rPr>
          <w:rFonts w:asciiTheme="majorBidi" w:hAnsiTheme="majorBidi" w:cstheme="majorBidi"/>
          <w:b/>
          <w:bCs/>
          <w:sz w:val="24"/>
          <w:szCs w:val="24"/>
          <w:lang w:eastAsia="en-US"/>
        </w:rPr>
      </w:pPr>
      <w:r w:rsidRPr="000A5ADE">
        <w:rPr>
          <w:rFonts w:asciiTheme="majorBidi" w:hAnsiTheme="majorBidi" w:cstheme="majorBidi"/>
          <w:b/>
          <w:bCs/>
          <w:sz w:val="24"/>
          <w:szCs w:val="24"/>
          <w:lang w:eastAsia="en-US"/>
        </w:rPr>
        <w:t>La nucléase S1</w:t>
      </w:r>
    </w:p>
    <w:p w:rsidR="00240038" w:rsidRPr="000A5ADE" w:rsidRDefault="00240038" w:rsidP="00240038">
      <w:pPr>
        <w:autoSpaceDE w:val="0"/>
        <w:autoSpaceDN w:val="0"/>
        <w:adjustRightInd w:val="0"/>
        <w:jc w:val="lowKashida"/>
        <w:rPr>
          <w:rFonts w:asciiTheme="majorBidi" w:hAnsiTheme="majorBidi" w:cstheme="majorBidi"/>
          <w:sz w:val="24"/>
          <w:szCs w:val="24"/>
          <w:lang w:eastAsia="en-US"/>
        </w:rPr>
      </w:pPr>
      <w:r w:rsidRPr="000A5ADE">
        <w:rPr>
          <w:rFonts w:asciiTheme="majorBidi" w:hAnsiTheme="majorBidi" w:cstheme="majorBidi"/>
          <w:sz w:val="24"/>
          <w:szCs w:val="24"/>
          <w:lang w:eastAsia="en-US"/>
        </w:rPr>
        <w:t>La nucléase S1 est une nucléase spécifique des ADN (ou ARN) simple brin, bien qu’à des concentrations élevées elle agisse aussi sur les hybrides. Elle agit en milieu acide, en présence d’ions Zinc.</w:t>
      </w:r>
    </w:p>
    <w:p w:rsidR="00240038" w:rsidRPr="000A5ADE" w:rsidRDefault="00240038" w:rsidP="00240038">
      <w:pPr>
        <w:numPr>
          <w:ilvl w:val="0"/>
          <w:numId w:val="7"/>
        </w:numPr>
        <w:autoSpaceDE w:val="0"/>
        <w:autoSpaceDN w:val="0"/>
        <w:adjustRightInd w:val="0"/>
        <w:spacing w:after="0" w:line="240" w:lineRule="auto"/>
        <w:rPr>
          <w:rFonts w:asciiTheme="majorBidi" w:hAnsiTheme="majorBidi" w:cstheme="majorBidi"/>
          <w:b/>
          <w:bCs/>
          <w:sz w:val="24"/>
          <w:szCs w:val="24"/>
          <w:lang w:eastAsia="en-US"/>
        </w:rPr>
      </w:pPr>
      <w:r w:rsidRPr="000A5ADE">
        <w:rPr>
          <w:rFonts w:asciiTheme="majorBidi" w:hAnsiTheme="majorBidi" w:cstheme="majorBidi"/>
          <w:b/>
          <w:bCs/>
          <w:sz w:val="24"/>
          <w:szCs w:val="24"/>
          <w:lang w:eastAsia="en-US"/>
        </w:rPr>
        <w:t>L'</w:t>
      </w:r>
      <w:proofErr w:type="spellStart"/>
      <w:r w:rsidRPr="000A5ADE">
        <w:rPr>
          <w:rFonts w:asciiTheme="majorBidi" w:hAnsiTheme="majorBidi" w:cstheme="majorBidi"/>
          <w:b/>
          <w:bCs/>
          <w:sz w:val="24"/>
          <w:szCs w:val="24"/>
          <w:lang w:eastAsia="en-US"/>
        </w:rPr>
        <w:t>exonucléase</w:t>
      </w:r>
      <w:proofErr w:type="spellEnd"/>
      <w:r w:rsidRPr="000A5ADE">
        <w:rPr>
          <w:rFonts w:asciiTheme="majorBidi" w:hAnsiTheme="majorBidi" w:cstheme="majorBidi"/>
          <w:b/>
          <w:bCs/>
          <w:sz w:val="24"/>
          <w:szCs w:val="24"/>
          <w:lang w:eastAsia="en-US"/>
        </w:rPr>
        <w:t xml:space="preserve"> III </w:t>
      </w:r>
    </w:p>
    <w:p w:rsidR="00240038" w:rsidRPr="000A5ADE" w:rsidRDefault="00240038" w:rsidP="00240038">
      <w:pPr>
        <w:autoSpaceDE w:val="0"/>
        <w:autoSpaceDN w:val="0"/>
        <w:adjustRightInd w:val="0"/>
        <w:spacing w:after="0"/>
        <w:jc w:val="both"/>
        <w:rPr>
          <w:rFonts w:asciiTheme="majorBidi" w:hAnsiTheme="majorBidi" w:cstheme="majorBidi"/>
          <w:i/>
          <w:iCs/>
          <w:sz w:val="24"/>
          <w:szCs w:val="24"/>
          <w:lang w:eastAsia="en-US"/>
        </w:rPr>
      </w:pPr>
      <w:r w:rsidRPr="000A5ADE">
        <w:rPr>
          <w:rFonts w:asciiTheme="majorBidi" w:hAnsiTheme="majorBidi" w:cstheme="majorBidi"/>
          <w:sz w:val="24"/>
          <w:szCs w:val="24"/>
          <w:lang w:eastAsia="en-US"/>
        </w:rPr>
        <w:t>L’</w:t>
      </w:r>
      <w:proofErr w:type="spellStart"/>
      <w:r w:rsidRPr="000A5ADE">
        <w:rPr>
          <w:rFonts w:asciiTheme="majorBidi" w:hAnsiTheme="majorBidi" w:cstheme="majorBidi"/>
          <w:sz w:val="24"/>
          <w:szCs w:val="24"/>
          <w:lang w:eastAsia="en-US"/>
        </w:rPr>
        <w:t>exodésoxyribonucléase</w:t>
      </w:r>
      <w:proofErr w:type="spellEnd"/>
      <w:r w:rsidRPr="000A5ADE">
        <w:rPr>
          <w:rFonts w:asciiTheme="majorBidi" w:hAnsiTheme="majorBidi" w:cstheme="majorBidi"/>
          <w:sz w:val="24"/>
          <w:szCs w:val="24"/>
          <w:lang w:eastAsia="en-US"/>
        </w:rPr>
        <w:t xml:space="preserve"> III d’</w:t>
      </w:r>
      <w:r w:rsidRPr="000A5ADE">
        <w:rPr>
          <w:rFonts w:asciiTheme="majorBidi" w:hAnsiTheme="majorBidi" w:cstheme="majorBidi"/>
          <w:i/>
          <w:iCs/>
          <w:sz w:val="24"/>
          <w:szCs w:val="24"/>
          <w:lang w:eastAsia="en-US"/>
        </w:rPr>
        <w:t>Escherichia coli</w:t>
      </w:r>
      <w:r w:rsidRPr="000A5ADE">
        <w:rPr>
          <w:rFonts w:asciiTheme="majorBidi" w:hAnsiTheme="majorBidi" w:cstheme="majorBidi"/>
          <w:sz w:val="24"/>
          <w:szCs w:val="24"/>
          <w:lang w:eastAsia="en-US"/>
        </w:rPr>
        <w:t xml:space="preserve">, qu’on rencontre aussi chez </w:t>
      </w:r>
      <w:proofErr w:type="spellStart"/>
      <w:r w:rsidRPr="000A5ADE">
        <w:rPr>
          <w:rFonts w:asciiTheme="majorBidi" w:hAnsiTheme="majorBidi" w:cstheme="majorBidi"/>
          <w:i/>
          <w:iCs/>
          <w:sz w:val="24"/>
          <w:szCs w:val="24"/>
          <w:lang w:eastAsia="en-US"/>
        </w:rPr>
        <w:t>Haemophilus</w:t>
      </w:r>
      <w:proofErr w:type="spellEnd"/>
    </w:p>
    <w:p w:rsidR="00240038" w:rsidRPr="000A5ADE" w:rsidRDefault="00240038" w:rsidP="00240038">
      <w:pPr>
        <w:autoSpaceDE w:val="0"/>
        <w:autoSpaceDN w:val="0"/>
        <w:adjustRightInd w:val="0"/>
        <w:spacing w:after="0"/>
        <w:jc w:val="both"/>
        <w:rPr>
          <w:rFonts w:asciiTheme="majorBidi" w:hAnsiTheme="majorBidi" w:cstheme="majorBidi"/>
          <w:sz w:val="24"/>
          <w:szCs w:val="24"/>
          <w:lang w:eastAsia="en-US"/>
        </w:rPr>
      </w:pPr>
      <w:proofErr w:type="spellStart"/>
      <w:proofErr w:type="gramStart"/>
      <w:r w:rsidRPr="000A5ADE">
        <w:rPr>
          <w:rFonts w:asciiTheme="majorBidi" w:hAnsiTheme="majorBidi" w:cstheme="majorBidi"/>
          <w:i/>
          <w:iCs/>
          <w:sz w:val="24"/>
          <w:szCs w:val="24"/>
          <w:lang w:eastAsia="en-US"/>
        </w:rPr>
        <w:t>influenzae</w:t>
      </w:r>
      <w:proofErr w:type="spellEnd"/>
      <w:proofErr w:type="gramEnd"/>
      <w:r w:rsidRPr="000A5ADE">
        <w:rPr>
          <w:rFonts w:asciiTheme="majorBidi" w:hAnsiTheme="majorBidi" w:cstheme="majorBidi"/>
          <w:sz w:val="24"/>
          <w:szCs w:val="24"/>
          <w:lang w:eastAsia="en-US"/>
        </w:rPr>
        <w:t xml:space="preserve">, hydrolyse de préférence les extrémités 3’OH des DNA double-brin en remontant vers le côté </w:t>
      </w:r>
      <w:smartTag w:uri="urn:schemas-microsoft-com:office:smarttags" w:element="metricconverter">
        <w:smartTagPr>
          <w:attr w:name="ProductID" w:val="5’"/>
        </w:smartTagPr>
        <w:r w:rsidRPr="000A5ADE">
          <w:rPr>
            <w:rFonts w:asciiTheme="majorBidi" w:hAnsiTheme="majorBidi" w:cstheme="majorBidi"/>
            <w:sz w:val="24"/>
            <w:szCs w:val="24"/>
            <w:lang w:eastAsia="en-US"/>
          </w:rPr>
          <w:t>5’</w:t>
        </w:r>
      </w:smartTag>
      <w:r w:rsidRPr="000A5ADE">
        <w:rPr>
          <w:rFonts w:asciiTheme="majorBidi" w:hAnsiTheme="majorBidi" w:cstheme="majorBidi"/>
          <w:sz w:val="24"/>
          <w:szCs w:val="24"/>
          <w:lang w:eastAsia="en-US"/>
        </w:rPr>
        <w:t xml:space="preserve">. (3’→5’ </w:t>
      </w:r>
      <w:proofErr w:type="spellStart"/>
      <w:r w:rsidRPr="000A5ADE">
        <w:rPr>
          <w:rFonts w:asciiTheme="majorBidi" w:hAnsiTheme="majorBidi" w:cstheme="majorBidi"/>
          <w:sz w:val="24"/>
          <w:szCs w:val="24"/>
          <w:lang w:eastAsia="en-US"/>
        </w:rPr>
        <w:t>exonucléase</w:t>
      </w:r>
      <w:proofErr w:type="spellEnd"/>
      <w:r w:rsidRPr="000A5ADE">
        <w:rPr>
          <w:rFonts w:asciiTheme="majorBidi" w:hAnsiTheme="majorBidi" w:cstheme="majorBidi"/>
          <w:sz w:val="24"/>
          <w:szCs w:val="24"/>
          <w:lang w:eastAsia="en-US"/>
        </w:rPr>
        <w:t>). Elle produit des nucléosides 5’-phosphate.</w:t>
      </w:r>
    </w:p>
    <w:p w:rsidR="00240038" w:rsidRPr="000A5ADE" w:rsidRDefault="00240038" w:rsidP="00240038">
      <w:pPr>
        <w:autoSpaceDE w:val="0"/>
        <w:autoSpaceDN w:val="0"/>
        <w:adjustRightInd w:val="0"/>
        <w:spacing w:after="0"/>
        <w:jc w:val="both"/>
        <w:rPr>
          <w:rFonts w:asciiTheme="majorBidi" w:hAnsiTheme="majorBidi" w:cstheme="majorBidi"/>
          <w:sz w:val="24"/>
          <w:szCs w:val="24"/>
          <w:lang w:eastAsia="en-US"/>
        </w:rPr>
      </w:pPr>
      <w:r w:rsidRPr="000A5ADE">
        <w:rPr>
          <w:rFonts w:asciiTheme="majorBidi" w:hAnsiTheme="majorBidi" w:cstheme="majorBidi"/>
          <w:sz w:val="24"/>
          <w:szCs w:val="24"/>
          <w:lang w:eastAsia="en-US"/>
        </w:rPr>
        <w:t>L'</w:t>
      </w:r>
      <w:proofErr w:type="spellStart"/>
      <w:r w:rsidRPr="000A5ADE">
        <w:rPr>
          <w:rFonts w:asciiTheme="majorBidi" w:hAnsiTheme="majorBidi" w:cstheme="majorBidi"/>
          <w:sz w:val="24"/>
          <w:szCs w:val="24"/>
          <w:lang w:eastAsia="en-US"/>
        </w:rPr>
        <w:t>exonucléase</w:t>
      </w:r>
      <w:proofErr w:type="spellEnd"/>
      <w:r w:rsidRPr="000A5ADE">
        <w:rPr>
          <w:rFonts w:asciiTheme="majorBidi" w:hAnsiTheme="majorBidi" w:cstheme="majorBidi"/>
          <w:sz w:val="24"/>
          <w:szCs w:val="24"/>
          <w:lang w:eastAsia="en-US"/>
        </w:rPr>
        <w:t xml:space="preserve"> III permet la formation de DNA simple brin à partir d'une de ses extrémités, sa conjugaison avec la nucléase S1 permet d'effectuer des délétions à des sites définis dans un DAN. </w:t>
      </w:r>
    </w:p>
    <w:p w:rsidR="00240038" w:rsidRPr="000A5ADE" w:rsidRDefault="00240038" w:rsidP="00240038">
      <w:pPr>
        <w:numPr>
          <w:ilvl w:val="0"/>
          <w:numId w:val="7"/>
        </w:numPr>
        <w:autoSpaceDE w:val="0"/>
        <w:autoSpaceDN w:val="0"/>
        <w:adjustRightInd w:val="0"/>
        <w:spacing w:after="0" w:line="240" w:lineRule="auto"/>
        <w:jc w:val="lowKashida"/>
        <w:rPr>
          <w:rFonts w:asciiTheme="majorBidi" w:hAnsiTheme="majorBidi" w:cstheme="majorBidi"/>
          <w:b/>
          <w:bCs/>
          <w:sz w:val="24"/>
          <w:szCs w:val="24"/>
          <w:lang w:eastAsia="en-US"/>
        </w:rPr>
      </w:pPr>
      <w:r w:rsidRPr="000A5ADE">
        <w:rPr>
          <w:rFonts w:asciiTheme="majorBidi" w:hAnsiTheme="majorBidi" w:cstheme="majorBidi"/>
          <w:b/>
          <w:bCs/>
          <w:sz w:val="24"/>
          <w:szCs w:val="24"/>
          <w:lang w:eastAsia="en-US"/>
        </w:rPr>
        <w:t xml:space="preserve">Les </w:t>
      </w:r>
      <w:proofErr w:type="spellStart"/>
      <w:r w:rsidRPr="000A5ADE">
        <w:rPr>
          <w:rFonts w:asciiTheme="majorBidi" w:hAnsiTheme="majorBidi" w:cstheme="majorBidi"/>
          <w:b/>
          <w:bCs/>
          <w:sz w:val="24"/>
          <w:szCs w:val="24"/>
          <w:lang w:eastAsia="en-US"/>
        </w:rPr>
        <w:t>ARNses</w:t>
      </w:r>
      <w:proofErr w:type="spellEnd"/>
      <w:r w:rsidRPr="000A5ADE">
        <w:rPr>
          <w:rFonts w:asciiTheme="majorBidi" w:hAnsiTheme="majorBidi" w:cstheme="majorBidi"/>
          <w:b/>
          <w:bCs/>
          <w:sz w:val="24"/>
          <w:szCs w:val="24"/>
          <w:lang w:eastAsia="en-US"/>
        </w:rPr>
        <w:t xml:space="preserve">: </w:t>
      </w:r>
    </w:p>
    <w:p w:rsidR="00240038" w:rsidRPr="000A5ADE" w:rsidRDefault="00240038" w:rsidP="00240038">
      <w:pPr>
        <w:autoSpaceDE w:val="0"/>
        <w:autoSpaceDN w:val="0"/>
        <w:adjustRightInd w:val="0"/>
        <w:jc w:val="lowKashida"/>
        <w:rPr>
          <w:rFonts w:asciiTheme="majorBidi" w:hAnsiTheme="majorBidi" w:cstheme="majorBidi"/>
          <w:sz w:val="24"/>
          <w:szCs w:val="24"/>
          <w:lang w:eastAsia="en-US"/>
        </w:rPr>
      </w:pPr>
      <w:r w:rsidRPr="000A5ADE">
        <w:rPr>
          <w:rFonts w:asciiTheme="majorBidi" w:hAnsiTheme="majorBidi" w:cstheme="majorBidi"/>
          <w:b/>
          <w:bCs/>
          <w:sz w:val="24"/>
          <w:szCs w:val="24"/>
          <w:lang w:eastAsia="en-US"/>
        </w:rPr>
        <w:t xml:space="preserve">Les ribonucléases A : </w:t>
      </w:r>
      <w:r w:rsidRPr="000A5ADE">
        <w:rPr>
          <w:rFonts w:asciiTheme="majorBidi" w:hAnsiTheme="majorBidi" w:cstheme="majorBidi"/>
          <w:sz w:val="24"/>
          <w:szCs w:val="24"/>
          <w:lang w:eastAsia="en-US"/>
        </w:rPr>
        <w:t xml:space="preserve">la ribonucléase A est l’enzyme de la digestion des ARN chez les animaux. Elle agit comme une </w:t>
      </w:r>
      <w:proofErr w:type="spellStart"/>
      <w:r w:rsidRPr="000A5ADE">
        <w:rPr>
          <w:rFonts w:asciiTheme="majorBidi" w:hAnsiTheme="majorBidi" w:cstheme="majorBidi"/>
          <w:sz w:val="24"/>
          <w:szCs w:val="24"/>
          <w:lang w:eastAsia="en-US"/>
        </w:rPr>
        <w:t>endonucléase</w:t>
      </w:r>
      <w:proofErr w:type="spellEnd"/>
      <w:r w:rsidRPr="000A5ADE">
        <w:rPr>
          <w:rFonts w:asciiTheme="majorBidi" w:hAnsiTheme="majorBidi" w:cstheme="majorBidi"/>
          <w:sz w:val="24"/>
          <w:szCs w:val="24"/>
          <w:lang w:eastAsia="en-US"/>
        </w:rPr>
        <w:t xml:space="preserve">, préférentiellement après les nucléotides à pyrimidine, en hydrolysant la liaison entre le phosphate et le carbone </w:t>
      </w:r>
      <w:smartTag w:uri="urn:schemas-microsoft-com:office:smarttags" w:element="metricconverter">
        <w:smartTagPr>
          <w:attr w:name="ProductID" w:val="5’"/>
        </w:smartTagPr>
        <w:r w:rsidRPr="000A5ADE">
          <w:rPr>
            <w:rFonts w:asciiTheme="majorBidi" w:hAnsiTheme="majorBidi" w:cstheme="majorBidi"/>
            <w:sz w:val="24"/>
            <w:szCs w:val="24"/>
            <w:lang w:eastAsia="en-US"/>
          </w:rPr>
          <w:t>5’</w:t>
        </w:r>
      </w:smartTag>
      <w:r w:rsidRPr="000A5ADE">
        <w:rPr>
          <w:rFonts w:asciiTheme="majorBidi" w:hAnsiTheme="majorBidi" w:cstheme="majorBidi"/>
          <w:sz w:val="24"/>
          <w:szCs w:val="24"/>
          <w:lang w:eastAsia="en-US"/>
        </w:rPr>
        <w:t xml:space="preserve"> du nucléotide suivant. </w:t>
      </w:r>
    </w:p>
    <w:p w:rsidR="00240038" w:rsidRPr="000A5ADE" w:rsidRDefault="00240038" w:rsidP="00240038">
      <w:pPr>
        <w:autoSpaceDE w:val="0"/>
        <w:autoSpaceDN w:val="0"/>
        <w:adjustRightInd w:val="0"/>
        <w:jc w:val="both"/>
        <w:rPr>
          <w:rFonts w:asciiTheme="majorBidi" w:hAnsiTheme="majorBidi" w:cstheme="majorBidi"/>
          <w:sz w:val="24"/>
          <w:szCs w:val="24"/>
          <w:lang w:eastAsia="en-US"/>
        </w:rPr>
      </w:pPr>
      <w:r w:rsidRPr="000A5ADE">
        <w:rPr>
          <w:rFonts w:asciiTheme="majorBidi" w:hAnsiTheme="majorBidi" w:cstheme="majorBidi"/>
          <w:b/>
          <w:bCs/>
          <w:sz w:val="24"/>
          <w:szCs w:val="24"/>
          <w:lang w:eastAsia="en-US"/>
        </w:rPr>
        <w:t xml:space="preserve">Les ribonucléases H : </w:t>
      </w:r>
      <w:r w:rsidRPr="000A5ADE">
        <w:rPr>
          <w:rFonts w:asciiTheme="majorBidi" w:hAnsiTheme="majorBidi" w:cstheme="majorBidi"/>
          <w:sz w:val="24"/>
          <w:szCs w:val="24"/>
          <w:lang w:eastAsia="en-US"/>
        </w:rPr>
        <w:t>La ribonucléase H est une ribonucléase bactérienne qui intervient dans la maturation des RNA amorces qui servent à initier la réplication des plasmides.</w:t>
      </w:r>
    </w:p>
    <w:p w:rsidR="00240038" w:rsidRPr="000A5ADE" w:rsidRDefault="00240038" w:rsidP="00240038">
      <w:pPr>
        <w:pStyle w:val="Paragraphedeliste"/>
        <w:numPr>
          <w:ilvl w:val="0"/>
          <w:numId w:val="5"/>
        </w:numPr>
        <w:autoSpaceDE w:val="0"/>
        <w:autoSpaceDN w:val="0"/>
        <w:adjustRightInd w:val="0"/>
        <w:spacing w:after="0" w:line="240" w:lineRule="auto"/>
        <w:rPr>
          <w:rFonts w:asciiTheme="majorBidi" w:hAnsiTheme="majorBidi" w:cstheme="majorBidi"/>
          <w:b/>
          <w:bCs/>
          <w:sz w:val="24"/>
          <w:szCs w:val="24"/>
        </w:rPr>
      </w:pPr>
      <w:r w:rsidRPr="000A5ADE">
        <w:rPr>
          <w:rFonts w:asciiTheme="majorBidi" w:hAnsiTheme="majorBidi" w:cstheme="majorBidi"/>
          <w:b/>
          <w:bCs/>
          <w:sz w:val="24"/>
          <w:szCs w:val="24"/>
        </w:rPr>
        <w:t xml:space="preserve"> Ligases</w:t>
      </w:r>
    </w:p>
    <w:p w:rsidR="00240038" w:rsidRPr="000A5ADE" w:rsidRDefault="00240038" w:rsidP="00240038">
      <w:pPr>
        <w:autoSpaceDE w:val="0"/>
        <w:autoSpaceDN w:val="0"/>
        <w:adjustRightInd w:val="0"/>
        <w:spacing w:after="0" w:line="240" w:lineRule="auto"/>
        <w:rPr>
          <w:rFonts w:asciiTheme="majorBidi" w:hAnsiTheme="majorBidi" w:cstheme="majorBidi"/>
          <w:sz w:val="24"/>
          <w:szCs w:val="24"/>
        </w:rPr>
      </w:pPr>
      <w:r w:rsidRPr="000A5ADE">
        <w:rPr>
          <w:rFonts w:asciiTheme="majorBidi" w:hAnsiTheme="majorBidi" w:cstheme="majorBidi"/>
          <w:sz w:val="24"/>
          <w:szCs w:val="24"/>
        </w:rPr>
        <w:t xml:space="preserve">Les ligases catalysent la formation d'une liaison </w:t>
      </w:r>
      <w:proofErr w:type="spellStart"/>
      <w:r w:rsidRPr="000A5ADE">
        <w:rPr>
          <w:rFonts w:asciiTheme="majorBidi" w:hAnsiTheme="majorBidi" w:cstheme="majorBidi"/>
          <w:sz w:val="24"/>
          <w:szCs w:val="24"/>
        </w:rPr>
        <w:t>phosphodiester</w:t>
      </w:r>
      <w:proofErr w:type="spellEnd"/>
      <w:r w:rsidRPr="000A5ADE">
        <w:rPr>
          <w:rFonts w:asciiTheme="majorBidi" w:hAnsiTheme="majorBidi" w:cstheme="majorBidi"/>
          <w:sz w:val="24"/>
          <w:szCs w:val="24"/>
        </w:rPr>
        <w:t xml:space="preserve"> entre une</w:t>
      </w:r>
    </w:p>
    <w:p w:rsidR="00240038" w:rsidRPr="000A5ADE" w:rsidRDefault="00240038" w:rsidP="00240038">
      <w:pPr>
        <w:autoSpaceDE w:val="0"/>
        <w:autoSpaceDN w:val="0"/>
        <w:adjustRightInd w:val="0"/>
        <w:spacing w:after="0" w:line="240" w:lineRule="auto"/>
        <w:rPr>
          <w:rFonts w:asciiTheme="majorBidi" w:hAnsiTheme="majorBidi" w:cstheme="majorBidi"/>
          <w:sz w:val="24"/>
          <w:szCs w:val="24"/>
        </w:rPr>
      </w:pPr>
      <w:proofErr w:type="gramStart"/>
      <w:r w:rsidRPr="000A5ADE">
        <w:rPr>
          <w:rFonts w:asciiTheme="majorBidi" w:hAnsiTheme="majorBidi" w:cstheme="majorBidi"/>
          <w:sz w:val="24"/>
          <w:szCs w:val="24"/>
        </w:rPr>
        <w:t>extrémité</w:t>
      </w:r>
      <w:proofErr w:type="gramEnd"/>
      <w:r w:rsidRPr="000A5ADE">
        <w:rPr>
          <w:rFonts w:asciiTheme="majorBidi" w:hAnsiTheme="majorBidi" w:cstheme="majorBidi"/>
          <w:sz w:val="24"/>
          <w:szCs w:val="24"/>
        </w:rPr>
        <w:t xml:space="preserve"> 3'-OH et 5'-P.</w:t>
      </w:r>
    </w:p>
    <w:p w:rsidR="00240038" w:rsidRPr="000A5ADE" w:rsidRDefault="00240038" w:rsidP="00240038">
      <w:pPr>
        <w:autoSpaceDE w:val="0"/>
        <w:autoSpaceDN w:val="0"/>
        <w:adjustRightInd w:val="0"/>
        <w:spacing w:after="0" w:line="240" w:lineRule="auto"/>
        <w:rPr>
          <w:rFonts w:asciiTheme="majorBidi" w:hAnsiTheme="majorBidi" w:cstheme="majorBidi"/>
          <w:sz w:val="24"/>
          <w:szCs w:val="24"/>
        </w:rPr>
      </w:pPr>
      <w:r w:rsidRPr="000A5ADE">
        <w:rPr>
          <w:rFonts w:asciiTheme="majorBidi" w:hAnsiTheme="majorBidi" w:cstheme="majorBidi"/>
          <w:sz w:val="24"/>
          <w:szCs w:val="24"/>
        </w:rPr>
        <w:t>On utilise principalement :</w:t>
      </w:r>
    </w:p>
    <w:p w:rsidR="00240038" w:rsidRPr="000A5ADE" w:rsidRDefault="00240038" w:rsidP="00240038">
      <w:pPr>
        <w:pStyle w:val="Paragraphedeliste"/>
        <w:numPr>
          <w:ilvl w:val="0"/>
          <w:numId w:val="8"/>
        </w:numPr>
        <w:autoSpaceDE w:val="0"/>
        <w:autoSpaceDN w:val="0"/>
        <w:adjustRightInd w:val="0"/>
        <w:spacing w:after="0" w:line="240" w:lineRule="auto"/>
        <w:rPr>
          <w:rFonts w:asciiTheme="majorBidi" w:hAnsiTheme="majorBidi" w:cstheme="majorBidi"/>
          <w:sz w:val="24"/>
          <w:szCs w:val="24"/>
        </w:rPr>
      </w:pPr>
      <w:r w:rsidRPr="000A5ADE">
        <w:rPr>
          <w:rFonts w:asciiTheme="majorBidi" w:hAnsiTheme="majorBidi" w:cstheme="majorBidi"/>
          <w:b/>
          <w:bCs/>
          <w:sz w:val="24"/>
          <w:szCs w:val="24"/>
        </w:rPr>
        <w:lastRenderedPageBreak/>
        <w:t xml:space="preserve">ADN ligase d'E. Coli </w:t>
      </w:r>
      <w:r w:rsidRPr="000A5ADE">
        <w:rPr>
          <w:rFonts w:asciiTheme="majorBidi" w:hAnsiTheme="majorBidi" w:cstheme="majorBidi"/>
          <w:sz w:val="24"/>
          <w:szCs w:val="24"/>
        </w:rPr>
        <w:t>: lie les bouts collants. NAD comme cofacteur.</w:t>
      </w:r>
    </w:p>
    <w:p w:rsidR="00240038" w:rsidRPr="00BD4A43" w:rsidRDefault="00240038" w:rsidP="00240038">
      <w:pPr>
        <w:pStyle w:val="Paragraphedeliste"/>
        <w:numPr>
          <w:ilvl w:val="0"/>
          <w:numId w:val="8"/>
        </w:numPr>
        <w:autoSpaceDE w:val="0"/>
        <w:autoSpaceDN w:val="0"/>
        <w:adjustRightInd w:val="0"/>
        <w:spacing w:after="0" w:line="240" w:lineRule="auto"/>
        <w:rPr>
          <w:rFonts w:asciiTheme="majorBidi" w:hAnsiTheme="majorBidi" w:cstheme="majorBidi"/>
          <w:sz w:val="24"/>
          <w:szCs w:val="24"/>
        </w:rPr>
      </w:pPr>
      <w:r w:rsidRPr="000A5ADE">
        <w:rPr>
          <w:rFonts w:asciiTheme="majorBidi" w:hAnsiTheme="majorBidi" w:cstheme="majorBidi"/>
          <w:b/>
          <w:bCs/>
          <w:sz w:val="24"/>
          <w:szCs w:val="24"/>
        </w:rPr>
        <w:t xml:space="preserve">ADN ligase du phage T4 </w:t>
      </w:r>
      <w:r w:rsidRPr="000A5ADE">
        <w:rPr>
          <w:rFonts w:asciiTheme="majorBidi" w:hAnsiTheme="majorBidi" w:cstheme="majorBidi"/>
          <w:sz w:val="24"/>
          <w:szCs w:val="24"/>
        </w:rPr>
        <w:t>: lie les bouts collants et les bouts francs. ATP</w:t>
      </w:r>
      <w:r>
        <w:rPr>
          <w:rFonts w:asciiTheme="majorBidi" w:hAnsiTheme="majorBidi" w:cstheme="majorBidi"/>
          <w:sz w:val="24"/>
          <w:szCs w:val="24"/>
        </w:rPr>
        <w:t xml:space="preserve"> </w:t>
      </w:r>
      <w:r w:rsidRPr="00BD4A43">
        <w:rPr>
          <w:rFonts w:asciiTheme="majorBidi" w:hAnsiTheme="majorBidi" w:cstheme="majorBidi"/>
          <w:sz w:val="24"/>
          <w:szCs w:val="24"/>
        </w:rPr>
        <w:t>comme cofacteur.</w:t>
      </w:r>
    </w:p>
    <w:p w:rsidR="00240038" w:rsidRPr="00BD4A43" w:rsidRDefault="00240038" w:rsidP="00240038">
      <w:pPr>
        <w:pStyle w:val="Paragraphedeliste"/>
        <w:numPr>
          <w:ilvl w:val="0"/>
          <w:numId w:val="5"/>
        </w:numPr>
        <w:autoSpaceDE w:val="0"/>
        <w:autoSpaceDN w:val="0"/>
        <w:adjustRightInd w:val="0"/>
        <w:spacing w:after="0" w:line="240" w:lineRule="auto"/>
        <w:rPr>
          <w:rFonts w:asciiTheme="majorBidi" w:hAnsiTheme="majorBidi" w:cstheme="majorBidi"/>
          <w:b/>
          <w:bCs/>
          <w:sz w:val="24"/>
          <w:szCs w:val="24"/>
        </w:rPr>
      </w:pPr>
      <w:r w:rsidRPr="00BD4A43">
        <w:rPr>
          <w:rFonts w:asciiTheme="majorBidi" w:hAnsiTheme="majorBidi" w:cstheme="majorBidi"/>
          <w:b/>
          <w:bCs/>
          <w:sz w:val="24"/>
          <w:szCs w:val="24"/>
        </w:rPr>
        <w:t xml:space="preserve"> Kinases et phosphatases</w:t>
      </w:r>
    </w:p>
    <w:p w:rsidR="00240038" w:rsidRPr="000A5ADE" w:rsidRDefault="00240038" w:rsidP="00240038">
      <w:pPr>
        <w:autoSpaceDE w:val="0"/>
        <w:autoSpaceDN w:val="0"/>
        <w:adjustRightInd w:val="0"/>
        <w:spacing w:after="0" w:line="240" w:lineRule="auto"/>
        <w:rPr>
          <w:rFonts w:asciiTheme="majorBidi" w:hAnsiTheme="majorBidi" w:cstheme="majorBidi"/>
          <w:sz w:val="24"/>
          <w:szCs w:val="24"/>
        </w:rPr>
      </w:pPr>
      <w:r w:rsidRPr="000A5ADE">
        <w:rPr>
          <w:rFonts w:asciiTheme="majorBidi" w:hAnsiTheme="majorBidi" w:cstheme="majorBidi"/>
          <w:sz w:val="24"/>
          <w:szCs w:val="24"/>
        </w:rPr>
        <w:t>On utilise :</w:t>
      </w:r>
    </w:p>
    <w:p w:rsidR="00240038" w:rsidRPr="00BD4A43" w:rsidRDefault="00240038" w:rsidP="00240038">
      <w:pPr>
        <w:pStyle w:val="Paragraphedeliste"/>
        <w:numPr>
          <w:ilvl w:val="0"/>
          <w:numId w:val="8"/>
        </w:numPr>
        <w:autoSpaceDE w:val="0"/>
        <w:autoSpaceDN w:val="0"/>
        <w:adjustRightInd w:val="0"/>
        <w:spacing w:after="0" w:line="240" w:lineRule="auto"/>
        <w:rPr>
          <w:rFonts w:asciiTheme="majorBidi" w:hAnsiTheme="majorBidi" w:cstheme="majorBidi"/>
          <w:sz w:val="24"/>
          <w:szCs w:val="24"/>
        </w:rPr>
      </w:pPr>
      <w:r w:rsidRPr="00BD4A43">
        <w:rPr>
          <w:rFonts w:asciiTheme="majorBidi" w:hAnsiTheme="majorBidi" w:cstheme="majorBidi"/>
          <w:b/>
          <w:bCs/>
          <w:sz w:val="24"/>
          <w:szCs w:val="24"/>
        </w:rPr>
        <w:t xml:space="preserve">Phosphatase alcaline </w:t>
      </w:r>
      <w:r w:rsidRPr="00BD4A43">
        <w:rPr>
          <w:rFonts w:asciiTheme="majorBidi" w:hAnsiTheme="majorBidi" w:cstheme="majorBidi"/>
          <w:sz w:val="24"/>
          <w:szCs w:val="24"/>
        </w:rPr>
        <w:t>: élimine les groupements phosphates en 5' et</w:t>
      </w:r>
      <w:r>
        <w:rPr>
          <w:rFonts w:asciiTheme="majorBidi" w:hAnsiTheme="majorBidi" w:cstheme="majorBidi"/>
          <w:sz w:val="24"/>
          <w:szCs w:val="24"/>
        </w:rPr>
        <w:t xml:space="preserve"> </w:t>
      </w:r>
      <w:r w:rsidRPr="00BD4A43">
        <w:rPr>
          <w:rFonts w:asciiTheme="majorBidi" w:hAnsiTheme="majorBidi" w:cstheme="majorBidi"/>
          <w:sz w:val="24"/>
          <w:szCs w:val="24"/>
        </w:rPr>
        <w:t>empêche la liaison du vecteur sur lui-même lors du clonage.</w:t>
      </w:r>
    </w:p>
    <w:p w:rsidR="00240038" w:rsidRDefault="00240038" w:rsidP="00240038">
      <w:pPr>
        <w:pStyle w:val="Paragraphedeliste"/>
        <w:numPr>
          <w:ilvl w:val="0"/>
          <w:numId w:val="8"/>
        </w:numPr>
        <w:autoSpaceDE w:val="0"/>
        <w:autoSpaceDN w:val="0"/>
        <w:adjustRightInd w:val="0"/>
        <w:jc w:val="both"/>
        <w:rPr>
          <w:rFonts w:asciiTheme="majorBidi" w:hAnsiTheme="majorBidi" w:cstheme="majorBidi"/>
          <w:sz w:val="24"/>
          <w:szCs w:val="24"/>
          <w:lang w:eastAsia="en-US"/>
        </w:rPr>
      </w:pPr>
      <w:r w:rsidRPr="009C60BA">
        <w:rPr>
          <w:rFonts w:asciiTheme="majorBidi" w:hAnsiTheme="majorBidi" w:cstheme="majorBidi"/>
          <w:b/>
          <w:bCs/>
          <w:sz w:val="24"/>
          <w:szCs w:val="24"/>
        </w:rPr>
        <w:t xml:space="preserve">Kinase de T4 </w:t>
      </w:r>
      <w:r w:rsidRPr="009C60BA">
        <w:rPr>
          <w:rFonts w:asciiTheme="majorBidi" w:hAnsiTheme="majorBidi" w:cstheme="majorBidi"/>
          <w:sz w:val="24"/>
          <w:szCs w:val="24"/>
        </w:rPr>
        <w:t>: ajoute un groupement phosphate en 5'</w:t>
      </w:r>
    </w:p>
    <w:p w:rsidR="00EA37AB" w:rsidRPr="00525A7E" w:rsidRDefault="00EA37AB" w:rsidP="00EA37AB">
      <w:pPr>
        <w:pStyle w:val="Paragraphedeliste"/>
        <w:autoSpaceDE w:val="0"/>
        <w:autoSpaceDN w:val="0"/>
        <w:adjustRightInd w:val="0"/>
        <w:jc w:val="both"/>
        <w:rPr>
          <w:rFonts w:asciiTheme="majorBidi" w:hAnsiTheme="majorBidi" w:cstheme="majorBidi"/>
          <w:sz w:val="24"/>
          <w:szCs w:val="24"/>
          <w:lang w:eastAsia="en-US"/>
        </w:rPr>
      </w:pPr>
    </w:p>
    <w:p w:rsidR="00EA37AB" w:rsidRPr="00C97433" w:rsidRDefault="00EA37AB" w:rsidP="00EA37AB">
      <w:pPr>
        <w:pStyle w:val="Paragraphedeliste"/>
        <w:numPr>
          <w:ilvl w:val="0"/>
          <w:numId w:val="10"/>
        </w:numPr>
        <w:spacing w:after="0" w:line="240" w:lineRule="auto"/>
        <w:jc w:val="both"/>
        <w:rPr>
          <w:rFonts w:asciiTheme="majorBidi" w:hAnsiTheme="majorBidi" w:cstheme="majorBidi"/>
          <w:sz w:val="28"/>
          <w:szCs w:val="28"/>
        </w:rPr>
      </w:pPr>
      <w:r w:rsidRPr="00C97433">
        <w:rPr>
          <w:rFonts w:asciiTheme="majorBidi" w:hAnsiTheme="majorBidi" w:cstheme="majorBidi"/>
          <w:b/>
          <w:bCs/>
          <w:sz w:val="28"/>
          <w:szCs w:val="28"/>
        </w:rPr>
        <w:t xml:space="preserve">Electrophorèse des acides nucléiques </w:t>
      </w:r>
    </w:p>
    <w:p w:rsidR="00EA37AB" w:rsidRPr="002F4413" w:rsidRDefault="00EA37AB" w:rsidP="00EA37AB">
      <w:pPr>
        <w:spacing w:after="0" w:line="240" w:lineRule="auto"/>
        <w:jc w:val="both"/>
        <w:rPr>
          <w:rFonts w:asciiTheme="majorBidi" w:hAnsiTheme="majorBidi" w:cstheme="majorBidi"/>
          <w:b/>
          <w:bCs/>
          <w:sz w:val="24"/>
          <w:szCs w:val="24"/>
        </w:rPr>
      </w:pPr>
      <w:r w:rsidRPr="002F4413">
        <w:rPr>
          <w:rFonts w:asciiTheme="majorBidi" w:hAnsiTheme="majorBidi" w:cstheme="majorBidi"/>
          <w:b/>
          <w:bCs/>
          <w:sz w:val="24"/>
          <w:szCs w:val="24"/>
        </w:rPr>
        <w:t xml:space="preserve">Principe : </w:t>
      </w:r>
    </w:p>
    <w:p w:rsidR="00EA37AB" w:rsidRPr="002F4413" w:rsidRDefault="00EA37AB" w:rsidP="00EA37A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Technique </w:t>
      </w:r>
      <w:r w:rsidRPr="002F4413">
        <w:rPr>
          <w:rFonts w:asciiTheme="majorBidi" w:hAnsiTheme="majorBidi" w:cstheme="majorBidi"/>
          <w:sz w:val="24"/>
          <w:szCs w:val="24"/>
        </w:rPr>
        <w:t>basée sur la séparation des acides nucléiques chargés négativement à pH 7~8, vers l'anode (+) sous l'effet d'un champ électrique. Cette séparation s'effectue à travers la matrice du gel en fonction de la taille des molécules.</w:t>
      </w:r>
    </w:p>
    <w:p w:rsidR="00EA37AB" w:rsidRDefault="00EA37AB" w:rsidP="00EA37AB">
      <w:pPr>
        <w:autoSpaceDE w:val="0"/>
        <w:autoSpaceDN w:val="0"/>
        <w:adjustRightInd w:val="0"/>
        <w:spacing w:after="0" w:line="240" w:lineRule="auto"/>
        <w:rPr>
          <w:rFonts w:ascii="TimesNewRoman" w:hAnsi="TimesNewRoman" w:cs="TimesNewRoman"/>
          <w:sz w:val="24"/>
          <w:szCs w:val="24"/>
        </w:rPr>
      </w:pPr>
    </w:p>
    <w:p w:rsidR="00EA37AB" w:rsidRPr="002F4413" w:rsidRDefault="00EA37AB" w:rsidP="00EA37AB">
      <w:pPr>
        <w:autoSpaceDE w:val="0"/>
        <w:autoSpaceDN w:val="0"/>
        <w:adjustRightInd w:val="0"/>
        <w:spacing w:after="0" w:line="240" w:lineRule="auto"/>
        <w:rPr>
          <w:rFonts w:ascii="TimesNewRoman" w:hAnsi="TimesNewRoman" w:cs="TimesNewRoman"/>
          <w:b/>
          <w:bCs/>
          <w:sz w:val="24"/>
          <w:szCs w:val="24"/>
        </w:rPr>
      </w:pPr>
      <w:r w:rsidRPr="002F4413">
        <w:rPr>
          <w:rFonts w:ascii="TimesNewRoman" w:hAnsi="TimesNewRoman" w:cs="TimesNewRoman"/>
          <w:b/>
          <w:bCs/>
          <w:sz w:val="24"/>
          <w:szCs w:val="24"/>
        </w:rPr>
        <w:t xml:space="preserve">Réalisation : </w:t>
      </w:r>
    </w:p>
    <w:p w:rsidR="00EA37AB" w:rsidRDefault="00EA37AB" w:rsidP="00EA37AB">
      <w:pPr>
        <w:autoSpaceDE w:val="0"/>
        <w:autoSpaceDN w:val="0"/>
        <w:adjustRightInd w:val="0"/>
        <w:spacing w:after="0" w:line="240" w:lineRule="auto"/>
        <w:ind w:firstLine="405"/>
        <w:jc w:val="both"/>
        <w:rPr>
          <w:rFonts w:ascii="TimesNewRoman" w:hAnsi="TimesNewRoman" w:cs="TimesNewRoman"/>
          <w:sz w:val="24"/>
          <w:szCs w:val="24"/>
        </w:rPr>
      </w:pPr>
      <w:r>
        <w:rPr>
          <w:rFonts w:ascii="TimesNewRoman" w:hAnsi="TimesNewRoman" w:cs="TimesNewRoman"/>
          <w:sz w:val="24"/>
          <w:szCs w:val="24"/>
        </w:rPr>
        <w:t xml:space="preserve">Les fragments d’un DNA digéré par une enzyme de restriction comme </w:t>
      </w:r>
      <w:proofErr w:type="spellStart"/>
      <w:r>
        <w:rPr>
          <w:rFonts w:ascii="TimesNewRoman" w:hAnsi="TimesNewRoman" w:cs="TimesNewRoman"/>
          <w:sz w:val="24"/>
          <w:szCs w:val="24"/>
        </w:rPr>
        <w:t>Hha</w:t>
      </w:r>
      <w:proofErr w:type="spellEnd"/>
      <w:r>
        <w:rPr>
          <w:rFonts w:ascii="TimesNewRoman" w:hAnsi="TimesNewRoman" w:cs="TimesNewRoman"/>
          <w:sz w:val="24"/>
          <w:szCs w:val="24"/>
        </w:rPr>
        <w:t xml:space="preserve"> I, sont des anions et si on les soumet dans un gel à un champ électrique, ils migrent vers le pôle positif (anode) à une vitesse d’autant plus grande qu’ils sont de taille plus petite.</w:t>
      </w:r>
    </w:p>
    <w:p w:rsidR="00EA37AB" w:rsidRDefault="00EA37AB" w:rsidP="00EA37AB">
      <w:pPr>
        <w:autoSpaceDE w:val="0"/>
        <w:autoSpaceDN w:val="0"/>
        <w:adjustRightInd w:val="0"/>
        <w:spacing w:after="0" w:line="240" w:lineRule="auto"/>
        <w:ind w:firstLine="405"/>
        <w:jc w:val="both"/>
        <w:rPr>
          <w:rFonts w:ascii="TimesNewRoman" w:hAnsi="TimesNewRoman" w:cs="TimesNewRoman"/>
          <w:sz w:val="24"/>
          <w:szCs w:val="24"/>
        </w:rPr>
      </w:pPr>
      <w:r>
        <w:rPr>
          <w:rFonts w:ascii="TimesNewRoman" w:hAnsi="TimesNewRoman" w:cs="TimesNewRoman"/>
          <w:sz w:val="24"/>
          <w:szCs w:val="24"/>
        </w:rPr>
        <w:t>On place dans un des puits de dépôt des fragments de DNA de tailles connues pour servir de marqueurs de taille.</w:t>
      </w:r>
    </w:p>
    <w:p w:rsidR="00EA37AB" w:rsidRDefault="00EA37AB" w:rsidP="00EA37AB">
      <w:pPr>
        <w:autoSpaceDE w:val="0"/>
        <w:autoSpaceDN w:val="0"/>
        <w:adjustRightInd w:val="0"/>
        <w:spacing w:after="0" w:line="240" w:lineRule="auto"/>
        <w:ind w:firstLine="405"/>
        <w:jc w:val="both"/>
        <w:rPr>
          <w:rFonts w:ascii="TimesNewRoman" w:hAnsi="TimesNewRoman" w:cs="TimesNewRoman"/>
          <w:sz w:val="24"/>
          <w:szCs w:val="24"/>
        </w:rPr>
      </w:pPr>
      <w:r>
        <w:rPr>
          <w:rFonts w:ascii="TimesNewRoman" w:hAnsi="TimesNewRoman" w:cs="TimesNewRoman"/>
          <w:sz w:val="24"/>
          <w:szCs w:val="24"/>
        </w:rPr>
        <w:t>On ajoute dans les dépôts deux colorants :</w:t>
      </w:r>
    </w:p>
    <w:p w:rsidR="00EA37AB" w:rsidRPr="002F4413" w:rsidRDefault="00EA37AB" w:rsidP="00EA37AB">
      <w:pPr>
        <w:pStyle w:val="Paragraphedeliste"/>
        <w:numPr>
          <w:ilvl w:val="0"/>
          <w:numId w:val="11"/>
        </w:numPr>
        <w:autoSpaceDE w:val="0"/>
        <w:autoSpaceDN w:val="0"/>
        <w:adjustRightInd w:val="0"/>
        <w:spacing w:after="0" w:line="240" w:lineRule="auto"/>
        <w:jc w:val="both"/>
        <w:rPr>
          <w:rFonts w:ascii="TimesNewRoman" w:hAnsi="TimesNewRoman" w:cs="TimesNewRoman"/>
          <w:sz w:val="24"/>
          <w:szCs w:val="24"/>
        </w:rPr>
      </w:pPr>
      <w:r w:rsidRPr="002F4413">
        <w:rPr>
          <w:rFonts w:ascii="TimesNewRoman" w:hAnsi="TimesNewRoman" w:cs="TimesNewRoman"/>
          <w:sz w:val="24"/>
          <w:szCs w:val="24"/>
        </w:rPr>
        <w:t xml:space="preserve"> un bien visible sur le gel qui va migrer très rapidement avant les fragments de DNA pour</w:t>
      </w:r>
      <w:r>
        <w:rPr>
          <w:rFonts w:ascii="TimesNewRoman" w:hAnsi="TimesNewRoman" w:cs="TimesNewRoman"/>
          <w:sz w:val="24"/>
          <w:szCs w:val="24"/>
        </w:rPr>
        <w:t xml:space="preserve"> </w:t>
      </w:r>
      <w:r w:rsidRPr="002F4413">
        <w:rPr>
          <w:rFonts w:ascii="TimesNewRoman" w:hAnsi="TimesNewRoman" w:cs="TimesNewRoman"/>
          <w:sz w:val="24"/>
          <w:szCs w:val="24"/>
        </w:rPr>
        <w:t>limiter la distance parcourue au bord de l’anode ;</w:t>
      </w:r>
    </w:p>
    <w:p w:rsidR="00EA37AB" w:rsidRPr="002F4413" w:rsidRDefault="00EA37AB" w:rsidP="00EA37AB">
      <w:pPr>
        <w:pStyle w:val="Paragraphedeliste"/>
        <w:numPr>
          <w:ilvl w:val="0"/>
          <w:numId w:val="11"/>
        </w:numPr>
        <w:autoSpaceDE w:val="0"/>
        <w:autoSpaceDN w:val="0"/>
        <w:adjustRightInd w:val="0"/>
        <w:spacing w:after="0" w:line="240" w:lineRule="auto"/>
        <w:jc w:val="both"/>
        <w:rPr>
          <w:rFonts w:ascii="TimesNewRoman" w:hAnsi="TimesNewRoman" w:cs="TimesNewRoman"/>
          <w:sz w:val="24"/>
          <w:szCs w:val="24"/>
        </w:rPr>
      </w:pPr>
      <w:r w:rsidRPr="002F4413">
        <w:rPr>
          <w:rFonts w:ascii="TimesNewRoman" w:hAnsi="TimesNewRoman" w:cs="TimesNewRoman"/>
          <w:sz w:val="24"/>
          <w:szCs w:val="24"/>
        </w:rPr>
        <w:t>un autre, le bromure d’</w:t>
      </w:r>
      <w:proofErr w:type="spellStart"/>
      <w:r w:rsidRPr="002F4413">
        <w:rPr>
          <w:rFonts w:ascii="TimesNewRoman" w:hAnsi="TimesNewRoman" w:cs="TimesNewRoman"/>
          <w:sz w:val="24"/>
          <w:szCs w:val="24"/>
        </w:rPr>
        <w:t>éthidium</w:t>
      </w:r>
      <w:proofErr w:type="spellEnd"/>
      <w:r w:rsidRPr="002F4413">
        <w:rPr>
          <w:rFonts w:ascii="TimesNewRoman" w:hAnsi="TimesNewRoman" w:cs="TimesNewRoman"/>
          <w:sz w:val="24"/>
          <w:szCs w:val="24"/>
        </w:rPr>
        <w:t xml:space="preserve"> qui se fixe spécifiquement au DNA quelle que soit la</w:t>
      </w:r>
      <w:r>
        <w:rPr>
          <w:rFonts w:ascii="TimesNewRoman" w:hAnsi="TimesNewRoman" w:cs="TimesNewRoman"/>
          <w:sz w:val="24"/>
          <w:szCs w:val="24"/>
        </w:rPr>
        <w:t xml:space="preserve"> </w:t>
      </w:r>
      <w:r w:rsidRPr="002F4413">
        <w:rPr>
          <w:rFonts w:ascii="TimesNewRoman" w:hAnsi="TimesNewRoman" w:cs="TimesNewRoman"/>
          <w:sz w:val="24"/>
          <w:szCs w:val="24"/>
        </w:rPr>
        <w:t>séquence et qui émet une fluorescence mauve lorsqu’on l’éclaire avec des rayons ultraviolets.</w:t>
      </w:r>
    </w:p>
    <w:p w:rsidR="00EA37AB" w:rsidRDefault="00EA37AB" w:rsidP="00EA37AB">
      <w:pPr>
        <w:autoSpaceDE w:val="0"/>
        <w:autoSpaceDN w:val="0"/>
        <w:adjustRightInd w:val="0"/>
        <w:spacing w:after="0" w:line="240" w:lineRule="auto"/>
        <w:ind w:firstLine="360"/>
        <w:jc w:val="both"/>
        <w:rPr>
          <w:rFonts w:ascii="TimesNewRoman" w:hAnsi="TimesNewRoman" w:cs="TimesNewRoman"/>
          <w:sz w:val="24"/>
          <w:szCs w:val="24"/>
        </w:rPr>
      </w:pPr>
      <w:r>
        <w:rPr>
          <w:rFonts w:ascii="TimesNewRoman" w:hAnsi="TimesNewRoman" w:cs="TimesNewRoman"/>
          <w:sz w:val="24"/>
          <w:szCs w:val="24"/>
        </w:rPr>
        <w:t>On examine le gel sous lumière ultra-violette à 254 nm et on photographie les fragments d’ADN digéré.</w:t>
      </w:r>
    </w:p>
    <w:p w:rsidR="00000000" w:rsidRDefault="008C7F16" w:rsidP="00EA37AB"/>
    <w:p w:rsidR="00202B37" w:rsidRPr="00E4382A" w:rsidRDefault="00202B37" w:rsidP="00202B37">
      <w:pPr>
        <w:autoSpaceDE w:val="0"/>
        <w:autoSpaceDN w:val="0"/>
        <w:adjustRightInd w:val="0"/>
        <w:spacing w:after="0" w:line="240" w:lineRule="auto"/>
        <w:rPr>
          <w:rFonts w:asciiTheme="majorBidi" w:eastAsia="Cambria-Bold" w:hAnsiTheme="majorBidi" w:cstheme="majorBidi"/>
          <w:b/>
          <w:bCs/>
          <w:sz w:val="24"/>
          <w:szCs w:val="24"/>
        </w:rPr>
      </w:pPr>
      <w:r w:rsidRPr="00E4382A">
        <w:rPr>
          <w:rFonts w:asciiTheme="majorBidi" w:eastAsia="Cambria-Bold" w:hAnsiTheme="majorBidi" w:cstheme="majorBidi"/>
          <w:b/>
          <w:bCs/>
          <w:sz w:val="24"/>
          <w:szCs w:val="24"/>
        </w:rPr>
        <w:t>Les applications de l</w:t>
      </w:r>
      <w:r>
        <w:rPr>
          <w:rFonts w:asciiTheme="majorBidi" w:eastAsia="Cambria-Bold" w:hAnsiTheme="majorBidi" w:cstheme="majorBidi"/>
          <w:b/>
          <w:bCs/>
          <w:sz w:val="24"/>
          <w:szCs w:val="24"/>
        </w:rPr>
        <w:t>’électrophorèse</w:t>
      </w:r>
      <w:r w:rsidRPr="00E4382A">
        <w:rPr>
          <w:rFonts w:asciiTheme="majorBidi" w:eastAsia="Cambria-Bold" w:hAnsiTheme="majorBidi" w:cstheme="majorBidi"/>
          <w:b/>
          <w:bCs/>
          <w:sz w:val="24"/>
          <w:szCs w:val="24"/>
        </w:rPr>
        <w:t xml:space="preserve"> des acides </w:t>
      </w:r>
      <w:r>
        <w:rPr>
          <w:rFonts w:asciiTheme="majorBidi" w:eastAsia="Cambria-Bold" w:hAnsiTheme="majorBidi" w:cstheme="majorBidi"/>
          <w:b/>
          <w:bCs/>
          <w:sz w:val="24"/>
          <w:szCs w:val="24"/>
        </w:rPr>
        <w:t>nuclé</w:t>
      </w:r>
      <w:r w:rsidRPr="00E4382A">
        <w:rPr>
          <w:rFonts w:asciiTheme="majorBidi" w:eastAsia="Cambria-Bold" w:hAnsiTheme="majorBidi" w:cstheme="majorBidi"/>
          <w:b/>
          <w:bCs/>
          <w:sz w:val="24"/>
          <w:szCs w:val="24"/>
        </w:rPr>
        <w:t>iques</w:t>
      </w:r>
    </w:p>
    <w:p w:rsidR="00202B37" w:rsidRPr="00C96C2E" w:rsidRDefault="00202B37" w:rsidP="00202B3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C96C2E">
        <w:rPr>
          <w:rFonts w:asciiTheme="majorBidi" w:hAnsiTheme="majorBidi" w:cstheme="majorBidi"/>
          <w:sz w:val="24"/>
          <w:szCs w:val="24"/>
        </w:rPr>
        <w:t>Estimation du poids moléculaire de fragments d'ADN après une digestion par des enzymes de restriction.</w:t>
      </w:r>
    </w:p>
    <w:p w:rsidR="00202B37" w:rsidRPr="00C96C2E" w:rsidRDefault="00202B37" w:rsidP="00202B3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C96C2E">
        <w:rPr>
          <w:rFonts w:asciiTheme="majorBidi" w:hAnsiTheme="majorBidi" w:cstheme="majorBidi"/>
          <w:sz w:val="24"/>
          <w:szCs w:val="24"/>
        </w:rPr>
        <w:t>Analyse d'ADN ou d'ARN après une amplification par PCR</w:t>
      </w:r>
    </w:p>
    <w:p w:rsidR="00202B37" w:rsidRDefault="00202B37" w:rsidP="00202B3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C96C2E">
        <w:rPr>
          <w:rFonts w:asciiTheme="majorBidi" w:hAnsiTheme="majorBidi" w:cstheme="majorBidi"/>
          <w:sz w:val="24"/>
          <w:szCs w:val="24"/>
        </w:rPr>
        <w:t>Séparation de fragments d</w:t>
      </w:r>
      <w:r>
        <w:rPr>
          <w:rFonts w:ascii="MS Mincho" w:eastAsia="MS Mincho" w:hAnsi="MS Mincho" w:cstheme="majorBidi"/>
          <w:sz w:val="24"/>
          <w:szCs w:val="24"/>
        </w:rPr>
        <w:t>’</w:t>
      </w:r>
      <w:r w:rsidRPr="00C96C2E">
        <w:rPr>
          <w:rFonts w:asciiTheme="majorBidi" w:hAnsiTheme="majorBidi" w:cstheme="majorBidi"/>
          <w:sz w:val="24"/>
          <w:szCs w:val="24"/>
        </w:rPr>
        <w:t xml:space="preserve">ADN digérés avant </w:t>
      </w:r>
      <w:proofErr w:type="spellStart"/>
      <w:r w:rsidRPr="00C96C2E">
        <w:rPr>
          <w:rFonts w:asciiTheme="majorBidi" w:hAnsiTheme="majorBidi" w:cstheme="majorBidi"/>
          <w:sz w:val="24"/>
          <w:szCs w:val="24"/>
        </w:rPr>
        <w:t>Southern</w:t>
      </w:r>
      <w:proofErr w:type="spellEnd"/>
      <w:r w:rsidRPr="00C96C2E">
        <w:rPr>
          <w:rFonts w:asciiTheme="majorBidi" w:hAnsiTheme="majorBidi" w:cstheme="majorBidi"/>
          <w:sz w:val="24"/>
          <w:szCs w:val="24"/>
        </w:rPr>
        <w:t xml:space="preserve"> blot ou d'ARN dans le cas de </w:t>
      </w:r>
      <w:proofErr w:type="spellStart"/>
      <w:r w:rsidRPr="00C96C2E">
        <w:rPr>
          <w:rFonts w:asciiTheme="majorBidi" w:hAnsiTheme="majorBidi" w:cstheme="majorBidi"/>
          <w:sz w:val="24"/>
          <w:szCs w:val="24"/>
        </w:rPr>
        <w:t>Northern</w:t>
      </w:r>
      <w:proofErr w:type="spellEnd"/>
      <w:r w:rsidRPr="00C96C2E">
        <w:rPr>
          <w:rFonts w:asciiTheme="majorBidi" w:hAnsiTheme="majorBidi" w:cstheme="majorBidi"/>
          <w:sz w:val="24"/>
          <w:szCs w:val="24"/>
        </w:rPr>
        <w:t xml:space="preserve"> Blot.</w:t>
      </w:r>
    </w:p>
    <w:p w:rsidR="00202B37" w:rsidRDefault="00202B37" w:rsidP="00202B37">
      <w:pPr>
        <w:autoSpaceDE w:val="0"/>
        <w:autoSpaceDN w:val="0"/>
        <w:adjustRightInd w:val="0"/>
        <w:spacing w:after="0" w:line="240" w:lineRule="auto"/>
        <w:jc w:val="both"/>
        <w:rPr>
          <w:rFonts w:asciiTheme="majorBidi" w:hAnsiTheme="majorBidi" w:cstheme="majorBidi"/>
          <w:sz w:val="24"/>
          <w:szCs w:val="24"/>
        </w:rPr>
      </w:pPr>
    </w:p>
    <w:p w:rsidR="00202B37" w:rsidRDefault="00202B37" w:rsidP="00202B37">
      <w:pPr>
        <w:autoSpaceDE w:val="0"/>
        <w:autoSpaceDN w:val="0"/>
        <w:adjustRightInd w:val="0"/>
        <w:spacing w:after="0" w:line="240" w:lineRule="auto"/>
        <w:jc w:val="both"/>
        <w:rPr>
          <w:rFonts w:asciiTheme="majorBidi" w:hAnsiTheme="majorBidi" w:cstheme="majorBidi"/>
          <w:sz w:val="24"/>
          <w:szCs w:val="24"/>
        </w:rPr>
      </w:pPr>
    </w:p>
    <w:p w:rsidR="00202B37" w:rsidRDefault="00202B37" w:rsidP="00202B37">
      <w:pPr>
        <w:pStyle w:val="Paragraphedeliste"/>
        <w:numPr>
          <w:ilvl w:val="0"/>
          <w:numId w:val="10"/>
        </w:num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Hybridation en </w:t>
      </w:r>
      <w:proofErr w:type="spellStart"/>
      <w:r w:rsidRPr="00C74CA7">
        <w:rPr>
          <w:rFonts w:asciiTheme="majorBidi" w:hAnsiTheme="majorBidi" w:cstheme="majorBidi"/>
          <w:b/>
          <w:bCs/>
          <w:sz w:val="28"/>
          <w:szCs w:val="28"/>
        </w:rPr>
        <w:t>Southern</w:t>
      </w:r>
      <w:proofErr w:type="spellEnd"/>
      <w:r w:rsidRPr="00C74CA7">
        <w:rPr>
          <w:rFonts w:asciiTheme="majorBidi" w:hAnsiTheme="majorBidi" w:cstheme="majorBidi"/>
          <w:b/>
          <w:bCs/>
          <w:sz w:val="28"/>
          <w:szCs w:val="28"/>
        </w:rPr>
        <w:t xml:space="preserve"> Blot</w:t>
      </w:r>
    </w:p>
    <w:p w:rsidR="00202B37" w:rsidRDefault="00202B37" w:rsidP="00202B37">
      <w:pPr>
        <w:autoSpaceDE w:val="0"/>
        <w:autoSpaceDN w:val="0"/>
        <w:adjustRightInd w:val="0"/>
        <w:spacing w:after="0" w:line="240" w:lineRule="auto"/>
        <w:jc w:val="both"/>
        <w:rPr>
          <w:rFonts w:asciiTheme="majorBidi" w:hAnsiTheme="majorBidi" w:cstheme="majorBidi"/>
          <w:b/>
          <w:bCs/>
          <w:sz w:val="28"/>
          <w:szCs w:val="28"/>
        </w:rPr>
      </w:pPr>
    </w:p>
    <w:p w:rsidR="00202B37" w:rsidRPr="00444FDD" w:rsidRDefault="00202B37" w:rsidP="00202B37">
      <w:pPr>
        <w:autoSpaceDE w:val="0"/>
        <w:autoSpaceDN w:val="0"/>
        <w:adjustRightInd w:val="0"/>
        <w:spacing w:after="0" w:line="240" w:lineRule="auto"/>
        <w:jc w:val="both"/>
        <w:rPr>
          <w:rFonts w:asciiTheme="majorBidi" w:hAnsiTheme="majorBidi" w:cstheme="majorBidi"/>
          <w:b/>
          <w:bCs/>
          <w:sz w:val="28"/>
          <w:szCs w:val="28"/>
        </w:rPr>
      </w:pPr>
      <w:r w:rsidRPr="00444FDD">
        <w:rPr>
          <w:rFonts w:asciiTheme="majorBidi" w:hAnsiTheme="majorBidi" w:cstheme="majorBidi"/>
          <w:sz w:val="24"/>
          <w:szCs w:val="24"/>
        </w:rPr>
        <w:t xml:space="preserve">Le </w:t>
      </w:r>
      <w:proofErr w:type="spellStart"/>
      <w:r w:rsidRPr="00444FDD">
        <w:rPr>
          <w:rFonts w:asciiTheme="majorBidi" w:hAnsiTheme="majorBidi" w:cstheme="majorBidi"/>
          <w:sz w:val="24"/>
          <w:szCs w:val="24"/>
        </w:rPr>
        <w:t>Southern</w:t>
      </w:r>
      <w:proofErr w:type="spellEnd"/>
      <w:r w:rsidRPr="00444FDD">
        <w:rPr>
          <w:rFonts w:asciiTheme="majorBidi" w:hAnsiTheme="majorBidi" w:cstheme="majorBidi"/>
          <w:sz w:val="24"/>
          <w:szCs w:val="24"/>
        </w:rPr>
        <w:t xml:space="preserve"> blot est une technique mise au point par Edward M. </w:t>
      </w:r>
      <w:proofErr w:type="spellStart"/>
      <w:r w:rsidRPr="00444FDD">
        <w:rPr>
          <w:rFonts w:asciiTheme="majorBidi" w:hAnsiTheme="majorBidi" w:cstheme="majorBidi"/>
          <w:sz w:val="24"/>
          <w:szCs w:val="24"/>
        </w:rPr>
        <w:t>Southern</w:t>
      </w:r>
      <w:proofErr w:type="spellEnd"/>
      <w:r w:rsidRPr="00444FDD">
        <w:rPr>
          <w:rFonts w:asciiTheme="majorBidi" w:hAnsiTheme="majorBidi" w:cstheme="majorBidi"/>
          <w:sz w:val="24"/>
          <w:szCs w:val="24"/>
        </w:rPr>
        <w:t xml:space="preserve"> en 1975 pour rechercher des fragments de DNA sur une électrophorèse en les hybridant avec une sonde complémentaire.</w:t>
      </w:r>
      <w:r w:rsidRPr="00444FDD">
        <w:rPr>
          <w:rFonts w:asciiTheme="majorBidi" w:hAnsiTheme="majorBidi" w:cstheme="majorBidi"/>
          <w:b/>
          <w:bCs/>
          <w:sz w:val="28"/>
          <w:szCs w:val="28"/>
        </w:rPr>
        <w:t xml:space="preserve"> </w:t>
      </w:r>
    </w:p>
    <w:p w:rsidR="00202B37" w:rsidRPr="003B5D51" w:rsidRDefault="00202B37" w:rsidP="00202B37">
      <w:pPr>
        <w:ind w:firstLine="420"/>
        <w:jc w:val="both"/>
        <w:rPr>
          <w:rFonts w:asciiTheme="majorBidi" w:hAnsiTheme="majorBidi" w:cstheme="majorBidi"/>
          <w:sz w:val="24"/>
          <w:szCs w:val="24"/>
        </w:rPr>
      </w:pPr>
      <w:r w:rsidRPr="003B5D51">
        <w:rPr>
          <w:rFonts w:asciiTheme="majorBidi" w:hAnsiTheme="majorBidi" w:cstheme="majorBidi"/>
          <w:sz w:val="24"/>
          <w:szCs w:val="24"/>
        </w:rPr>
        <w:t xml:space="preserve">Les conditions nécessaires à cette hybridation moléculaire étant incompatibles avec le support en agarose, SOUTHERN eut l’idée de réaliser une réplique du gel en transférant l’ADN sur un support solide constitué par une membrane de nitrocellulose avant l’hybridation. Ce support est aujourd’hui remplacé par une membrane de nylon. Précédant l’étape de transfert de l’ADN sur une membrane, l’ADN est rendu monobrin à l’aide d’un </w:t>
      </w:r>
      <w:r w:rsidRPr="003B5D51">
        <w:rPr>
          <w:rFonts w:asciiTheme="majorBidi" w:hAnsiTheme="majorBidi" w:cstheme="majorBidi"/>
          <w:sz w:val="24"/>
          <w:szCs w:val="24"/>
        </w:rPr>
        <w:lastRenderedPageBreak/>
        <w:t xml:space="preserve">agent dénaturant (soude </w:t>
      </w:r>
      <w:proofErr w:type="spellStart"/>
      <w:r w:rsidRPr="003B5D51">
        <w:rPr>
          <w:rFonts w:asciiTheme="majorBidi" w:hAnsiTheme="majorBidi" w:cstheme="majorBidi"/>
          <w:sz w:val="24"/>
          <w:szCs w:val="24"/>
        </w:rPr>
        <w:t>NaOH</w:t>
      </w:r>
      <w:proofErr w:type="spellEnd"/>
      <w:r w:rsidRPr="003B5D51">
        <w:rPr>
          <w:rFonts w:asciiTheme="majorBidi" w:hAnsiTheme="majorBidi" w:cstheme="majorBidi"/>
          <w:sz w:val="24"/>
          <w:szCs w:val="24"/>
        </w:rPr>
        <w:t>) de façon à ce qu’il puisse ensuite s’hybrider avec la sonde. Le transfert est obtenu par capillarité (</w:t>
      </w:r>
      <w:proofErr w:type="spellStart"/>
      <w:r w:rsidRPr="003B5D51">
        <w:rPr>
          <w:rFonts w:asciiTheme="majorBidi" w:hAnsiTheme="majorBidi" w:cstheme="majorBidi"/>
          <w:b/>
          <w:bCs/>
          <w:sz w:val="24"/>
          <w:szCs w:val="24"/>
        </w:rPr>
        <w:t>blotting</w:t>
      </w:r>
      <w:proofErr w:type="spellEnd"/>
      <w:r w:rsidRPr="003B5D51">
        <w:rPr>
          <w:rFonts w:asciiTheme="majorBidi" w:hAnsiTheme="majorBidi" w:cstheme="majorBidi"/>
          <w:sz w:val="24"/>
          <w:szCs w:val="24"/>
        </w:rPr>
        <w:t xml:space="preserve">) en déposant le gel d’agarose recouvert de la membrane sur un système qui assure son hydratation. Un courant liquidien ascendant créé à l’aide d’une couche de papier absorbant et d’un poids va permettre le déplacement de l’ADN du gel vers la membrane. A la fin de l’opération qui dure quelques heures, la membrane contient l’ensemble des fragments d’ADN qui étaient contenus dans le gel et aux même positions que dans celui-ci : il s’agit donc d’une réplique exacte du gel d’électrophorèse. </w:t>
      </w:r>
    </w:p>
    <w:p w:rsidR="00202B37" w:rsidRDefault="00202B37" w:rsidP="00202B37">
      <w:pPr>
        <w:pStyle w:val="NormalWeb"/>
        <w:ind w:firstLine="420"/>
        <w:jc w:val="both"/>
        <w:rPr>
          <w:rFonts w:asciiTheme="majorBidi" w:hAnsiTheme="majorBidi" w:cstheme="majorBidi"/>
          <w:lang w:val="fr-FR"/>
        </w:rPr>
      </w:pPr>
      <w:r w:rsidRPr="003B5D51">
        <w:rPr>
          <w:rFonts w:asciiTheme="majorBidi" w:hAnsiTheme="majorBidi" w:cstheme="majorBidi"/>
          <w:lang w:val="fr-FR"/>
        </w:rPr>
        <w:t xml:space="preserve">L’ADN génomique transféré est ensuite fixé de façon irréversible sur la membrane par cuisson à </w:t>
      </w:r>
      <w:smartTag w:uri="urn:schemas-microsoft-com:office:smarttags" w:element="metricconverter">
        <w:smartTagPr>
          <w:attr w:name="ProductID" w:val="80ﾰC"/>
        </w:smartTagPr>
        <w:r w:rsidRPr="003B5D51">
          <w:rPr>
            <w:rFonts w:asciiTheme="majorBidi" w:hAnsiTheme="majorBidi" w:cstheme="majorBidi"/>
            <w:lang w:val="fr-FR"/>
          </w:rPr>
          <w:t>80°C</w:t>
        </w:r>
      </w:smartTag>
      <w:r w:rsidRPr="003B5D51">
        <w:rPr>
          <w:rFonts w:asciiTheme="majorBidi" w:hAnsiTheme="majorBidi" w:cstheme="majorBidi"/>
          <w:lang w:val="fr-FR"/>
        </w:rPr>
        <w:t xml:space="preserve"> (nitrocellulose) ou irradiation aux UV (nylon). Après une étape dite de </w:t>
      </w:r>
      <w:proofErr w:type="spellStart"/>
      <w:r w:rsidRPr="003B5D51">
        <w:rPr>
          <w:rFonts w:asciiTheme="majorBidi" w:hAnsiTheme="majorBidi" w:cstheme="majorBidi"/>
          <w:lang w:val="fr-FR"/>
        </w:rPr>
        <w:t>préhybridation</w:t>
      </w:r>
      <w:proofErr w:type="spellEnd"/>
      <w:r w:rsidRPr="003B5D51">
        <w:rPr>
          <w:rFonts w:asciiTheme="majorBidi" w:hAnsiTheme="majorBidi" w:cstheme="majorBidi"/>
          <w:lang w:val="fr-FR"/>
        </w:rPr>
        <w:t xml:space="preserve"> (</w:t>
      </w:r>
      <w:proofErr w:type="spellStart"/>
      <w:r w:rsidRPr="003B5D51">
        <w:rPr>
          <w:rFonts w:asciiTheme="majorBidi" w:hAnsiTheme="majorBidi" w:cstheme="majorBidi"/>
          <w:lang w:val="fr-FR"/>
        </w:rPr>
        <w:t>préincuber</w:t>
      </w:r>
      <w:proofErr w:type="spellEnd"/>
      <w:r w:rsidRPr="003B5D51">
        <w:rPr>
          <w:rFonts w:asciiTheme="majorBidi" w:hAnsiTheme="majorBidi" w:cstheme="majorBidi"/>
          <w:lang w:val="fr-FR"/>
        </w:rPr>
        <w:t xml:space="preserve"> la membrane avec de l'ADN pour en éliminer tous les sites qui n'ont pas été saturés par l'ADN lors du transfert) au cours de laquelle la membrane contenant l’ADN est mise dans les conditions de température, de pH et de salinité nécessaires à l’hybridation, celle-ci est réalisée en mettant en contact l’ADN génomique et la sonde moléculaire marquée à l’aide d’un traceur radioactif ou </w:t>
      </w:r>
      <w:proofErr w:type="spellStart"/>
      <w:r w:rsidRPr="003B5D51">
        <w:rPr>
          <w:rFonts w:asciiTheme="majorBidi" w:hAnsiTheme="majorBidi" w:cstheme="majorBidi"/>
          <w:lang w:val="fr-FR"/>
        </w:rPr>
        <w:t>chimioluminescent</w:t>
      </w:r>
      <w:proofErr w:type="spellEnd"/>
      <w:r w:rsidRPr="003B5D51">
        <w:rPr>
          <w:rFonts w:asciiTheme="majorBidi" w:hAnsiTheme="majorBidi" w:cstheme="majorBidi"/>
          <w:lang w:val="fr-FR"/>
        </w:rPr>
        <w:t>. Cette étape d’hybridation est réalisée en milieu liquide et sous agitation. Lorsqu’une molécule d’ADN sonde va rencontrer une molécule d’ADN cible (fragment d’intérêt), la complémentarité des séquences va permettre la réassociation des deux molécules simple brin en une molécule double brin. Après une étape de lavage destiné à éliminer les molécules de sondes marquées qui ne se sont pas hybridées, la membrane est soumise à une autoradiographie qui va permettre la visualisation des fragments d’intérêt.</w:t>
      </w:r>
    </w:p>
    <w:p w:rsidR="00D00EE4" w:rsidRDefault="00D00EE4" w:rsidP="00D00EE4">
      <w:pPr>
        <w:pStyle w:val="Paragraphedeliste"/>
        <w:numPr>
          <w:ilvl w:val="0"/>
          <w:numId w:val="10"/>
        </w:numPr>
        <w:autoSpaceDE w:val="0"/>
        <w:autoSpaceDN w:val="0"/>
        <w:adjustRightInd w:val="0"/>
        <w:spacing w:after="0" w:line="240" w:lineRule="auto"/>
        <w:jc w:val="both"/>
        <w:rPr>
          <w:rFonts w:asciiTheme="majorBidi" w:hAnsiTheme="majorBidi" w:cstheme="majorBidi"/>
          <w:b/>
          <w:bCs/>
          <w:sz w:val="28"/>
          <w:szCs w:val="28"/>
        </w:rPr>
      </w:pPr>
      <w:r w:rsidRPr="003D54C2">
        <w:rPr>
          <w:rFonts w:asciiTheme="majorBidi" w:hAnsiTheme="majorBidi" w:cstheme="majorBidi"/>
          <w:b/>
          <w:bCs/>
          <w:sz w:val="28"/>
          <w:szCs w:val="28"/>
        </w:rPr>
        <w:t xml:space="preserve">Hybridation en </w:t>
      </w:r>
      <w:proofErr w:type="spellStart"/>
      <w:r w:rsidRPr="003D54C2">
        <w:rPr>
          <w:rFonts w:asciiTheme="majorBidi" w:hAnsiTheme="majorBidi" w:cstheme="majorBidi"/>
          <w:b/>
          <w:bCs/>
          <w:sz w:val="28"/>
          <w:szCs w:val="28"/>
        </w:rPr>
        <w:t>northe</w:t>
      </w:r>
      <w:r>
        <w:rPr>
          <w:rFonts w:asciiTheme="majorBidi" w:hAnsiTheme="majorBidi" w:cstheme="majorBidi"/>
          <w:b/>
          <w:bCs/>
          <w:sz w:val="28"/>
          <w:szCs w:val="28"/>
        </w:rPr>
        <w:t>r</w:t>
      </w:r>
      <w:r w:rsidRPr="003D54C2">
        <w:rPr>
          <w:rFonts w:asciiTheme="majorBidi" w:hAnsiTheme="majorBidi" w:cstheme="majorBidi"/>
          <w:b/>
          <w:bCs/>
          <w:sz w:val="28"/>
          <w:szCs w:val="28"/>
        </w:rPr>
        <w:t>n</w:t>
      </w:r>
      <w:proofErr w:type="spellEnd"/>
      <w:r w:rsidRPr="003D54C2">
        <w:rPr>
          <w:rFonts w:asciiTheme="majorBidi" w:hAnsiTheme="majorBidi" w:cstheme="majorBidi"/>
          <w:b/>
          <w:bCs/>
          <w:sz w:val="28"/>
          <w:szCs w:val="28"/>
        </w:rPr>
        <w:t xml:space="preserve"> blot </w:t>
      </w:r>
    </w:p>
    <w:p w:rsidR="00D00EE4" w:rsidRDefault="00D00EE4" w:rsidP="00D00EE4">
      <w:pPr>
        <w:autoSpaceDE w:val="0"/>
        <w:autoSpaceDN w:val="0"/>
        <w:adjustRightInd w:val="0"/>
        <w:spacing w:after="0" w:line="240" w:lineRule="auto"/>
        <w:ind w:left="45"/>
        <w:jc w:val="both"/>
        <w:rPr>
          <w:rFonts w:asciiTheme="majorBidi" w:hAnsiTheme="majorBidi" w:cstheme="majorBidi"/>
          <w:sz w:val="24"/>
          <w:szCs w:val="24"/>
        </w:rPr>
      </w:pPr>
      <w:r w:rsidRPr="007E18FF">
        <w:rPr>
          <w:rFonts w:asciiTheme="majorBidi" w:hAnsiTheme="majorBidi" w:cstheme="majorBidi"/>
          <w:sz w:val="24"/>
          <w:szCs w:val="24"/>
        </w:rPr>
        <w:t xml:space="preserve">Il est souvent nécessaire de pouvoir localiser un transcrit d’ARN dans un tissus particulier. Dans ce cas on peut utiliser une variation de l’analyse par transfert de type </w:t>
      </w:r>
      <w:proofErr w:type="spellStart"/>
      <w:r w:rsidRPr="007E18FF">
        <w:rPr>
          <w:rFonts w:asciiTheme="majorBidi" w:hAnsiTheme="majorBidi" w:cstheme="majorBidi"/>
          <w:sz w:val="24"/>
          <w:szCs w:val="24"/>
        </w:rPr>
        <w:t>Southern</w:t>
      </w:r>
      <w:proofErr w:type="spellEnd"/>
      <w:r w:rsidRPr="007E18FF">
        <w:rPr>
          <w:rFonts w:asciiTheme="majorBidi" w:hAnsiTheme="majorBidi" w:cstheme="majorBidi"/>
          <w:sz w:val="24"/>
          <w:szCs w:val="24"/>
        </w:rPr>
        <w:t xml:space="preserve">. Les </w:t>
      </w:r>
      <w:proofErr w:type="spellStart"/>
      <w:r w:rsidRPr="007E18FF">
        <w:rPr>
          <w:rFonts w:asciiTheme="majorBidi" w:hAnsiTheme="majorBidi" w:cstheme="majorBidi"/>
          <w:sz w:val="24"/>
          <w:szCs w:val="24"/>
        </w:rPr>
        <w:t>RANm</w:t>
      </w:r>
      <w:proofErr w:type="spellEnd"/>
      <w:r w:rsidRPr="007E18FF">
        <w:rPr>
          <w:rFonts w:asciiTheme="majorBidi" w:hAnsiTheme="majorBidi" w:cstheme="majorBidi"/>
          <w:sz w:val="24"/>
          <w:szCs w:val="24"/>
        </w:rPr>
        <w:t xml:space="preserve"> totaux sont extrait du tissu, séparés en fragment de différentes taille par électrophorèse puis transférés sur une membrane (on appelé cela un transfert de type </w:t>
      </w:r>
      <w:proofErr w:type="spellStart"/>
      <w:r w:rsidRPr="007E18FF">
        <w:rPr>
          <w:rFonts w:asciiTheme="majorBidi" w:hAnsiTheme="majorBidi" w:cstheme="majorBidi"/>
          <w:sz w:val="24"/>
          <w:szCs w:val="24"/>
        </w:rPr>
        <w:t>northe</w:t>
      </w:r>
      <w:r>
        <w:rPr>
          <w:rFonts w:asciiTheme="majorBidi" w:hAnsiTheme="majorBidi" w:cstheme="majorBidi"/>
          <w:sz w:val="24"/>
          <w:szCs w:val="24"/>
        </w:rPr>
        <w:t>r</w:t>
      </w:r>
      <w:r w:rsidRPr="007E18FF">
        <w:rPr>
          <w:rFonts w:asciiTheme="majorBidi" w:hAnsiTheme="majorBidi" w:cstheme="majorBidi"/>
          <w:sz w:val="24"/>
          <w:szCs w:val="24"/>
        </w:rPr>
        <w:t>n</w:t>
      </w:r>
      <w:proofErr w:type="spellEnd"/>
      <w:r w:rsidRPr="007E18FF">
        <w:rPr>
          <w:rFonts w:asciiTheme="majorBidi" w:hAnsiTheme="majorBidi" w:cstheme="majorBidi"/>
          <w:sz w:val="24"/>
          <w:szCs w:val="24"/>
        </w:rPr>
        <w:t xml:space="preserve"> ou </w:t>
      </w:r>
      <w:proofErr w:type="spellStart"/>
      <w:r w:rsidRPr="007E18FF">
        <w:rPr>
          <w:rFonts w:asciiTheme="majorBidi" w:hAnsiTheme="majorBidi" w:cstheme="majorBidi"/>
          <w:sz w:val="24"/>
          <w:szCs w:val="24"/>
        </w:rPr>
        <w:t>Northe</w:t>
      </w:r>
      <w:r>
        <w:rPr>
          <w:rFonts w:asciiTheme="majorBidi" w:hAnsiTheme="majorBidi" w:cstheme="majorBidi"/>
          <w:sz w:val="24"/>
          <w:szCs w:val="24"/>
        </w:rPr>
        <w:t>r</w:t>
      </w:r>
      <w:r w:rsidRPr="007E18FF">
        <w:rPr>
          <w:rFonts w:asciiTheme="majorBidi" w:hAnsiTheme="majorBidi" w:cstheme="majorBidi"/>
          <w:sz w:val="24"/>
          <w:szCs w:val="24"/>
        </w:rPr>
        <w:t>n</w:t>
      </w:r>
      <w:proofErr w:type="spellEnd"/>
      <w:r w:rsidRPr="007E18FF">
        <w:rPr>
          <w:rFonts w:asciiTheme="majorBidi" w:hAnsiTheme="majorBidi" w:cstheme="majorBidi"/>
          <w:sz w:val="24"/>
          <w:szCs w:val="24"/>
        </w:rPr>
        <w:t xml:space="preserve"> blot) (la membrane est en nitrate de cellulose ou de nylon traité afin de rendre sa surface positivement  chargée). La membrane est ensuite hybridée à une sonde d’ADN simple-brin marqué provenant d’</w:t>
      </w:r>
      <w:r>
        <w:rPr>
          <w:rFonts w:asciiTheme="majorBidi" w:hAnsiTheme="majorBidi" w:cstheme="majorBidi"/>
          <w:sz w:val="24"/>
          <w:szCs w:val="24"/>
        </w:rPr>
        <w:t>une copie</w:t>
      </w:r>
      <w:r w:rsidRPr="007E18FF">
        <w:rPr>
          <w:rFonts w:asciiTheme="majorBidi" w:hAnsiTheme="majorBidi" w:cstheme="majorBidi"/>
          <w:sz w:val="24"/>
          <w:szCs w:val="24"/>
        </w:rPr>
        <w:t xml:space="preserve"> clonée du gène en question</w:t>
      </w:r>
      <w:r>
        <w:rPr>
          <w:rFonts w:asciiTheme="majorBidi" w:hAnsiTheme="majorBidi" w:cstheme="majorBidi"/>
          <w:sz w:val="24"/>
          <w:szCs w:val="24"/>
        </w:rPr>
        <w:t xml:space="preserve">. Si un </w:t>
      </w:r>
      <w:proofErr w:type="spellStart"/>
      <w:r>
        <w:rPr>
          <w:rFonts w:asciiTheme="majorBidi" w:hAnsiTheme="majorBidi" w:cstheme="majorBidi"/>
          <w:sz w:val="24"/>
          <w:szCs w:val="24"/>
        </w:rPr>
        <w:t>ARNm</w:t>
      </w:r>
      <w:proofErr w:type="spellEnd"/>
      <w:r>
        <w:rPr>
          <w:rFonts w:asciiTheme="majorBidi" w:hAnsiTheme="majorBidi" w:cstheme="majorBidi"/>
          <w:sz w:val="24"/>
          <w:szCs w:val="24"/>
        </w:rPr>
        <w:t xml:space="preserve"> complémentaire à la sonde d’ADN est présent, il sera révélé par l’apparition d’une bande sur le film. </w:t>
      </w:r>
      <w:r w:rsidRPr="007E18FF">
        <w:rPr>
          <w:rFonts w:asciiTheme="majorBidi" w:hAnsiTheme="majorBidi" w:cstheme="majorBidi"/>
          <w:sz w:val="24"/>
          <w:szCs w:val="24"/>
        </w:rPr>
        <w:t xml:space="preserve">  </w:t>
      </w:r>
    </w:p>
    <w:p w:rsidR="00D00EE4" w:rsidRDefault="00D00EE4" w:rsidP="007D4B7C">
      <w:pPr>
        <w:autoSpaceDE w:val="0"/>
        <w:autoSpaceDN w:val="0"/>
        <w:adjustRightInd w:val="0"/>
        <w:spacing w:after="0" w:line="240" w:lineRule="auto"/>
        <w:ind w:left="45"/>
        <w:jc w:val="both"/>
        <w:rPr>
          <w:rFonts w:asciiTheme="majorBidi" w:hAnsiTheme="majorBidi" w:cstheme="majorBidi"/>
          <w:sz w:val="24"/>
          <w:szCs w:val="24"/>
        </w:rPr>
      </w:pPr>
      <w:r>
        <w:rPr>
          <w:rFonts w:asciiTheme="majorBidi" w:hAnsiTheme="majorBidi" w:cstheme="majorBidi"/>
          <w:sz w:val="24"/>
          <w:szCs w:val="24"/>
        </w:rPr>
        <w:t xml:space="preserve">Les </w:t>
      </w:r>
      <w:proofErr w:type="spellStart"/>
      <w:r>
        <w:rPr>
          <w:rFonts w:asciiTheme="majorBidi" w:hAnsiTheme="majorBidi" w:cstheme="majorBidi"/>
          <w:sz w:val="24"/>
          <w:szCs w:val="24"/>
        </w:rPr>
        <w:t>northern</w:t>
      </w:r>
      <w:proofErr w:type="spellEnd"/>
      <w:r>
        <w:rPr>
          <w:rFonts w:asciiTheme="majorBidi" w:hAnsiTheme="majorBidi" w:cstheme="majorBidi"/>
          <w:sz w:val="24"/>
          <w:szCs w:val="24"/>
        </w:rPr>
        <w:t xml:space="preserve"> blots fournissent des informations sur l’expression des gènes spécifiques ; ils sont utilisés pour étudier les profils d’expression génique des tissus embryonnaires, du cancer et des maladies génétiques. Les </w:t>
      </w:r>
      <w:proofErr w:type="spellStart"/>
      <w:r>
        <w:rPr>
          <w:rFonts w:asciiTheme="majorBidi" w:hAnsiTheme="majorBidi" w:cstheme="majorBidi"/>
          <w:sz w:val="24"/>
          <w:szCs w:val="24"/>
        </w:rPr>
        <w:t>northern</w:t>
      </w:r>
      <w:proofErr w:type="spellEnd"/>
      <w:r>
        <w:rPr>
          <w:rFonts w:asciiTheme="majorBidi" w:hAnsiTheme="majorBidi" w:cstheme="majorBidi"/>
          <w:sz w:val="24"/>
          <w:szCs w:val="24"/>
        </w:rPr>
        <w:t xml:space="preserve"> blots détectent également les </w:t>
      </w:r>
      <w:proofErr w:type="spellStart"/>
      <w:r>
        <w:rPr>
          <w:rFonts w:asciiTheme="majorBidi" w:hAnsiTheme="majorBidi" w:cstheme="majorBidi"/>
          <w:sz w:val="24"/>
          <w:szCs w:val="24"/>
        </w:rPr>
        <w:t>ARNm</w:t>
      </w:r>
      <w:proofErr w:type="spellEnd"/>
      <w:r>
        <w:rPr>
          <w:rFonts w:asciiTheme="majorBidi" w:hAnsiTheme="majorBidi" w:cstheme="majorBidi"/>
          <w:sz w:val="24"/>
          <w:szCs w:val="24"/>
        </w:rPr>
        <w:t xml:space="preserve"> produits par épissage alternatif (des transcrits différents issus d’un même gène) et sont utilisés pour obtenir des informations sur les </w:t>
      </w:r>
      <w:proofErr w:type="spellStart"/>
      <w:r>
        <w:rPr>
          <w:rFonts w:asciiTheme="majorBidi" w:hAnsiTheme="majorBidi" w:cstheme="majorBidi"/>
          <w:sz w:val="24"/>
          <w:szCs w:val="24"/>
        </w:rPr>
        <w:t>ARNm</w:t>
      </w:r>
      <w:proofErr w:type="spellEnd"/>
      <w:r>
        <w:rPr>
          <w:rFonts w:asciiTheme="majorBidi" w:hAnsiTheme="majorBidi" w:cstheme="majorBidi"/>
          <w:sz w:val="24"/>
          <w:szCs w:val="24"/>
        </w:rPr>
        <w:t xml:space="preserve"> traduits. Combinés a</w:t>
      </w:r>
      <w:r w:rsidR="00394924">
        <w:rPr>
          <w:rFonts w:asciiTheme="majorBidi" w:hAnsiTheme="majorBidi" w:cstheme="majorBidi"/>
          <w:sz w:val="24"/>
          <w:szCs w:val="24"/>
        </w:rPr>
        <w:t xml:space="preserve">vec des marqueurs ARN de taille </w:t>
      </w:r>
      <w:r>
        <w:rPr>
          <w:rFonts w:asciiTheme="majorBidi" w:hAnsiTheme="majorBidi" w:cstheme="majorBidi"/>
          <w:sz w:val="24"/>
          <w:szCs w:val="24"/>
        </w:rPr>
        <w:t xml:space="preserve">connue, les </w:t>
      </w:r>
      <w:proofErr w:type="spellStart"/>
      <w:r w:rsidR="007D4B7C">
        <w:rPr>
          <w:rFonts w:asciiTheme="majorBidi" w:hAnsiTheme="majorBidi" w:cstheme="majorBidi"/>
          <w:sz w:val="24"/>
          <w:szCs w:val="24"/>
        </w:rPr>
        <w:t>N</w:t>
      </w:r>
      <w:r>
        <w:rPr>
          <w:rFonts w:asciiTheme="majorBidi" w:hAnsiTheme="majorBidi" w:cstheme="majorBidi"/>
          <w:sz w:val="24"/>
          <w:szCs w:val="24"/>
        </w:rPr>
        <w:t>orthern</w:t>
      </w:r>
      <w:proofErr w:type="spellEnd"/>
      <w:r>
        <w:rPr>
          <w:rFonts w:asciiTheme="majorBidi" w:hAnsiTheme="majorBidi" w:cstheme="majorBidi"/>
          <w:sz w:val="24"/>
          <w:szCs w:val="24"/>
        </w:rPr>
        <w:t xml:space="preserve"> blots permettent de mesurer la taille des ARN transcrits d’un gène.</w:t>
      </w:r>
    </w:p>
    <w:p w:rsidR="007C540C" w:rsidRDefault="007C540C" w:rsidP="007D4B7C">
      <w:pPr>
        <w:autoSpaceDE w:val="0"/>
        <w:autoSpaceDN w:val="0"/>
        <w:adjustRightInd w:val="0"/>
        <w:spacing w:after="0" w:line="240" w:lineRule="auto"/>
        <w:ind w:left="45"/>
        <w:jc w:val="both"/>
        <w:rPr>
          <w:rFonts w:asciiTheme="majorBidi" w:hAnsiTheme="majorBidi" w:cstheme="majorBidi"/>
          <w:sz w:val="24"/>
          <w:szCs w:val="24"/>
        </w:rPr>
      </w:pPr>
    </w:p>
    <w:p w:rsidR="007C540C" w:rsidRPr="00444FDD" w:rsidRDefault="007C540C" w:rsidP="007C540C">
      <w:pPr>
        <w:pStyle w:val="Paragraphedeliste"/>
        <w:numPr>
          <w:ilvl w:val="0"/>
          <w:numId w:val="10"/>
        </w:numPr>
        <w:autoSpaceDE w:val="0"/>
        <w:autoSpaceDN w:val="0"/>
        <w:adjustRightInd w:val="0"/>
        <w:spacing w:after="0" w:line="240" w:lineRule="auto"/>
        <w:jc w:val="both"/>
        <w:rPr>
          <w:rFonts w:asciiTheme="majorBidi" w:hAnsiTheme="majorBidi" w:cstheme="majorBidi"/>
          <w:b/>
          <w:bCs/>
          <w:sz w:val="24"/>
          <w:szCs w:val="24"/>
        </w:rPr>
      </w:pPr>
      <w:r w:rsidRPr="00444FDD">
        <w:rPr>
          <w:rFonts w:asciiTheme="majorBidi" w:hAnsiTheme="majorBidi" w:cstheme="majorBidi"/>
          <w:b/>
          <w:bCs/>
          <w:sz w:val="24"/>
          <w:szCs w:val="24"/>
        </w:rPr>
        <w:t>Hybridation en western blot</w:t>
      </w:r>
    </w:p>
    <w:p w:rsidR="007C540C" w:rsidRDefault="007C540C" w:rsidP="007C540C">
      <w:pPr>
        <w:autoSpaceDE w:val="0"/>
        <w:autoSpaceDN w:val="0"/>
        <w:adjustRightInd w:val="0"/>
        <w:spacing w:after="0" w:line="240" w:lineRule="auto"/>
        <w:ind w:left="45"/>
        <w:jc w:val="both"/>
        <w:rPr>
          <w:rFonts w:ascii="TimesNewRoman" w:hAnsi="TimesNewRoman" w:cs="TimesNewRoman"/>
          <w:sz w:val="24"/>
          <w:szCs w:val="24"/>
        </w:rPr>
      </w:pPr>
      <w:r w:rsidRPr="00444FDD">
        <w:rPr>
          <w:rFonts w:asciiTheme="majorBidi" w:hAnsiTheme="majorBidi" w:cstheme="majorBidi"/>
          <w:sz w:val="24"/>
          <w:szCs w:val="24"/>
        </w:rPr>
        <w:t xml:space="preserve">La recherche des protéines à l’aide des sondes est également effectuée en utilisant des anticorps comme sondes. Un anticorps est une protéine fabriquée par le système immunitaire d’un animal. Elle se fixe avec une affinité élevée à une molécule telle que une protéine spécifique (qui joue le rôle d’un antigène), car l’anticorps possède une forme complémentaire spécifique de type clé-serrure avec l’antigène. Lorsqu’on veut détecter une protéine, on extrait un  mélange des protéines des cellules, on les sépare en bondes de protéines distinctes par électrophorèse puis on les transferts sur membrane (il s’agit d’un transfert de type western ou Western Blot). La position d’une protéine spécifique recherchée sur la membrane est révélée lorsqu’’on baigne la membrane dans une solution contenant l’anticorps obtenu à </w:t>
      </w:r>
      <w:r w:rsidRPr="00444FDD">
        <w:rPr>
          <w:rFonts w:asciiTheme="majorBidi" w:hAnsiTheme="majorBidi" w:cstheme="majorBidi"/>
          <w:sz w:val="24"/>
          <w:szCs w:val="24"/>
        </w:rPr>
        <w:lastRenderedPageBreak/>
        <w:t>partir d’un lapin ou d’un autre hôte chez lequel l’antigène a été injecté au préalable. La position de la protéine est révélée par la position du marquage que porte l’anti</w:t>
      </w:r>
      <w:r>
        <w:rPr>
          <w:rFonts w:asciiTheme="majorBidi" w:hAnsiTheme="majorBidi" w:cstheme="majorBidi"/>
          <w:sz w:val="24"/>
          <w:szCs w:val="24"/>
        </w:rPr>
        <w:t>gène</w:t>
      </w:r>
      <w:r w:rsidRPr="00444FDD">
        <w:rPr>
          <w:rFonts w:asciiTheme="majorBidi" w:hAnsiTheme="majorBidi" w:cstheme="majorBidi"/>
          <w:sz w:val="24"/>
          <w:szCs w:val="24"/>
        </w:rPr>
        <w:t>.</w:t>
      </w:r>
      <w:r>
        <w:rPr>
          <w:rFonts w:ascii="TimesNewRoman" w:hAnsi="TimesNewRoman" w:cs="TimesNewRoman"/>
          <w:sz w:val="24"/>
          <w:szCs w:val="24"/>
        </w:rPr>
        <w:t xml:space="preserve">    </w:t>
      </w:r>
    </w:p>
    <w:p w:rsidR="007C540C" w:rsidRDefault="007C540C" w:rsidP="007C540C">
      <w:pPr>
        <w:autoSpaceDE w:val="0"/>
        <w:autoSpaceDN w:val="0"/>
        <w:adjustRightInd w:val="0"/>
        <w:spacing w:after="0" w:line="240" w:lineRule="auto"/>
        <w:ind w:left="45"/>
        <w:jc w:val="both"/>
        <w:rPr>
          <w:rFonts w:ascii="TimesNewRoman" w:hAnsi="TimesNewRoman" w:cs="TimesNewRoman"/>
          <w:sz w:val="24"/>
          <w:szCs w:val="24"/>
        </w:rPr>
      </w:pPr>
    </w:p>
    <w:p w:rsidR="0076535F" w:rsidRDefault="0076535F" w:rsidP="0076535F">
      <w:pPr>
        <w:pStyle w:val="Paragraphedeliste"/>
        <w:numPr>
          <w:ilvl w:val="0"/>
          <w:numId w:val="10"/>
        </w:numPr>
        <w:rPr>
          <w:rFonts w:ascii="TimesNewRoman" w:hAnsi="TimesNewRoman" w:cs="TimesNewRoman"/>
          <w:b/>
          <w:bCs/>
          <w:sz w:val="24"/>
          <w:szCs w:val="24"/>
        </w:rPr>
      </w:pPr>
      <w:r w:rsidRPr="00101F5C">
        <w:rPr>
          <w:rFonts w:ascii="TimesNewRoman" w:hAnsi="TimesNewRoman" w:cs="TimesNewRoman"/>
          <w:b/>
          <w:bCs/>
          <w:sz w:val="24"/>
          <w:szCs w:val="24"/>
        </w:rPr>
        <w:t xml:space="preserve">Exemple d’application du </w:t>
      </w:r>
      <w:proofErr w:type="spellStart"/>
      <w:r w:rsidRPr="00101F5C">
        <w:rPr>
          <w:rFonts w:ascii="TimesNewRoman" w:hAnsi="TimesNewRoman" w:cs="TimesNewRoman"/>
          <w:b/>
          <w:bCs/>
          <w:sz w:val="24"/>
          <w:szCs w:val="24"/>
        </w:rPr>
        <w:t>Southern</w:t>
      </w:r>
      <w:proofErr w:type="spellEnd"/>
      <w:r w:rsidRPr="00101F5C">
        <w:rPr>
          <w:rFonts w:ascii="TimesNewRoman" w:hAnsi="TimesNewRoman" w:cs="TimesNewRoman"/>
          <w:b/>
          <w:bCs/>
          <w:sz w:val="24"/>
          <w:szCs w:val="24"/>
        </w:rPr>
        <w:t xml:space="preserve"> blot : RFLP (</w:t>
      </w:r>
      <w:r>
        <w:rPr>
          <w:rFonts w:ascii="TimesNewRoman" w:hAnsi="TimesNewRoman" w:cs="TimesNewRoman"/>
          <w:b/>
          <w:bCs/>
          <w:sz w:val="24"/>
          <w:szCs w:val="24"/>
        </w:rPr>
        <w:t xml:space="preserve">Restriction Fragment </w:t>
      </w:r>
      <w:proofErr w:type="spellStart"/>
      <w:r>
        <w:rPr>
          <w:rFonts w:ascii="TimesNewRoman" w:hAnsi="TimesNewRoman" w:cs="TimesNewRoman"/>
          <w:b/>
          <w:bCs/>
          <w:sz w:val="24"/>
          <w:szCs w:val="24"/>
        </w:rPr>
        <w:t>Lenght</w:t>
      </w:r>
      <w:proofErr w:type="spellEnd"/>
      <w:r>
        <w:rPr>
          <w:rFonts w:ascii="TimesNewRoman" w:hAnsi="TimesNewRoman" w:cs="TimesNewRoman"/>
          <w:b/>
          <w:bCs/>
          <w:sz w:val="24"/>
          <w:szCs w:val="24"/>
        </w:rPr>
        <w:t xml:space="preserve"> </w:t>
      </w:r>
      <w:proofErr w:type="spellStart"/>
      <w:r>
        <w:rPr>
          <w:rFonts w:ascii="TimesNewRoman" w:hAnsi="TimesNewRoman" w:cs="TimesNewRoman"/>
          <w:b/>
          <w:bCs/>
          <w:sz w:val="24"/>
          <w:szCs w:val="24"/>
        </w:rPr>
        <w:t>Polymorphysm</w:t>
      </w:r>
      <w:proofErr w:type="spellEnd"/>
      <w:r>
        <w:rPr>
          <w:rFonts w:ascii="TimesNewRoman" w:hAnsi="TimesNewRoman" w:cs="TimesNewRoman"/>
          <w:b/>
          <w:bCs/>
          <w:sz w:val="24"/>
          <w:szCs w:val="24"/>
        </w:rPr>
        <w:t> : Polymorphisme de longueur des fragment de restriction)</w:t>
      </w:r>
    </w:p>
    <w:p w:rsidR="0076535F" w:rsidRDefault="0076535F" w:rsidP="0076535F">
      <w:pPr>
        <w:autoSpaceDE w:val="0"/>
        <w:autoSpaceDN w:val="0"/>
        <w:adjustRightInd w:val="0"/>
        <w:spacing w:after="0" w:line="240" w:lineRule="auto"/>
        <w:jc w:val="both"/>
        <w:rPr>
          <w:rFonts w:asciiTheme="majorBidi" w:hAnsiTheme="majorBidi" w:cstheme="majorBidi"/>
          <w:sz w:val="24"/>
          <w:szCs w:val="24"/>
        </w:rPr>
      </w:pPr>
      <w:r w:rsidRPr="00FF65B9">
        <w:rPr>
          <w:rFonts w:asciiTheme="majorBidi" w:hAnsiTheme="majorBidi" w:cstheme="majorBidi"/>
          <w:sz w:val="24"/>
          <w:szCs w:val="24"/>
        </w:rPr>
        <w:t>La technique RFLP repose sur la digestion d'un DNA cible par une ou plusieurs enzymes de restriction spécifiques des sites de restriction portés par le DNA. Après électrophorèse, les fragments séparés sont hybridés avec un DNA sonde, provenant souvent de banques de DNA génomique ou complémentaire. Cette sonde peut provenir d'une espèce proche de l'espèce à étudier (sonde hétérologue).</w:t>
      </w:r>
    </w:p>
    <w:p w:rsidR="0076535F" w:rsidRDefault="0076535F" w:rsidP="0076535F">
      <w:pPr>
        <w:autoSpaceDE w:val="0"/>
        <w:autoSpaceDN w:val="0"/>
        <w:adjustRightInd w:val="0"/>
        <w:spacing w:after="0" w:line="240" w:lineRule="auto"/>
        <w:rPr>
          <w:rFonts w:ascii="Arial" w:hAnsi="Arial" w:cs="Arial"/>
          <w:sz w:val="20"/>
          <w:szCs w:val="20"/>
        </w:rPr>
      </w:pPr>
    </w:p>
    <w:p w:rsidR="0076535F" w:rsidRDefault="0076535F" w:rsidP="0076535F">
      <w:pPr>
        <w:autoSpaceDE w:val="0"/>
        <w:autoSpaceDN w:val="0"/>
        <w:adjustRightInd w:val="0"/>
        <w:spacing w:after="0" w:line="240" w:lineRule="auto"/>
        <w:jc w:val="both"/>
        <w:rPr>
          <w:rFonts w:asciiTheme="majorBidi" w:hAnsiTheme="majorBidi" w:cstheme="majorBidi"/>
          <w:sz w:val="24"/>
          <w:szCs w:val="24"/>
        </w:rPr>
      </w:pPr>
      <w:r w:rsidRPr="002423C7">
        <w:rPr>
          <w:rFonts w:asciiTheme="majorBidi" w:hAnsiTheme="majorBidi" w:cstheme="majorBidi"/>
          <w:sz w:val="24"/>
          <w:szCs w:val="24"/>
        </w:rPr>
        <w:t>Si deux individus diffèrent par un ou plusieurs sites ou, même, par la distance séparant deux sites identiques consécutifs, il se crée une différence dans la longueur des fragments générés par l'enzyme de restriction. Les milliers de fragments obtenus après digestion enzymatique et révélés par le bromure d'</w:t>
      </w:r>
      <w:proofErr w:type="spellStart"/>
      <w:r w:rsidRPr="002423C7">
        <w:rPr>
          <w:rFonts w:asciiTheme="majorBidi" w:hAnsiTheme="majorBidi" w:cstheme="majorBidi"/>
          <w:sz w:val="24"/>
          <w:szCs w:val="24"/>
        </w:rPr>
        <w:t>éthidium</w:t>
      </w:r>
      <w:proofErr w:type="spellEnd"/>
      <w:r w:rsidRPr="002423C7">
        <w:rPr>
          <w:rFonts w:asciiTheme="majorBidi" w:hAnsiTheme="majorBidi" w:cstheme="majorBidi"/>
          <w:sz w:val="24"/>
          <w:szCs w:val="24"/>
        </w:rPr>
        <w:t xml:space="preserve"> (BET), montrent sous UV un seul </w:t>
      </w:r>
      <w:proofErr w:type="spellStart"/>
      <w:r w:rsidRPr="002423C7">
        <w:rPr>
          <w:rFonts w:asciiTheme="majorBidi" w:hAnsiTheme="majorBidi" w:cstheme="majorBidi"/>
          <w:sz w:val="24"/>
          <w:szCs w:val="24"/>
        </w:rPr>
        <w:t>voil</w:t>
      </w:r>
      <w:proofErr w:type="spellEnd"/>
      <w:r w:rsidRPr="002423C7">
        <w:rPr>
          <w:rFonts w:asciiTheme="majorBidi" w:hAnsiTheme="majorBidi" w:cstheme="majorBidi"/>
          <w:sz w:val="24"/>
          <w:szCs w:val="24"/>
        </w:rPr>
        <w:t xml:space="preserve"> continu (</w:t>
      </w:r>
      <w:proofErr w:type="spellStart"/>
      <w:r w:rsidRPr="002423C7">
        <w:rPr>
          <w:rFonts w:asciiTheme="majorBidi" w:hAnsiTheme="majorBidi" w:cstheme="majorBidi"/>
          <w:sz w:val="24"/>
          <w:szCs w:val="24"/>
        </w:rPr>
        <w:t>smear</w:t>
      </w:r>
      <w:proofErr w:type="spellEnd"/>
      <w:r w:rsidRPr="002423C7">
        <w:rPr>
          <w:rFonts w:asciiTheme="majorBidi" w:hAnsiTheme="majorBidi" w:cstheme="majorBidi"/>
          <w:sz w:val="24"/>
          <w:szCs w:val="24"/>
        </w:rPr>
        <w:t>). Une fois transféré sur une membrane de nylon ou de nitrocellulose (</w:t>
      </w:r>
      <w:proofErr w:type="spellStart"/>
      <w:r w:rsidRPr="002423C7">
        <w:rPr>
          <w:rFonts w:asciiTheme="majorBidi" w:hAnsiTheme="majorBidi" w:cstheme="majorBidi"/>
          <w:sz w:val="24"/>
          <w:szCs w:val="24"/>
        </w:rPr>
        <w:t>Southern</w:t>
      </w:r>
      <w:proofErr w:type="spellEnd"/>
      <w:r w:rsidRPr="002423C7">
        <w:rPr>
          <w:rFonts w:asciiTheme="majorBidi" w:hAnsiTheme="majorBidi" w:cstheme="majorBidi"/>
          <w:sz w:val="24"/>
          <w:szCs w:val="24"/>
        </w:rPr>
        <w:t>, 1975) et hybridé par un DNA sonde, le DNA cible digéré est visualisé par autoradiographie, si la sonde est marquée au P32 (sonde chaude) ou par méthodes biochimiques si la sonde est non radioactive (sonde froide).</w:t>
      </w:r>
    </w:p>
    <w:p w:rsidR="0076535F" w:rsidRDefault="0076535F" w:rsidP="0076535F">
      <w:pPr>
        <w:autoSpaceDE w:val="0"/>
        <w:autoSpaceDN w:val="0"/>
        <w:adjustRightInd w:val="0"/>
        <w:spacing w:after="0" w:line="240" w:lineRule="auto"/>
        <w:jc w:val="both"/>
        <w:rPr>
          <w:rFonts w:asciiTheme="majorBidi" w:hAnsiTheme="majorBidi" w:cstheme="majorBidi"/>
          <w:sz w:val="24"/>
          <w:szCs w:val="24"/>
        </w:rPr>
      </w:pPr>
    </w:p>
    <w:p w:rsidR="0076535F" w:rsidRDefault="0076535F" w:rsidP="0076535F">
      <w:pPr>
        <w:autoSpaceDE w:val="0"/>
        <w:autoSpaceDN w:val="0"/>
        <w:adjustRightInd w:val="0"/>
        <w:spacing w:after="0" w:line="240" w:lineRule="auto"/>
        <w:jc w:val="both"/>
        <w:rPr>
          <w:rFonts w:asciiTheme="majorBidi" w:hAnsiTheme="majorBidi" w:cstheme="majorBidi"/>
          <w:sz w:val="24"/>
          <w:szCs w:val="24"/>
        </w:rPr>
      </w:pPr>
    </w:p>
    <w:p w:rsidR="0076535F" w:rsidRPr="00711350" w:rsidRDefault="0076535F" w:rsidP="0076535F">
      <w:pPr>
        <w:pStyle w:val="Paragraphedeliste"/>
        <w:numPr>
          <w:ilvl w:val="0"/>
          <w:numId w:val="12"/>
        </w:numPr>
        <w:autoSpaceDE w:val="0"/>
        <w:autoSpaceDN w:val="0"/>
        <w:adjustRightInd w:val="0"/>
        <w:spacing w:after="0" w:line="240" w:lineRule="auto"/>
        <w:rPr>
          <w:rFonts w:asciiTheme="majorBidi" w:hAnsiTheme="majorBidi" w:cstheme="majorBidi"/>
          <w:b/>
          <w:bCs/>
          <w:sz w:val="24"/>
          <w:szCs w:val="24"/>
        </w:rPr>
      </w:pPr>
      <w:r w:rsidRPr="00711350">
        <w:rPr>
          <w:rFonts w:asciiTheme="majorBidi" w:hAnsiTheme="majorBidi" w:cstheme="majorBidi"/>
          <w:b/>
          <w:bCs/>
          <w:sz w:val="24"/>
          <w:szCs w:val="24"/>
        </w:rPr>
        <w:t>Origines du polymorphisme de restriction (RFLP) :</w:t>
      </w:r>
    </w:p>
    <w:p w:rsidR="0076535F" w:rsidRDefault="0076535F" w:rsidP="0076535F">
      <w:pPr>
        <w:autoSpaceDE w:val="0"/>
        <w:autoSpaceDN w:val="0"/>
        <w:adjustRightInd w:val="0"/>
        <w:spacing w:after="0" w:line="240" w:lineRule="auto"/>
        <w:rPr>
          <w:rFonts w:ascii="Arial" w:hAnsi="Arial" w:cs="Arial"/>
          <w:color w:val="000000"/>
          <w:sz w:val="20"/>
          <w:szCs w:val="20"/>
        </w:rPr>
      </w:pPr>
    </w:p>
    <w:p w:rsidR="0076535F" w:rsidRPr="00711350" w:rsidRDefault="0076535F" w:rsidP="0076535F">
      <w:pPr>
        <w:autoSpaceDE w:val="0"/>
        <w:autoSpaceDN w:val="0"/>
        <w:adjustRightInd w:val="0"/>
        <w:spacing w:after="0" w:line="240" w:lineRule="auto"/>
        <w:rPr>
          <w:rFonts w:asciiTheme="majorBidi" w:hAnsiTheme="majorBidi" w:cstheme="majorBidi"/>
          <w:color w:val="000000"/>
          <w:sz w:val="24"/>
          <w:szCs w:val="24"/>
        </w:rPr>
      </w:pPr>
      <w:r w:rsidRPr="00711350">
        <w:rPr>
          <w:rFonts w:asciiTheme="majorBidi" w:hAnsiTheme="majorBidi" w:cstheme="majorBidi"/>
          <w:color w:val="000000"/>
          <w:sz w:val="24"/>
          <w:szCs w:val="24"/>
        </w:rPr>
        <w:t>- Perte ou gain d'un site de restriction</w:t>
      </w:r>
    </w:p>
    <w:p w:rsidR="0076535F" w:rsidRPr="00711350" w:rsidRDefault="0076535F" w:rsidP="0076535F">
      <w:pPr>
        <w:autoSpaceDE w:val="0"/>
        <w:autoSpaceDN w:val="0"/>
        <w:adjustRightInd w:val="0"/>
        <w:spacing w:after="0" w:line="240" w:lineRule="auto"/>
        <w:rPr>
          <w:rFonts w:asciiTheme="majorBidi" w:hAnsiTheme="majorBidi" w:cstheme="majorBidi"/>
          <w:color w:val="000000"/>
          <w:sz w:val="24"/>
          <w:szCs w:val="24"/>
        </w:rPr>
      </w:pPr>
      <w:r w:rsidRPr="00711350">
        <w:rPr>
          <w:rFonts w:asciiTheme="majorBidi" w:hAnsiTheme="majorBidi" w:cstheme="majorBidi"/>
          <w:color w:val="000000"/>
          <w:sz w:val="24"/>
          <w:szCs w:val="24"/>
        </w:rPr>
        <w:t>- Mutation de type insertion-</w:t>
      </w:r>
      <w:proofErr w:type="spellStart"/>
      <w:r w:rsidRPr="00711350">
        <w:rPr>
          <w:rFonts w:asciiTheme="majorBidi" w:hAnsiTheme="majorBidi" w:cstheme="majorBidi"/>
          <w:color w:val="000000"/>
          <w:sz w:val="24"/>
          <w:szCs w:val="24"/>
        </w:rPr>
        <w:t>déletion</w:t>
      </w:r>
      <w:proofErr w:type="spellEnd"/>
    </w:p>
    <w:p w:rsidR="0076535F" w:rsidRPr="00711350" w:rsidRDefault="0076535F" w:rsidP="0076535F">
      <w:pPr>
        <w:autoSpaceDE w:val="0"/>
        <w:autoSpaceDN w:val="0"/>
        <w:adjustRightInd w:val="0"/>
        <w:spacing w:after="0" w:line="240" w:lineRule="auto"/>
        <w:rPr>
          <w:rFonts w:asciiTheme="majorBidi" w:hAnsiTheme="majorBidi" w:cstheme="majorBidi"/>
          <w:color w:val="000000"/>
          <w:sz w:val="24"/>
          <w:szCs w:val="24"/>
        </w:rPr>
      </w:pPr>
      <w:r w:rsidRPr="00711350">
        <w:rPr>
          <w:rFonts w:asciiTheme="majorBidi" w:hAnsiTheme="majorBidi" w:cstheme="majorBidi"/>
          <w:color w:val="000000"/>
          <w:sz w:val="24"/>
          <w:szCs w:val="24"/>
        </w:rPr>
        <w:t xml:space="preserve">Dans les deux cas les </w:t>
      </w:r>
      <w:proofErr w:type="spellStart"/>
      <w:r w:rsidRPr="00711350">
        <w:rPr>
          <w:rFonts w:asciiTheme="majorBidi" w:hAnsiTheme="majorBidi" w:cstheme="majorBidi"/>
          <w:color w:val="000000"/>
          <w:sz w:val="24"/>
          <w:szCs w:val="24"/>
        </w:rPr>
        <w:t>loci</w:t>
      </w:r>
      <w:proofErr w:type="spellEnd"/>
      <w:r w:rsidRPr="00711350">
        <w:rPr>
          <w:rFonts w:asciiTheme="majorBidi" w:hAnsiTheme="majorBidi" w:cstheme="majorBidi"/>
          <w:color w:val="000000"/>
          <w:sz w:val="24"/>
          <w:szCs w:val="24"/>
        </w:rPr>
        <w:t xml:space="preserve"> sont généralement </w:t>
      </w:r>
      <w:proofErr w:type="spellStart"/>
      <w:r w:rsidRPr="00711350">
        <w:rPr>
          <w:rFonts w:asciiTheme="majorBidi" w:hAnsiTheme="majorBidi" w:cstheme="majorBidi"/>
          <w:color w:val="000000"/>
          <w:sz w:val="24"/>
          <w:szCs w:val="24"/>
        </w:rPr>
        <w:t>bialléliques</w:t>
      </w:r>
      <w:proofErr w:type="spellEnd"/>
      <w:r w:rsidRPr="00711350">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et l'expression des allèles est </w:t>
      </w:r>
      <w:proofErr w:type="spellStart"/>
      <w:r w:rsidRPr="00711350">
        <w:rPr>
          <w:rFonts w:asciiTheme="majorBidi" w:hAnsiTheme="majorBidi" w:cstheme="majorBidi"/>
          <w:color w:val="000000"/>
          <w:sz w:val="24"/>
          <w:szCs w:val="24"/>
        </w:rPr>
        <w:t>codominante</w:t>
      </w:r>
      <w:proofErr w:type="spellEnd"/>
      <w:r w:rsidRPr="00711350">
        <w:rPr>
          <w:rFonts w:asciiTheme="majorBidi" w:hAnsiTheme="majorBidi" w:cstheme="majorBidi"/>
          <w:color w:val="000000"/>
          <w:sz w:val="24"/>
          <w:szCs w:val="24"/>
        </w:rPr>
        <w:t>.</w:t>
      </w:r>
    </w:p>
    <w:p w:rsidR="007C540C" w:rsidRDefault="007C540C" w:rsidP="007C540C">
      <w:pPr>
        <w:autoSpaceDE w:val="0"/>
        <w:autoSpaceDN w:val="0"/>
        <w:adjustRightInd w:val="0"/>
        <w:spacing w:after="0" w:line="240" w:lineRule="auto"/>
        <w:ind w:left="45"/>
        <w:jc w:val="both"/>
        <w:rPr>
          <w:rFonts w:asciiTheme="majorBidi" w:hAnsiTheme="majorBidi" w:cstheme="majorBidi"/>
          <w:sz w:val="24"/>
          <w:szCs w:val="24"/>
        </w:rPr>
      </w:pPr>
    </w:p>
    <w:p w:rsidR="008C7F16" w:rsidRPr="00711350" w:rsidRDefault="008C7F16" w:rsidP="008C7F16">
      <w:pPr>
        <w:autoSpaceDE w:val="0"/>
        <w:autoSpaceDN w:val="0"/>
        <w:adjustRightInd w:val="0"/>
        <w:spacing w:after="0" w:line="240" w:lineRule="auto"/>
        <w:rPr>
          <w:rFonts w:asciiTheme="majorBidi" w:hAnsiTheme="majorBidi" w:cstheme="majorBidi"/>
          <w:color w:val="000000"/>
          <w:sz w:val="24"/>
          <w:szCs w:val="24"/>
        </w:rPr>
      </w:pPr>
    </w:p>
    <w:p w:rsidR="008C7F16" w:rsidRDefault="008C7F16" w:rsidP="008C7F16">
      <w:pPr>
        <w:autoSpaceDE w:val="0"/>
        <w:autoSpaceDN w:val="0"/>
        <w:adjustRightInd w:val="0"/>
        <w:spacing w:after="0" w:line="240" w:lineRule="auto"/>
        <w:rPr>
          <w:rFonts w:asciiTheme="majorBidi" w:hAnsiTheme="majorBidi" w:cstheme="majorBidi"/>
          <w:b/>
          <w:bCs/>
          <w:color w:val="000000"/>
          <w:sz w:val="24"/>
          <w:szCs w:val="24"/>
        </w:rPr>
      </w:pPr>
    </w:p>
    <w:p w:rsidR="008C7F16" w:rsidRDefault="008C7F16" w:rsidP="008C7F16">
      <w:pPr>
        <w:pStyle w:val="Paragraphedeliste"/>
        <w:numPr>
          <w:ilvl w:val="0"/>
          <w:numId w:val="13"/>
        </w:numPr>
        <w:autoSpaceDE w:val="0"/>
        <w:autoSpaceDN w:val="0"/>
        <w:adjustRightInd w:val="0"/>
        <w:spacing w:after="0" w:line="240" w:lineRule="auto"/>
        <w:rPr>
          <w:rFonts w:asciiTheme="majorBidi" w:hAnsiTheme="majorBidi" w:cstheme="majorBidi"/>
          <w:b/>
          <w:bCs/>
          <w:color w:val="000000"/>
          <w:sz w:val="24"/>
          <w:szCs w:val="24"/>
        </w:rPr>
      </w:pPr>
      <w:r w:rsidRPr="00711350">
        <w:rPr>
          <w:rFonts w:asciiTheme="majorBidi" w:hAnsiTheme="majorBidi" w:cstheme="majorBidi"/>
          <w:b/>
          <w:bCs/>
          <w:color w:val="000000"/>
          <w:sz w:val="24"/>
          <w:szCs w:val="24"/>
        </w:rPr>
        <w:t>Polymorphisme du à la disparition d’un</w:t>
      </w:r>
      <w:r>
        <w:rPr>
          <w:rFonts w:asciiTheme="majorBidi" w:hAnsiTheme="majorBidi" w:cstheme="majorBidi"/>
          <w:b/>
          <w:bCs/>
          <w:color w:val="000000"/>
          <w:sz w:val="24"/>
          <w:szCs w:val="24"/>
        </w:rPr>
        <w:t xml:space="preserve"> site de restriction (mutations </w:t>
      </w:r>
      <w:r w:rsidRPr="00711350">
        <w:rPr>
          <w:rFonts w:asciiTheme="majorBidi" w:hAnsiTheme="majorBidi" w:cstheme="majorBidi"/>
          <w:b/>
          <w:bCs/>
          <w:color w:val="000000"/>
          <w:sz w:val="24"/>
          <w:szCs w:val="24"/>
        </w:rPr>
        <w:t>ponctuelles).</w:t>
      </w:r>
    </w:p>
    <w:p w:rsidR="008C7F16" w:rsidRPr="00711350" w:rsidRDefault="008C7F16" w:rsidP="008C7F16">
      <w:pPr>
        <w:pStyle w:val="Paragraphedeliste"/>
        <w:autoSpaceDE w:val="0"/>
        <w:autoSpaceDN w:val="0"/>
        <w:adjustRightInd w:val="0"/>
        <w:spacing w:after="0" w:line="240" w:lineRule="auto"/>
        <w:jc w:val="center"/>
        <w:rPr>
          <w:rFonts w:asciiTheme="majorBidi" w:hAnsiTheme="majorBidi" w:cstheme="majorBidi"/>
          <w:b/>
          <w:bCs/>
          <w:color w:val="000000"/>
          <w:sz w:val="24"/>
          <w:szCs w:val="24"/>
        </w:rPr>
      </w:pPr>
      <w:r>
        <w:rPr>
          <w:rFonts w:asciiTheme="majorBidi" w:hAnsiTheme="majorBidi" w:cstheme="majorBidi"/>
          <w:b/>
          <w:bCs/>
          <w:noProof/>
          <w:color w:val="000000"/>
          <w:sz w:val="24"/>
          <w:szCs w:val="24"/>
        </w:rPr>
        <w:drawing>
          <wp:inline distT="0" distB="0" distL="0" distR="0">
            <wp:extent cx="3408836" cy="2718134"/>
            <wp:effectExtent l="19050" t="0" r="1114"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408708" cy="2718032"/>
                    </a:xfrm>
                    <a:prstGeom prst="rect">
                      <a:avLst/>
                    </a:prstGeom>
                    <a:noFill/>
                    <a:ln w="9525">
                      <a:noFill/>
                      <a:miter lim="800000"/>
                      <a:headEnd/>
                      <a:tailEnd/>
                    </a:ln>
                  </pic:spPr>
                </pic:pic>
              </a:graphicData>
            </a:graphic>
          </wp:inline>
        </w:drawing>
      </w:r>
    </w:p>
    <w:p w:rsidR="008C7F16" w:rsidRDefault="008C7F16" w:rsidP="008C7F16">
      <w:pPr>
        <w:autoSpaceDE w:val="0"/>
        <w:autoSpaceDN w:val="0"/>
        <w:adjustRightInd w:val="0"/>
        <w:spacing w:after="0" w:line="240" w:lineRule="auto"/>
        <w:jc w:val="both"/>
        <w:rPr>
          <w:rFonts w:asciiTheme="majorBidi" w:hAnsiTheme="majorBidi" w:cstheme="majorBidi"/>
          <w:b/>
          <w:bCs/>
          <w:color w:val="000000"/>
          <w:sz w:val="24"/>
          <w:szCs w:val="24"/>
        </w:rPr>
      </w:pPr>
    </w:p>
    <w:p w:rsidR="008C7F16" w:rsidRPr="00711350" w:rsidRDefault="008C7F16" w:rsidP="008C7F16">
      <w:pPr>
        <w:pStyle w:val="Paragraphedeliste"/>
        <w:numPr>
          <w:ilvl w:val="0"/>
          <w:numId w:val="14"/>
        </w:numPr>
        <w:autoSpaceDE w:val="0"/>
        <w:autoSpaceDN w:val="0"/>
        <w:adjustRightInd w:val="0"/>
        <w:spacing w:after="0" w:line="240" w:lineRule="auto"/>
        <w:jc w:val="both"/>
        <w:rPr>
          <w:rFonts w:asciiTheme="majorBidi" w:hAnsiTheme="majorBidi" w:cstheme="majorBidi"/>
          <w:b/>
          <w:bCs/>
          <w:color w:val="000000"/>
          <w:sz w:val="24"/>
          <w:szCs w:val="24"/>
        </w:rPr>
      </w:pPr>
      <w:r w:rsidRPr="00711350">
        <w:rPr>
          <w:rFonts w:asciiTheme="majorBidi" w:hAnsiTheme="majorBidi" w:cstheme="majorBidi"/>
          <w:b/>
          <w:bCs/>
          <w:sz w:val="24"/>
          <w:szCs w:val="24"/>
        </w:rPr>
        <w:lastRenderedPageBreak/>
        <w:t>Polymorphisme du aux mutations de type ‘insertion - délétion’.</w:t>
      </w:r>
    </w:p>
    <w:p w:rsidR="008C7F16" w:rsidRDefault="008C7F16" w:rsidP="008C7F16">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950661" cy="2764906"/>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952752" cy="2766370"/>
                    </a:xfrm>
                    <a:prstGeom prst="rect">
                      <a:avLst/>
                    </a:prstGeom>
                    <a:noFill/>
                    <a:ln w="9525">
                      <a:noFill/>
                      <a:miter lim="800000"/>
                      <a:headEnd/>
                      <a:tailEnd/>
                    </a:ln>
                  </pic:spPr>
                </pic:pic>
              </a:graphicData>
            </a:graphic>
          </wp:inline>
        </w:drawing>
      </w:r>
    </w:p>
    <w:p w:rsidR="008C7F16" w:rsidRDefault="008C7F16" w:rsidP="008C7F16">
      <w:pPr>
        <w:autoSpaceDE w:val="0"/>
        <w:autoSpaceDN w:val="0"/>
        <w:adjustRightInd w:val="0"/>
        <w:spacing w:after="0" w:line="240" w:lineRule="auto"/>
        <w:jc w:val="center"/>
        <w:rPr>
          <w:rFonts w:asciiTheme="majorBidi" w:hAnsiTheme="majorBidi" w:cstheme="majorBidi"/>
          <w:sz w:val="24"/>
          <w:szCs w:val="24"/>
        </w:rPr>
      </w:pPr>
    </w:p>
    <w:p w:rsidR="008C7F16" w:rsidRDefault="008C7F16" w:rsidP="008C7F16">
      <w:pPr>
        <w:autoSpaceDE w:val="0"/>
        <w:autoSpaceDN w:val="0"/>
        <w:adjustRightInd w:val="0"/>
        <w:spacing w:after="0" w:line="240" w:lineRule="auto"/>
        <w:jc w:val="center"/>
        <w:rPr>
          <w:rFonts w:asciiTheme="majorBidi" w:hAnsiTheme="majorBidi" w:cstheme="majorBidi"/>
          <w:sz w:val="24"/>
          <w:szCs w:val="24"/>
        </w:rPr>
      </w:pPr>
    </w:p>
    <w:p w:rsidR="008C7F16" w:rsidRDefault="008C7F16" w:rsidP="008C7F16">
      <w:pPr>
        <w:autoSpaceDE w:val="0"/>
        <w:autoSpaceDN w:val="0"/>
        <w:adjustRightInd w:val="0"/>
        <w:spacing w:after="0" w:line="240" w:lineRule="auto"/>
        <w:jc w:val="center"/>
        <w:rPr>
          <w:rFonts w:asciiTheme="majorBidi" w:hAnsiTheme="majorBidi" w:cstheme="majorBidi"/>
          <w:sz w:val="24"/>
          <w:szCs w:val="24"/>
        </w:rPr>
      </w:pPr>
    </w:p>
    <w:p w:rsidR="008C7F16" w:rsidRDefault="008C7F16" w:rsidP="008C7F16">
      <w:pPr>
        <w:autoSpaceDE w:val="0"/>
        <w:autoSpaceDN w:val="0"/>
        <w:adjustRightInd w:val="0"/>
        <w:spacing w:after="0" w:line="240" w:lineRule="auto"/>
        <w:rPr>
          <w:rFonts w:asciiTheme="majorBidi" w:hAnsiTheme="majorBidi" w:cstheme="majorBidi"/>
          <w:sz w:val="24"/>
          <w:szCs w:val="24"/>
        </w:rPr>
      </w:pPr>
    </w:p>
    <w:p w:rsidR="008C7F16" w:rsidRDefault="008C7F16" w:rsidP="008C7F16">
      <w:pPr>
        <w:autoSpaceDE w:val="0"/>
        <w:autoSpaceDN w:val="0"/>
        <w:adjustRightInd w:val="0"/>
        <w:spacing w:after="0" w:line="240" w:lineRule="auto"/>
        <w:jc w:val="center"/>
        <w:rPr>
          <w:rFonts w:asciiTheme="majorBidi" w:hAnsiTheme="majorBidi" w:cstheme="majorBidi"/>
          <w:sz w:val="24"/>
          <w:szCs w:val="24"/>
        </w:rPr>
      </w:pPr>
    </w:p>
    <w:p w:rsidR="008C7F16" w:rsidRPr="00051F28" w:rsidRDefault="008C7F16" w:rsidP="008C7F16">
      <w:pPr>
        <w:pStyle w:val="Paragraphedeliste"/>
        <w:numPr>
          <w:ilvl w:val="0"/>
          <w:numId w:val="12"/>
        </w:numPr>
        <w:autoSpaceDE w:val="0"/>
        <w:autoSpaceDN w:val="0"/>
        <w:adjustRightInd w:val="0"/>
        <w:spacing w:after="0" w:line="240" w:lineRule="auto"/>
        <w:rPr>
          <w:rFonts w:asciiTheme="majorBidi" w:hAnsiTheme="majorBidi" w:cstheme="majorBidi"/>
          <w:b/>
          <w:bCs/>
          <w:sz w:val="24"/>
          <w:szCs w:val="24"/>
        </w:rPr>
      </w:pPr>
      <w:r w:rsidRPr="00051F28">
        <w:rPr>
          <w:rFonts w:asciiTheme="majorBidi" w:hAnsiTheme="majorBidi" w:cstheme="majorBidi"/>
          <w:b/>
          <w:bCs/>
          <w:sz w:val="24"/>
          <w:szCs w:val="24"/>
        </w:rPr>
        <w:t>Caractéristiques principales des marqueurs RFLP.</w:t>
      </w:r>
    </w:p>
    <w:p w:rsidR="008C7F16" w:rsidRPr="00051F28" w:rsidRDefault="008C7F16" w:rsidP="008C7F16">
      <w:pPr>
        <w:autoSpaceDE w:val="0"/>
        <w:autoSpaceDN w:val="0"/>
        <w:adjustRightInd w:val="0"/>
        <w:spacing w:after="0" w:line="240" w:lineRule="auto"/>
        <w:rPr>
          <w:rFonts w:asciiTheme="majorBidi" w:hAnsiTheme="majorBidi" w:cstheme="majorBidi"/>
          <w:sz w:val="24"/>
          <w:szCs w:val="24"/>
        </w:rPr>
      </w:pPr>
      <w:r w:rsidRPr="00051F28">
        <w:rPr>
          <w:rFonts w:asciiTheme="majorBidi" w:hAnsiTheme="majorBidi" w:cstheme="majorBidi"/>
          <w:sz w:val="24"/>
          <w:szCs w:val="24"/>
        </w:rPr>
        <w:t xml:space="preserve"> </w:t>
      </w:r>
      <w:r>
        <w:rPr>
          <w:rFonts w:asciiTheme="majorBidi" w:hAnsiTheme="majorBidi" w:cstheme="majorBidi"/>
          <w:sz w:val="24"/>
          <w:szCs w:val="24"/>
        </w:rPr>
        <w:t xml:space="preserve">- </w:t>
      </w:r>
      <w:r w:rsidRPr="00051F28">
        <w:rPr>
          <w:rFonts w:asciiTheme="majorBidi" w:hAnsiTheme="majorBidi" w:cstheme="majorBidi"/>
          <w:sz w:val="24"/>
          <w:szCs w:val="24"/>
        </w:rPr>
        <w:t>Marqueurs reflétant un polymorphisme de longueur de fragment</w:t>
      </w:r>
    </w:p>
    <w:p w:rsidR="008C7F16" w:rsidRDefault="008C7F16" w:rsidP="008C7F16">
      <w:pPr>
        <w:rPr>
          <w:rFonts w:asciiTheme="majorBidi" w:hAnsiTheme="majorBidi" w:cstheme="majorBidi"/>
          <w:sz w:val="24"/>
          <w:szCs w:val="24"/>
        </w:rPr>
      </w:pPr>
      <w:r w:rsidRPr="00051F28">
        <w:rPr>
          <w:rFonts w:asciiTheme="majorBidi" w:hAnsiTheme="majorBidi" w:cstheme="majorBidi"/>
          <w:sz w:val="24"/>
          <w:szCs w:val="24"/>
        </w:rPr>
        <w:t xml:space="preserve"> </w:t>
      </w:r>
      <w:r>
        <w:rPr>
          <w:rFonts w:asciiTheme="majorBidi" w:hAnsiTheme="majorBidi" w:cstheme="majorBidi"/>
          <w:sz w:val="24"/>
          <w:szCs w:val="24"/>
        </w:rPr>
        <w:t xml:space="preserve">- </w:t>
      </w:r>
      <w:r w:rsidRPr="00051F28">
        <w:rPr>
          <w:rFonts w:asciiTheme="majorBidi" w:hAnsiTheme="majorBidi" w:cstheme="majorBidi"/>
          <w:sz w:val="24"/>
          <w:szCs w:val="24"/>
        </w:rPr>
        <w:t xml:space="preserve">Marqueurs </w:t>
      </w:r>
      <w:proofErr w:type="spellStart"/>
      <w:r w:rsidRPr="00051F28">
        <w:rPr>
          <w:rFonts w:asciiTheme="majorBidi" w:hAnsiTheme="majorBidi" w:cstheme="majorBidi"/>
          <w:sz w:val="24"/>
          <w:szCs w:val="24"/>
        </w:rPr>
        <w:t>codominants</w:t>
      </w:r>
      <w:proofErr w:type="spellEnd"/>
    </w:p>
    <w:p w:rsidR="008C7F16" w:rsidRDefault="008C7F16" w:rsidP="008C7F16">
      <w:pPr>
        <w:rPr>
          <w:rFonts w:asciiTheme="majorBidi" w:hAnsiTheme="majorBidi" w:cstheme="majorBidi"/>
          <w:sz w:val="24"/>
          <w:szCs w:val="24"/>
        </w:rPr>
      </w:pPr>
    </w:p>
    <w:p w:rsidR="008C7F16" w:rsidRDefault="008C7F16" w:rsidP="008C7F16">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597398" cy="2206027"/>
            <wp:effectExtent l="19050" t="0" r="3302"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604020" cy="2208637"/>
                    </a:xfrm>
                    <a:prstGeom prst="rect">
                      <a:avLst/>
                    </a:prstGeom>
                    <a:noFill/>
                    <a:ln w="9525">
                      <a:noFill/>
                      <a:miter lim="800000"/>
                      <a:headEnd/>
                      <a:tailEnd/>
                    </a:ln>
                  </pic:spPr>
                </pic:pic>
              </a:graphicData>
            </a:graphic>
          </wp:inline>
        </w:drawing>
      </w:r>
    </w:p>
    <w:p w:rsidR="008C7F16" w:rsidRPr="005679A7" w:rsidRDefault="008C7F16" w:rsidP="008C7F16">
      <w:pPr>
        <w:rPr>
          <w:rFonts w:asciiTheme="majorBidi" w:hAnsiTheme="majorBidi" w:cstheme="majorBidi"/>
          <w:sz w:val="24"/>
          <w:szCs w:val="24"/>
        </w:rPr>
      </w:pPr>
    </w:p>
    <w:p w:rsidR="008C7F16" w:rsidRDefault="008C7F16" w:rsidP="008C7F16">
      <w:pPr>
        <w:tabs>
          <w:tab w:val="left" w:pos="3192"/>
        </w:tabs>
        <w:rPr>
          <w:rFonts w:asciiTheme="majorBidi" w:hAnsiTheme="majorBidi" w:cstheme="majorBidi"/>
          <w:sz w:val="24"/>
          <w:szCs w:val="24"/>
        </w:rPr>
      </w:pPr>
    </w:p>
    <w:p w:rsidR="008C7F16" w:rsidRPr="005679A7" w:rsidRDefault="008C7F16" w:rsidP="008C7F16">
      <w:pPr>
        <w:ind w:firstLine="708"/>
        <w:jc w:val="center"/>
        <w:rPr>
          <w:rFonts w:asciiTheme="majorBidi" w:hAnsiTheme="majorBidi" w:cstheme="majorBidi"/>
          <w:b/>
          <w:bCs/>
          <w:sz w:val="24"/>
          <w:szCs w:val="24"/>
        </w:rPr>
      </w:pPr>
      <w:r w:rsidRPr="005679A7">
        <w:rPr>
          <w:rFonts w:asciiTheme="majorBidi" w:hAnsiTheme="majorBidi" w:cstheme="majorBidi"/>
          <w:b/>
          <w:bCs/>
          <w:sz w:val="24"/>
          <w:szCs w:val="24"/>
        </w:rPr>
        <w:t>Mm GHARZOULI FERTOUL. R</w:t>
      </w:r>
    </w:p>
    <w:p w:rsidR="008C7F16" w:rsidRDefault="008C7F16" w:rsidP="007C540C">
      <w:pPr>
        <w:autoSpaceDE w:val="0"/>
        <w:autoSpaceDN w:val="0"/>
        <w:adjustRightInd w:val="0"/>
        <w:spacing w:after="0" w:line="240" w:lineRule="auto"/>
        <w:ind w:left="45"/>
        <w:jc w:val="both"/>
        <w:rPr>
          <w:rFonts w:asciiTheme="majorBidi" w:hAnsiTheme="majorBidi" w:cstheme="majorBidi"/>
          <w:sz w:val="24"/>
          <w:szCs w:val="24"/>
        </w:rPr>
      </w:pPr>
    </w:p>
    <w:p w:rsidR="00202B37" w:rsidRDefault="00202B37" w:rsidP="00EA37AB"/>
    <w:sectPr w:rsidR="00202B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82E"/>
    <w:multiLevelType w:val="hybridMultilevel"/>
    <w:tmpl w:val="7E6201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F31724"/>
    <w:multiLevelType w:val="hybridMultilevel"/>
    <w:tmpl w:val="EAFA1DA2"/>
    <w:lvl w:ilvl="0" w:tplc="72A8F67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17020E"/>
    <w:multiLevelType w:val="hybridMultilevel"/>
    <w:tmpl w:val="F6F013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6401AC"/>
    <w:multiLevelType w:val="hybridMultilevel"/>
    <w:tmpl w:val="BF8AAE7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28574614"/>
    <w:multiLevelType w:val="hybridMultilevel"/>
    <w:tmpl w:val="3E5CE0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035186"/>
    <w:multiLevelType w:val="hybridMultilevel"/>
    <w:tmpl w:val="CF52FC6C"/>
    <w:lvl w:ilvl="0" w:tplc="A3A0D4C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32378F7"/>
    <w:multiLevelType w:val="hybridMultilevel"/>
    <w:tmpl w:val="FC305C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84636F"/>
    <w:multiLevelType w:val="hybridMultilevel"/>
    <w:tmpl w:val="333287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2D08D3"/>
    <w:multiLevelType w:val="hybridMultilevel"/>
    <w:tmpl w:val="41AE0BF0"/>
    <w:lvl w:ilvl="0" w:tplc="87D6AF9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9">
    <w:nsid w:val="54E76851"/>
    <w:multiLevelType w:val="hybridMultilevel"/>
    <w:tmpl w:val="53D0C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D55EC0"/>
    <w:multiLevelType w:val="hybridMultilevel"/>
    <w:tmpl w:val="54187C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E06916"/>
    <w:multiLevelType w:val="hybridMultilevel"/>
    <w:tmpl w:val="04A22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2C438B"/>
    <w:multiLevelType w:val="hybridMultilevel"/>
    <w:tmpl w:val="33A6E2A0"/>
    <w:lvl w:ilvl="0" w:tplc="85324EE6">
      <w:start w:val="1"/>
      <w:numFmt w:val="bullet"/>
      <w:lvlText w:val="-"/>
      <w:lvlJc w:val="left"/>
      <w:pPr>
        <w:ind w:left="720" w:hanging="360"/>
      </w:pPr>
      <w:rPr>
        <w:rFonts w:ascii="TimesNewRoman" w:eastAsiaTheme="minorEastAsia"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813D05"/>
    <w:multiLevelType w:val="hybridMultilevel"/>
    <w:tmpl w:val="08C6E5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4"/>
  </w:num>
  <w:num w:numId="5">
    <w:abstractNumId w:val="7"/>
  </w:num>
  <w:num w:numId="6">
    <w:abstractNumId w:val="10"/>
  </w:num>
  <w:num w:numId="7">
    <w:abstractNumId w:val="5"/>
  </w:num>
  <w:num w:numId="8">
    <w:abstractNumId w:val="1"/>
  </w:num>
  <w:num w:numId="9">
    <w:abstractNumId w:val="11"/>
  </w:num>
  <w:num w:numId="10">
    <w:abstractNumId w:val="8"/>
  </w:num>
  <w:num w:numId="11">
    <w:abstractNumId w:val="12"/>
  </w:num>
  <w:num w:numId="12">
    <w:abstractNumId w:val="2"/>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404F9B"/>
    <w:rsid w:val="00202B37"/>
    <w:rsid w:val="00240038"/>
    <w:rsid w:val="00394924"/>
    <w:rsid w:val="00404F9B"/>
    <w:rsid w:val="0076535F"/>
    <w:rsid w:val="007C540C"/>
    <w:rsid w:val="007D4B7C"/>
    <w:rsid w:val="008C0A23"/>
    <w:rsid w:val="008C7F16"/>
    <w:rsid w:val="00D00EE4"/>
    <w:rsid w:val="00EA37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F9B"/>
    <w:pPr>
      <w:ind w:left="720"/>
      <w:contextualSpacing/>
    </w:pPr>
  </w:style>
  <w:style w:type="paragraph" w:styleId="NormalWeb">
    <w:name w:val="Normal (Web)"/>
    <w:basedOn w:val="Normal"/>
    <w:rsid w:val="00240038"/>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styleId="Textedebulles">
    <w:name w:val="Balloon Text"/>
    <w:basedOn w:val="Normal"/>
    <w:link w:val="TextedebullesCar"/>
    <w:uiPriority w:val="99"/>
    <w:semiHidden/>
    <w:unhideWhenUsed/>
    <w:rsid w:val="0024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2537</Words>
  <Characters>13958</Characters>
  <Application>Microsoft Office Word</Application>
  <DocSecurity>0</DocSecurity>
  <Lines>116</Lines>
  <Paragraphs>32</Paragraphs>
  <ScaleCrop>false</ScaleCrop>
  <Company>Hewlett-Packard</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fnac</dc:creator>
  <cp:keywords/>
  <dc:description/>
  <cp:lastModifiedBy>fnac</cp:lastModifiedBy>
  <cp:revision>12</cp:revision>
  <dcterms:created xsi:type="dcterms:W3CDTF">2020-03-11T10:28:00Z</dcterms:created>
  <dcterms:modified xsi:type="dcterms:W3CDTF">2020-03-11T10:36:00Z</dcterms:modified>
</cp:coreProperties>
</file>