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FE" w:rsidRPr="007D734D" w:rsidRDefault="00BD5EFE" w:rsidP="00BD5EFE">
      <w:pPr>
        <w:pStyle w:val="Paragraphedeliste"/>
        <w:numPr>
          <w:ilvl w:val="0"/>
          <w:numId w:val="2"/>
        </w:numPr>
        <w:tabs>
          <w:tab w:val="left" w:pos="567"/>
        </w:tabs>
        <w:autoSpaceDE w:val="0"/>
        <w:autoSpaceDN w:val="0"/>
        <w:adjustRightInd w:val="0"/>
        <w:spacing w:after="0"/>
        <w:ind w:left="0" w:firstLine="0"/>
        <w:jc w:val="both"/>
        <w:rPr>
          <w:rFonts w:asciiTheme="majorBidi" w:hAnsiTheme="majorBidi" w:cstheme="majorBidi"/>
          <w:b/>
          <w:bCs/>
          <w:sz w:val="28"/>
          <w:szCs w:val="28"/>
          <w:u w:val="single"/>
        </w:rPr>
      </w:pPr>
      <w:r w:rsidRPr="007D734D">
        <w:rPr>
          <w:rFonts w:asciiTheme="majorBidi" w:hAnsiTheme="majorBidi" w:cstheme="majorBidi"/>
          <w:b/>
          <w:bCs/>
          <w:sz w:val="28"/>
          <w:szCs w:val="28"/>
          <w:u w:val="single"/>
        </w:rPr>
        <w:t>Généralités </w:t>
      </w:r>
    </w:p>
    <w:p w:rsidR="00BD5EFE" w:rsidRPr="007D734D" w:rsidRDefault="00BD5EFE" w:rsidP="00BD5EFE">
      <w:pPr>
        <w:autoSpaceDE w:val="0"/>
        <w:autoSpaceDN w:val="0"/>
        <w:adjustRightInd w:val="0"/>
        <w:spacing w:after="0"/>
        <w:ind w:firstLine="567"/>
        <w:jc w:val="both"/>
        <w:rPr>
          <w:rFonts w:asciiTheme="majorBidi" w:hAnsiTheme="majorBidi" w:cstheme="majorBidi"/>
          <w:sz w:val="24"/>
          <w:szCs w:val="24"/>
        </w:rPr>
      </w:pPr>
      <w:r w:rsidRPr="007D734D">
        <w:rPr>
          <w:rFonts w:asciiTheme="majorBidi" w:hAnsiTheme="majorBidi" w:cstheme="majorBidi"/>
          <w:sz w:val="24"/>
          <w:szCs w:val="24"/>
        </w:rPr>
        <w:t xml:space="preserve">Le génome peut être </w:t>
      </w:r>
      <w:r>
        <w:rPr>
          <w:rFonts w:asciiTheme="majorBidi" w:hAnsiTheme="majorBidi" w:cstheme="majorBidi"/>
          <w:sz w:val="24"/>
          <w:szCs w:val="24"/>
        </w:rPr>
        <w:t>remodelé</w:t>
      </w:r>
      <w:r w:rsidRPr="007D734D">
        <w:rPr>
          <w:rFonts w:asciiTheme="majorBidi" w:hAnsiTheme="majorBidi" w:cstheme="majorBidi"/>
          <w:sz w:val="24"/>
          <w:szCs w:val="24"/>
        </w:rPr>
        <w:t xml:space="preserve"> à plus grande échelle, à la suite de modifications de la structure des chromosomes ou de changements du nombre de copie des chromosomes dans une cellule. On appelle ces variations des </w:t>
      </w:r>
      <w:r>
        <w:rPr>
          <w:rFonts w:asciiTheme="majorBidi" w:hAnsiTheme="majorBidi" w:cstheme="majorBidi"/>
          <w:sz w:val="24"/>
          <w:szCs w:val="24"/>
        </w:rPr>
        <w:t>anomalies</w:t>
      </w:r>
      <w:r w:rsidRPr="007D734D">
        <w:rPr>
          <w:rFonts w:asciiTheme="majorBidi" w:hAnsiTheme="majorBidi" w:cstheme="majorBidi"/>
          <w:sz w:val="24"/>
          <w:szCs w:val="24"/>
        </w:rPr>
        <w:t xml:space="preserve"> chromosomiques, pour les désigner des mutations géniques. </w:t>
      </w:r>
    </w:p>
    <w:p w:rsidR="00BD5EFE" w:rsidRPr="007D734D" w:rsidRDefault="00BD5EFE" w:rsidP="00BD5EFE">
      <w:pPr>
        <w:autoSpaceDE w:val="0"/>
        <w:autoSpaceDN w:val="0"/>
        <w:adjustRightInd w:val="0"/>
        <w:spacing w:after="0"/>
        <w:jc w:val="both"/>
        <w:rPr>
          <w:rFonts w:asciiTheme="majorBidi" w:hAnsiTheme="majorBidi" w:cstheme="majorBidi"/>
          <w:sz w:val="24"/>
          <w:szCs w:val="24"/>
          <w:lang w:eastAsia="fr-FR"/>
        </w:rPr>
      </w:pPr>
    </w:p>
    <w:p w:rsidR="00BD5EFE" w:rsidRPr="000E657D" w:rsidRDefault="00BD5EFE" w:rsidP="00BD5EFE">
      <w:pPr>
        <w:pStyle w:val="Paragraphedeliste"/>
        <w:numPr>
          <w:ilvl w:val="0"/>
          <w:numId w:val="1"/>
        </w:numPr>
        <w:autoSpaceDE w:val="0"/>
        <w:autoSpaceDN w:val="0"/>
        <w:adjustRightInd w:val="0"/>
        <w:spacing w:after="0"/>
        <w:jc w:val="both"/>
        <w:rPr>
          <w:rFonts w:asciiTheme="majorBidi" w:hAnsiTheme="majorBidi" w:cstheme="majorBidi"/>
          <w:b/>
          <w:bCs/>
          <w:sz w:val="28"/>
          <w:szCs w:val="28"/>
          <w:u w:val="single"/>
          <w:lang w:eastAsia="fr-FR"/>
        </w:rPr>
      </w:pPr>
      <w:r w:rsidRPr="000E657D">
        <w:rPr>
          <w:rFonts w:asciiTheme="majorBidi" w:hAnsiTheme="majorBidi" w:cstheme="majorBidi"/>
          <w:b/>
          <w:bCs/>
          <w:sz w:val="28"/>
          <w:szCs w:val="28"/>
          <w:u w:val="single"/>
          <w:lang w:eastAsia="fr-FR"/>
        </w:rPr>
        <w:t xml:space="preserve"> Distinction anomalies constitutionnelles et acquises</w:t>
      </w:r>
    </w:p>
    <w:p w:rsidR="00BD5EFE" w:rsidRPr="007D734D" w:rsidRDefault="00BD5EFE" w:rsidP="00BD5EFE">
      <w:pPr>
        <w:pStyle w:val="Paragraphedeliste"/>
        <w:numPr>
          <w:ilvl w:val="1"/>
          <w:numId w:val="1"/>
        </w:numPr>
        <w:tabs>
          <w:tab w:val="left" w:pos="993"/>
          <w:tab w:val="left" w:pos="1276"/>
        </w:tabs>
        <w:autoSpaceDE w:val="0"/>
        <w:autoSpaceDN w:val="0"/>
        <w:adjustRightInd w:val="0"/>
        <w:spacing w:after="0"/>
        <w:ind w:hanging="11"/>
        <w:jc w:val="both"/>
        <w:rPr>
          <w:rFonts w:asciiTheme="majorBidi" w:hAnsiTheme="majorBidi" w:cstheme="majorBidi"/>
          <w:b/>
          <w:bCs/>
          <w:sz w:val="24"/>
          <w:szCs w:val="24"/>
          <w:u w:val="single"/>
          <w:lang w:eastAsia="fr-FR"/>
        </w:rPr>
      </w:pPr>
      <w:r w:rsidRPr="007D734D">
        <w:rPr>
          <w:rFonts w:asciiTheme="majorBidi" w:hAnsiTheme="majorBidi" w:cstheme="majorBidi"/>
          <w:b/>
          <w:bCs/>
          <w:sz w:val="24"/>
          <w:szCs w:val="24"/>
          <w:u w:val="single"/>
          <w:lang w:eastAsia="fr-FR"/>
        </w:rPr>
        <w:t>Le</w:t>
      </w:r>
      <w:r>
        <w:rPr>
          <w:rFonts w:asciiTheme="majorBidi" w:hAnsiTheme="majorBidi" w:cstheme="majorBidi"/>
          <w:b/>
          <w:bCs/>
          <w:sz w:val="24"/>
          <w:szCs w:val="24"/>
          <w:u w:val="single"/>
          <w:lang w:eastAsia="fr-FR"/>
        </w:rPr>
        <w:t>s anomalies constitutionnelles</w:t>
      </w:r>
    </w:p>
    <w:p w:rsidR="00BD5EFE" w:rsidRPr="007D734D" w:rsidRDefault="00BD5EFE" w:rsidP="00BD5EFE">
      <w:pPr>
        <w:spacing w:after="0"/>
        <w:ind w:firstLine="567"/>
        <w:jc w:val="both"/>
        <w:rPr>
          <w:rFonts w:asciiTheme="majorBidi" w:hAnsiTheme="majorBidi" w:cstheme="majorBidi"/>
          <w:sz w:val="24"/>
          <w:szCs w:val="24"/>
        </w:rPr>
      </w:pPr>
      <w:r>
        <w:rPr>
          <w:rFonts w:asciiTheme="majorBidi" w:hAnsiTheme="majorBidi" w:cstheme="majorBidi"/>
          <w:sz w:val="24"/>
          <w:szCs w:val="24"/>
        </w:rPr>
        <w:t>Elles sont</w:t>
      </w:r>
      <w:r w:rsidRPr="007D734D">
        <w:rPr>
          <w:rFonts w:asciiTheme="majorBidi" w:hAnsiTheme="majorBidi" w:cstheme="majorBidi"/>
          <w:sz w:val="24"/>
          <w:szCs w:val="24"/>
        </w:rPr>
        <w:t xml:space="preserve"> présentes dès la conception ou se forment lors des premières divisions du zygote et sont présentes dans tous les tissus (font partie de la constitution de l’individu)</w:t>
      </w:r>
    </w:p>
    <w:p w:rsidR="00BD5EFE" w:rsidRPr="007D734D" w:rsidRDefault="00BD5EFE" w:rsidP="00BD5EFE">
      <w:pPr>
        <w:pStyle w:val="Paragraphedeliste"/>
        <w:numPr>
          <w:ilvl w:val="1"/>
          <w:numId w:val="1"/>
        </w:numPr>
        <w:tabs>
          <w:tab w:val="left" w:pos="1134"/>
        </w:tabs>
        <w:spacing w:after="0"/>
        <w:ind w:hanging="11"/>
        <w:jc w:val="both"/>
        <w:rPr>
          <w:rFonts w:asciiTheme="majorBidi" w:hAnsiTheme="majorBidi" w:cstheme="majorBidi"/>
          <w:sz w:val="24"/>
          <w:szCs w:val="24"/>
        </w:rPr>
      </w:pPr>
      <w:r w:rsidRPr="007D734D">
        <w:rPr>
          <w:rFonts w:asciiTheme="majorBidi" w:hAnsiTheme="majorBidi" w:cstheme="majorBidi"/>
          <w:b/>
          <w:bCs/>
          <w:sz w:val="24"/>
          <w:szCs w:val="24"/>
          <w:u w:val="single"/>
          <w:lang w:eastAsia="fr-FR"/>
        </w:rPr>
        <w:t xml:space="preserve">Les anomalies acquises </w:t>
      </w:r>
    </w:p>
    <w:p w:rsidR="00BD5EFE" w:rsidRPr="007D734D" w:rsidRDefault="00BD5EFE" w:rsidP="00BD5EFE">
      <w:pPr>
        <w:autoSpaceDE w:val="0"/>
        <w:autoSpaceDN w:val="0"/>
        <w:adjustRightInd w:val="0"/>
        <w:spacing w:after="0"/>
        <w:ind w:firstLine="567"/>
        <w:jc w:val="both"/>
        <w:rPr>
          <w:rFonts w:asciiTheme="majorBidi" w:eastAsiaTheme="minorHAnsi" w:hAnsiTheme="majorBidi" w:cstheme="majorBidi"/>
          <w:sz w:val="24"/>
          <w:szCs w:val="24"/>
        </w:rPr>
      </w:pPr>
      <w:r w:rsidRPr="007D734D">
        <w:rPr>
          <w:rFonts w:asciiTheme="majorBidi" w:eastAsiaTheme="minorHAnsi" w:hAnsiTheme="majorBidi" w:cstheme="majorBidi"/>
          <w:sz w:val="24"/>
          <w:szCs w:val="24"/>
        </w:rPr>
        <w:t xml:space="preserve">Les anomalies acquises sont des anomalies somatiques qui apparaissent secondairement durant la vie. Acquis par rapport au caryotype constitutionnel. En général liée à un processus de transformation maligne et </w:t>
      </w:r>
      <w:r w:rsidRPr="00BD5EFE">
        <w:rPr>
          <w:rFonts w:asciiTheme="majorBidi" w:eastAsiaTheme="minorHAnsi" w:hAnsiTheme="majorBidi" w:cstheme="majorBidi"/>
          <w:b/>
          <w:bCs/>
          <w:sz w:val="24"/>
          <w:szCs w:val="24"/>
        </w:rPr>
        <w:t>limité</w:t>
      </w:r>
      <w:r w:rsidRPr="007D734D">
        <w:rPr>
          <w:rFonts w:asciiTheme="majorBidi" w:eastAsiaTheme="minorHAnsi" w:hAnsiTheme="majorBidi" w:cstheme="majorBidi"/>
          <w:sz w:val="24"/>
          <w:szCs w:val="24"/>
        </w:rPr>
        <w:t xml:space="preserve"> à l’organe concerné.</w:t>
      </w:r>
    </w:p>
    <w:p w:rsidR="00BD5EFE" w:rsidRPr="007D734D" w:rsidRDefault="00BD5EFE" w:rsidP="00BD5EFE">
      <w:pPr>
        <w:autoSpaceDE w:val="0"/>
        <w:autoSpaceDN w:val="0"/>
        <w:adjustRightInd w:val="0"/>
        <w:spacing w:after="0"/>
        <w:ind w:firstLine="567"/>
        <w:jc w:val="both"/>
        <w:rPr>
          <w:rFonts w:asciiTheme="majorBidi" w:eastAsiaTheme="minorHAnsi" w:hAnsiTheme="majorBidi" w:cstheme="majorBidi"/>
          <w:sz w:val="24"/>
          <w:szCs w:val="24"/>
        </w:rPr>
      </w:pPr>
    </w:p>
    <w:p w:rsidR="00BD5EFE" w:rsidRPr="000E657D" w:rsidRDefault="00BD5EFE" w:rsidP="00BD5EFE">
      <w:pPr>
        <w:pStyle w:val="Paragraphedeliste"/>
        <w:numPr>
          <w:ilvl w:val="0"/>
          <w:numId w:val="1"/>
        </w:numPr>
        <w:autoSpaceDE w:val="0"/>
        <w:autoSpaceDN w:val="0"/>
        <w:adjustRightInd w:val="0"/>
        <w:spacing w:after="0"/>
        <w:jc w:val="both"/>
        <w:rPr>
          <w:rFonts w:asciiTheme="majorBidi" w:hAnsiTheme="majorBidi" w:cstheme="majorBidi"/>
          <w:b/>
          <w:bCs/>
          <w:sz w:val="28"/>
          <w:szCs w:val="28"/>
          <w:u w:val="single"/>
          <w:lang w:eastAsia="fr-FR"/>
        </w:rPr>
      </w:pPr>
      <w:r w:rsidRPr="000E657D">
        <w:rPr>
          <w:rFonts w:asciiTheme="majorBidi" w:hAnsiTheme="majorBidi" w:cstheme="majorBidi"/>
          <w:b/>
          <w:bCs/>
          <w:sz w:val="28"/>
          <w:szCs w:val="28"/>
          <w:u w:val="single"/>
          <w:lang w:eastAsia="fr-FR"/>
        </w:rPr>
        <w:t xml:space="preserve">Classification des anomalies chromosomiques </w:t>
      </w:r>
    </w:p>
    <w:p w:rsidR="00BD5EFE" w:rsidRPr="007D734D" w:rsidRDefault="00BD5EFE" w:rsidP="00BD5EFE">
      <w:pPr>
        <w:spacing w:after="0"/>
        <w:ind w:firstLine="567"/>
        <w:jc w:val="both"/>
        <w:rPr>
          <w:rFonts w:asciiTheme="majorBidi" w:hAnsiTheme="majorBidi" w:cstheme="majorBidi"/>
          <w:sz w:val="24"/>
          <w:szCs w:val="24"/>
        </w:rPr>
      </w:pPr>
      <w:r w:rsidRPr="007D734D">
        <w:rPr>
          <w:rFonts w:asciiTheme="majorBidi" w:hAnsiTheme="majorBidi" w:cstheme="majorBidi"/>
          <w:sz w:val="24"/>
          <w:szCs w:val="24"/>
        </w:rPr>
        <w:t>On distingue classiquement les anomalies de nombre qui résultent d’une anomalie de la fécondation ou d’une mauvaise répartition des chromosomes lors d’une division cellulaire, et les anomalies de structure qui impliquent une ou plusieurs cassures chromosomiques suivies d’un recollement anormal.</w:t>
      </w:r>
    </w:p>
    <w:p w:rsidR="00BD5EFE" w:rsidRPr="007D734D" w:rsidRDefault="00BD5EFE" w:rsidP="00BD5EFE">
      <w:pPr>
        <w:shd w:val="clear" w:color="auto" w:fill="FFFFFF" w:themeFill="background1"/>
        <w:autoSpaceDE w:val="0"/>
        <w:autoSpaceDN w:val="0"/>
        <w:adjustRightInd w:val="0"/>
        <w:spacing w:after="0"/>
        <w:jc w:val="both"/>
        <w:rPr>
          <w:rFonts w:asciiTheme="majorBidi" w:hAnsiTheme="majorBidi" w:cstheme="majorBidi"/>
          <w:sz w:val="24"/>
          <w:szCs w:val="24"/>
          <w:lang w:eastAsia="fr-FR"/>
        </w:rPr>
      </w:pPr>
    </w:p>
    <w:p w:rsidR="00BD5EFE" w:rsidRPr="007D734D" w:rsidRDefault="00BD5EFE" w:rsidP="00BD5EFE">
      <w:pPr>
        <w:pStyle w:val="Paragraphedeliste"/>
        <w:numPr>
          <w:ilvl w:val="1"/>
          <w:numId w:val="1"/>
        </w:numPr>
        <w:tabs>
          <w:tab w:val="left" w:pos="1134"/>
        </w:tabs>
        <w:autoSpaceDE w:val="0"/>
        <w:autoSpaceDN w:val="0"/>
        <w:adjustRightInd w:val="0"/>
        <w:spacing w:after="0"/>
        <w:ind w:hanging="11"/>
        <w:jc w:val="both"/>
        <w:rPr>
          <w:rFonts w:asciiTheme="majorBidi" w:hAnsiTheme="majorBidi" w:cstheme="majorBidi"/>
          <w:b/>
          <w:bCs/>
          <w:sz w:val="24"/>
          <w:szCs w:val="24"/>
          <w:lang w:eastAsia="fr-FR"/>
        </w:rPr>
      </w:pPr>
      <w:r w:rsidRPr="007D734D">
        <w:rPr>
          <w:rFonts w:asciiTheme="majorBidi" w:hAnsiTheme="majorBidi" w:cstheme="majorBidi"/>
          <w:b/>
          <w:bCs/>
          <w:sz w:val="24"/>
          <w:szCs w:val="24"/>
          <w:u w:val="single"/>
          <w:lang w:eastAsia="fr-FR"/>
        </w:rPr>
        <w:t xml:space="preserve">Les anomalies numériques </w:t>
      </w:r>
    </w:p>
    <w:p w:rsidR="00BD5EFE" w:rsidRDefault="00BD5EFE" w:rsidP="00BD5EFE">
      <w:pPr>
        <w:spacing w:after="0"/>
        <w:ind w:firstLine="567"/>
        <w:jc w:val="both"/>
        <w:rPr>
          <w:rFonts w:asciiTheme="majorBidi" w:hAnsiTheme="majorBidi" w:cstheme="majorBidi"/>
          <w:sz w:val="24"/>
          <w:szCs w:val="24"/>
        </w:rPr>
      </w:pPr>
      <w:r w:rsidRPr="007D734D">
        <w:rPr>
          <w:rFonts w:asciiTheme="majorBidi" w:hAnsiTheme="majorBidi" w:cstheme="majorBidi"/>
          <w:sz w:val="24"/>
          <w:szCs w:val="24"/>
        </w:rPr>
        <w:t xml:space="preserve">Par définition, les anomalies de nombre affectent le nombre des chromosomes et non leur structure. Les changements du nombre de chromosomes sont de deux sortes : les changements du jeu complet de chromosomes (aboutissant à une </w:t>
      </w:r>
      <w:r w:rsidRPr="00BD5EFE">
        <w:rPr>
          <w:rFonts w:asciiTheme="majorBidi" w:hAnsiTheme="majorBidi" w:cstheme="majorBidi"/>
          <w:b/>
          <w:bCs/>
          <w:sz w:val="24"/>
          <w:szCs w:val="24"/>
        </w:rPr>
        <w:t>euploïdie aberrante</w:t>
      </w:r>
      <w:r w:rsidRPr="007D734D">
        <w:rPr>
          <w:rFonts w:asciiTheme="majorBidi" w:hAnsiTheme="majorBidi" w:cstheme="majorBidi"/>
          <w:sz w:val="24"/>
          <w:szCs w:val="24"/>
        </w:rPr>
        <w:t>) et les changements d’une partie du jeu de chromosomes (conduisant à une aneuploïdie.</w:t>
      </w:r>
    </w:p>
    <w:p w:rsidR="00BD5EFE" w:rsidRPr="007D734D" w:rsidRDefault="00BD5EFE" w:rsidP="00BD5EFE">
      <w:pPr>
        <w:spacing w:after="0"/>
        <w:ind w:firstLine="567"/>
        <w:jc w:val="both"/>
        <w:rPr>
          <w:rFonts w:asciiTheme="majorBidi" w:hAnsiTheme="majorBidi" w:cstheme="majorBidi"/>
          <w:sz w:val="24"/>
          <w:szCs w:val="24"/>
        </w:rPr>
      </w:pPr>
    </w:p>
    <w:p w:rsidR="00BD5EFE" w:rsidRPr="007D734D" w:rsidRDefault="00BD5EFE" w:rsidP="00BD5EFE">
      <w:pPr>
        <w:pStyle w:val="Paragraphedeliste"/>
        <w:numPr>
          <w:ilvl w:val="2"/>
          <w:numId w:val="1"/>
        </w:numPr>
        <w:tabs>
          <w:tab w:val="left" w:pos="1418"/>
          <w:tab w:val="left" w:pos="1560"/>
          <w:tab w:val="left" w:pos="1843"/>
          <w:tab w:val="left" w:pos="1985"/>
        </w:tabs>
        <w:autoSpaceDE w:val="0"/>
        <w:autoSpaceDN w:val="0"/>
        <w:adjustRightInd w:val="0"/>
        <w:spacing w:after="0"/>
        <w:ind w:firstLine="54"/>
        <w:jc w:val="both"/>
        <w:rPr>
          <w:rFonts w:asciiTheme="majorBidi" w:hAnsiTheme="majorBidi" w:cstheme="majorBidi"/>
          <w:b/>
          <w:bCs/>
          <w:sz w:val="24"/>
          <w:szCs w:val="24"/>
          <w:lang w:eastAsia="fr-FR"/>
        </w:rPr>
      </w:pPr>
      <w:r w:rsidRPr="007D734D">
        <w:rPr>
          <w:rFonts w:asciiTheme="majorBidi" w:hAnsiTheme="majorBidi" w:cstheme="majorBidi"/>
          <w:b/>
          <w:bCs/>
          <w:sz w:val="24"/>
          <w:szCs w:val="24"/>
          <w:u w:val="single"/>
          <w:lang w:eastAsia="fr-FR"/>
        </w:rPr>
        <w:t>Anomalie de nombre de lots chromosomiques (euploïdie aberrante)</w:t>
      </w:r>
      <w:r w:rsidRPr="007D734D">
        <w:rPr>
          <w:rFonts w:asciiTheme="majorBidi" w:hAnsiTheme="majorBidi" w:cstheme="majorBidi"/>
          <w:b/>
          <w:bCs/>
          <w:sz w:val="24"/>
          <w:szCs w:val="24"/>
          <w:lang w:eastAsia="fr-FR"/>
        </w:rPr>
        <w:t xml:space="preserve"> :</w:t>
      </w:r>
    </w:p>
    <w:p w:rsidR="00BD5EFE" w:rsidRPr="009E03FB" w:rsidRDefault="00BD5EFE" w:rsidP="009E03FB">
      <w:pPr>
        <w:pStyle w:val="Paragraphedeliste"/>
        <w:numPr>
          <w:ilvl w:val="0"/>
          <w:numId w:val="5"/>
        </w:numPr>
        <w:autoSpaceDE w:val="0"/>
        <w:autoSpaceDN w:val="0"/>
        <w:adjustRightInd w:val="0"/>
        <w:spacing w:after="0"/>
        <w:ind w:left="426" w:hanging="426"/>
        <w:jc w:val="both"/>
        <w:rPr>
          <w:rFonts w:asciiTheme="majorBidi" w:hAnsiTheme="majorBidi" w:cstheme="majorBidi"/>
          <w:b/>
          <w:bCs/>
          <w:sz w:val="24"/>
          <w:szCs w:val="24"/>
          <w:lang w:eastAsia="fr-FR"/>
        </w:rPr>
      </w:pPr>
      <w:r w:rsidRPr="00D662CC">
        <w:rPr>
          <w:rFonts w:asciiTheme="majorBidi" w:hAnsiTheme="majorBidi" w:cstheme="majorBidi"/>
          <w:sz w:val="24"/>
          <w:szCs w:val="24"/>
          <w:lang w:eastAsia="fr-FR"/>
        </w:rPr>
        <w:t xml:space="preserve">Triploïdie à 69 chromosomes avec 3 lots chromosomiques (résulte le plus souvent d’une anomalie de fécondation </w:t>
      </w:r>
      <w:r w:rsidRPr="00D662CC">
        <w:rPr>
          <w:rFonts w:asciiTheme="majorBidi" w:hAnsiTheme="majorBidi" w:cstheme="majorBidi"/>
          <w:b/>
          <w:bCs/>
          <w:sz w:val="24"/>
          <w:szCs w:val="24"/>
          <w:lang w:eastAsia="fr-FR"/>
        </w:rPr>
        <w:t>(polyspermie).</w:t>
      </w:r>
      <w:r w:rsidRPr="00D662CC">
        <w:rPr>
          <w:rFonts w:asciiTheme="majorBidi" w:eastAsiaTheme="minorHAnsi" w:hAnsiTheme="majorBidi" w:cstheme="majorBidi"/>
          <w:sz w:val="24"/>
          <w:szCs w:val="24"/>
        </w:rPr>
        <w:t>Au moment de la fécondation : la fécondation de l’ovocyte par deux spermatozoïdes par exemple va aboutir à un œuf triploïde.</w:t>
      </w:r>
    </w:p>
    <w:p w:rsidR="009E03FB" w:rsidRPr="00D662CC" w:rsidRDefault="009E03FB" w:rsidP="009E03FB">
      <w:pPr>
        <w:pStyle w:val="Paragraphedeliste"/>
        <w:autoSpaceDE w:val="0"/>
        <w:autoSpaceDN w:val="0"/>
        <w:adjustRightInd w:val="0"/>
        <w:spacing w:after="0"/>
        <w:ind w:left="426"/>
        <w:jc w:val="both"/>
        <w:rPr>
          <w:rFonts w:asciiTheme="majorBidi" w:hAnsiTheme="majorBidi" w:cstheme="majorBidi"/>
          <w:b/>
          <w:bCs/>
          <w:sz w:val="24"/>
          <w:szCs w:val="24"/>
          <w:lang w:eastAsia="fr-FR"/>
        </w:rPr>
      </w:pPr>
    </w:p>
    <w:p w:rsidR="00BD5EFE" w:rsidRDefault="00BD5EFE" w:rsidP="00BD5EFE">
      <w:pPr>
        <w:pStyle w:val="Paragraphedeliste"/>
        <w:autoSpaceDE w:val="0"/>
        <w:autoSpaceDN w:val="0"/>
        <w:adjustRightInd w:val="0"/>
        <w:spacing w:after="0"/>
        <w:jc w:val="center"/>
        <w:rPr>
          <w:rFonts w:asciiTheme="majorBidi" w:hAnsiTheme="majorBidi" w:cstheme="majorBidi"/>
          <w:b/>
          <w:bCs/>
          <w:sz w:val="24"/>
          <w:szCs w:val="24"/>
          <w:lang w:eastAsia="fr-FR"/>
        </w:rPr>
      </w:pPr>
      <w:r>
        <w:rPr>
          <w:rFonts w:asciiTheme="majorBidi" w:hAnsiTheme="majorBidi" w:cstheme="majorBidi"/>
          <w:b/>
          <w:bCs/>
          <w:noProof/>
          <w:sz w:val="24"/>
          <w:szCs w:val="24"/>
          <w:lang w:eastAsia="fr-FR"/>
        </w:rPr>
        <w:drawing>
          <wp:inline distT="0" distB="0" distL="0" distR="0">
            <wp:extent cx="2469508" cy="1973442"/>
            <wp:effectExtent l="19050" t="19050" r="762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6667"/>
                    <a:stretch/>
                  </pic:blipFill>
                  <pic:spPr bwMode="auto">
                    <a:xfrm>
                      <a:off x="0" y="0"/>
                      <a:ext cx="2469390" cy="1973347"/>
                    </a:xfrm>
                    <a:prstGeom prst="rect">
                      <a:avLst/>
                    </a:prstGeom>
                    <a:noFill/>
                    <a:ln w="12700">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D5EFE" w:rsidRDefault="00BD5EFE" w:rsidP="009E03FB">
      <w:pPr>
        <w:pStyle w:val="Paragraphedeliste"/>
        <w:autoSpaceDE w:val="0"/>
        <w:autoSpaceDN w:val="0"/>
        <w:adjustRightInd w:val="0"/>
        <w:spacing w:after="0"/>
        <w:jc w:val="center"/>
        <w:rPr>
          <w:rFonts w:asciiTheme="majorBidi" w:hAnsiTheme="majorBidi" w:cstheme="majorBidi"/>
          <w:b/>
          <w:bCs/>
          <w:sz w:val="24"/>
          <w:szCs w:val="24"/>
          <w:lang w:eastAsia="fr-FR"/>
        </w:rPr>
      </w:pPr>
      <w:r>
        <w:rPr>
          <w:rFonts w:asciiTheme="majorBidi" w:hAnsiTheme="majorBidi" w:cstheme="majorBidi"/>
          <w:b/>
          <w:bCs/>
          <w:sz w:val="24"/>
          <w:szCs w:val="24"/>
          <w:lang w:eastAsia="fr-FR"/>
        </w:rPr>
        <w:t>Figure 1: Mécanisme de formation des triploïdies</w:t>
      </w:r>
    </w:p>
    <w:p w:rsidR="00BD5EFE" w:rsidRPr="00D662CC" w:rsidRDefault="00BD5EFE" w:rsidP="00BD5EFE">
      <w:pPr>
        <w:pStyle w:val="Paragraphedeliste"/>
        <w:autoSpaceDE w:val="0"/>
        <w:autoSpaceDN w:val="0"/>
        <w:adjustRightInd w:val="0"/>
        <w:spacing w:after="0"/>
        <w:jc w:val="center"/>
        <w:rPr>
          <w:rFonts w:asciiTheme="majorBidi" w:hAnsiTheme="majorBidi" w:cstheme="majorBidi"/>
          <w:b/>
          <w:bCs/>
          <w:sz w:val="24"/>
          <w:szCs w:val="24"/>
          <w:lang w:eastAsia="fr-FR"/>
        </w:rPr>
      </w:pPr>
    </w:p>
    <w:p w:rsidR="00BD5EFE" w:rsidRPr="007D734D" w:rsidRDefault="00BD5EFE" w:rsidP="00BD5EFE">
      <w:pPr>
        <w:pStyle w:val="Paragraphedeliste"/>
        <w:numPr>
          <w:ilvl w:val="0"/>
          <w:numId w:val="3"/>
        </w:numPr>
        <w:autoSpaceDE w:val="0"/>
        <w:autoSpaceDN w:val="0"/>
        <w:adjustRightInd w:val="0"/>
        <w:spacing w:after="0"/>
        <w:ind w:left="0" w:firstLine="360"/>
        <w:jc w:val="both"/>
        <w:rPr>
          <w:rFonts w:asciiTheme="majorBidi" w:hAnsiTheme="majorBidi" w:cstheme="majorBidi"/>
          <w:sz w:val="24"/>
          <w:szCs w:val="24"/>
          <w:lang w:eastAsia="fr-FR"/>
        </w:rPr>
      </w:pPr>
      <w:r w:rsidRPr="007D734D">
        <w:rPr>
          <w:rFonts w:asciiTheme="majorBidi" w:hAnsiTheme="majorBidi" w:cstheme="majorBidi"/>
          <w:sz w:val="24"/>
          <w:szCs w:val="24"/>
          <w:lang w:eastAsia="fr-FR"/>
        </w:rPr>
        <w:t xml:space="preserve">Tétraploïdie à 92 chromosomes avec 4 lots chromosomiques </w:t>
      </w:r>
      <w:r w:rsidRPr="007D734D">
        <w:rPr>
          <w:rFonts w:asciiTheme="majorBidi" w:hAnsiTheme="majorBidi" w:cstheme="majorBidi"/>
          <w:b/>
          <w:bCs/>
          <w:sz w:val="24"/>
          <w:szCs w:val="24"/>
          <w:lang w:eastAsia="fr-FR"/>
        </w:rPr>
        <w:t>(résulte d’une duplication précoce de l’ensemble des chromosomes)</w:t>
      </w:r>
    </w:p>
    <w:p w:rsidR="00BD5EFE" w:rsidRPr="007D734D" w:rsidRDefault="00BD5EFE" w:rsidP="00BD5EFE">
      <w:pPr>
        <w:pStyle w:val="Paragraphedeliste"/>
        <w:autoSpaceDE w:val="0"/>
        <w:autoSpaceDN w:val="0"/>
        <w:adjustRightInd w:val="0"/>
        <w:spacing w:after="0"/>
        <w:jc w:val="both"/>
        <w:rPr>
          <w:rFonts w:asciiTheme="majorBidi" w:hAnsiTheme="majorBidi" w:cstheme="majorBidi"/>
          <w:sz w:val="24"/>
          <w:szCs w:val="24"/>
          <w:lang w:eastAsia="fr-FR"/>
        </w:rPr>
      </w:pPr>
    </w:p>
    <w:p w:rsidR="00BD5EFE" w:rsidRPr="007D734D" w:rsidRDefault="00BD5EFE" w:rsidP="00BD5EFE">
      <w:pPr>
        <w:pStyle w:val="Paragraphedeliste"/>
        <w:numPr>
          <w:ilvl w:val="2"/>
          <w:numId w:val="1"/>
        </w:numPr>
        <w:tabs>
          <w:tab w:val="left" w:pos="1701"/>
        </w:tabs>
        <w:autoSpaceDE w:val="0"/>
        <w:autoSpaceDN w:val="0"/>
        <w:adjustRightInd w:val="0"/>
        <w:spacing w:after="0"/>
        <w:ind w:firstLine="54"/>
        <w:jc w:val="both"/>
        <w:rPr>
          <w:rFonts w:asciiTheme="majorBidi" w:hAnsiTheme="majorBidi" w:cstheme="majorBidi"/>
          <w:b/>
          <w:bCs/>
          <w:sz w:val="24"/>
          <w:szCs w:val="24"/>
          <w:u w:val="single"/>
          <w:lang w:eastAsia="fr-FR"/>
        </w:rPr>
      </w:pPr>
      <w:r w:rsidRPr="007D734D">
        <w:rPr>
          <w:rFonts w:asciiTheme="majorBidi" w:hAnsiTheme="majorBidi" w:cstheme="majorBidi"/>
          <w:b/>
          <w:bCs/>
          <w:sz w:val="24"/>
          <w:szCs w:val="24"/>
          <w:u w:val="single"/>
          <w:lang w:eastAsia="fr-FR"/>
        </w:rPr>
        <w:t xml:space="preserve">Anomalie du nombre de chromosomes au niveau d’une seule paire de chromosomes (L’aneuploïdie) </w:t>
      </w:r>
    </w:p>
    <w:p w:rsidR="00BD5EFE" w:rsidRPr="007D734D" w:rsidRDefault="00BD5EFE" w:rsidP="00BD5EFE">
      <w:pPr>
        <w:autoSpaceDE w:val="0"/>
        <w:autoSpaceDN w:val="0"/>
        <w:adjustRightInd w:val="0"/>
        <w:spacing w:after="0"/>
        <w:ind w:firstLine="567"/>
        <w:jc w:val="both"/>
        <w:rPr>
          <w:rFonts w:asciiTheme="majorBidi" w:hAnsiTheme="majorBidi" w:cstheme="majorBidi"/>
          <w:sz w:val="24"/>
          <w:szCs w:val="24"/>
          <w:lang w:eastAsia="fr-FR"/>
        </w:rPr>
      </w:pPr>
      <w:r w:rsidRPr="007D734D">
        <w:rPr>
          <w:rFonts w:asciiTheme="majorBidi" w:hAnsiTheme="majorBidi" w:cstheme="majorBidi"/>
          <w:sz w:val="24"/>
          <w:szCs w:val="24"/>
          <w:lang w:eastAsia="fr-FR"/>
        </w:rPr>
        <w:t xml:space="preserve">Un aneuploïde est un organisme dont le nombre de chromosomes diffère du type normal (sauvage) par </w:t>
      </w:r>
      <w:r w:rsidRPr="009E03FB">
        <w:rPr>
          <w:rFonts w:asciiTheme="majorBidi" w:hAnsiTheme="majorBidi" w:cstheme="majorBidi"/>
          <w:b/>
          <w:bCs/>
          <w:sz w:val="24"/>
          <w:szCs w:val="24"/>
          <w:lang w:eastAsia="fr-FR"/>
        </w:rPr>
        <w:t>une partie du jeu de chromosomes</w:t>
      </w:r>
      <w:r w:rsidRPr="007D734D">
        <w:rPr>
          <w:rFonts w:asciiTheme="majorBidi" w:hAnsiTheme="majorBidi" w:cstheme="majorBidi"/>
          <w:sz w:val="24"/>
          <w:szCs w:val="24"/>
          <w:lang w:eastAsia="fr-FR"/>
        </w:rPr>
        <w:t>. Généralement, le jeu de chromosomes aneuploïde diffère du type sauvage seulement par un chromosome ou par un petit nombre de chromosomes. L’aneuploïde peut comporter un nombre de chromosomes supérieur ou inférieur à celui du type sauvage.</w:t>
      </w:r>
    </w:p>
    <w:p w:rsidR="00BD5EFE" w:rsidRPr="007D734D" w:rsidRDefault="00BD5EFE" w:rsidP="00BD5EFE">
      <w:pPr>
        <w:pStyle w:val="Paragraphedeliste"/>
        <w:numPr>
          <w:ilvl w:val="0"/>
          <w:numId w:val="4"/>
        </w:numPr>
        <w:autoSpaceDE w:val="0"/>
        <w:autoSpaceDN w:val="0"/>
        <w:adjustRightInd w:val="0"/>
        <w:spacing w:after="0"/>
        <w:jc w:val="both"/>
        <w:rPr>
          <w:rFonts w:asciiTheme="majorBidi" w:hAnsiTheme="majorBidi" w:cstheme="majorBidi"/>
          <w:b/>
          <w:bCs/>
          <w:sz w:val="24"/>
          <w:szCs w:val="24"/>
          <w:u w:val="single"/>
          <w:lang w:eastAsia="fr-FR"/>
        </w:rPr>
      </w:pPr>
      <w:r w:rsidRPr="007D734D">
        <w:rPr>
          <w:rFonts w:asciiTheme="majorBidi" w:hAnsiTheme="majorBidi" w:cstheme="majorBidi"/>
          <w:b/>
          <w:bCs/>
          <w:sz w:val="24"/>
          <w:szCs w:val="24"/>
          <w:lang w:eastAsia="fr-FR"/>
        </w:rPr>
        <w:t>Anomalie par excès</w:t>
      </w:r>
      <w:r w:rsidRPr="007D734D">
        <w:rPr>
          <w:rFonts w:asciiTheme="majorBidi" w:hAnsiTheme="majorBidi" w:cstheme="majorBidi"/>
          <w:sz w:val="24"/>
          <w:szCs w:val="24"/>
          <w:lang w:eastAsia="fr-FR"/>
        </w:rPr>
        <w:t>: ex : trisomie (2n+1)</w:t>
      </w:r>
    </w:p>
    <w:p w:rsidR="00BD5EFE" w:rsidRPr="00D701BC" w:rsidRDefault="00BD5EFE" w:rsidP="00BD5EFE">
      <w:pPr>
        <w:pStyle w:val="Paragraphedeliste"/>
        <w:numPr>
          <w:ilvl w:val="0"/>
          <w:numId w:val="4"/>
        </w:numPr>
        <w:tabs>
          <w:tab w:val="left" w:pos="993"/>
        </w:tabs>
        <w:autoSpaceDE w:val="0"/>
        <w:autoSpaceDN w:val="0"/>
        <w:adjustRightInd w:val="0"/>
        <w:spacing w:after="0"/>
        <w:ind w:left="0" w:firstLine="775"/>
        <w:jc w:val="both"/>
        <w:rPr>
          <w:rFonts w:asciiTheme="majorBidi" w:hAnsiTheme="majorBidi" w:cstheme="majorBidi"/>
          <w:b/>
          <w:bCs/>
          <w:sz w:val="24"/>
          <w:szCs w:val="24"/>
          <w:u w:val="single"/>
          <w:lang w:eastAsia="fr-FR"/>
        </w:rPr>
      </w:pPr>
      <w:r w:rsidRPr="007D734D">
        <w:rPr>
          <w:rFonts w:asciiTheme="majorBidi" w:hAnsiTheme="majorBidi" w:cstheme="majorBidi"/>
          <w:b/>
          <w:bCs/>
          <w:sz w:val="24"/>
          <w:szCs w:val="24"/>
          <w:lang w:eastAsia="fr-FR"/>
        </w:rPr>
        <w:t xml:space="preserve">  Anomalie par défaut</w:t>
      </w:r>
      <w:r w:rsidRPr="007D734D">
        <w:rPr>
          <w:rFonts w:asciiTheme="majorBidi" w:hAnsiTheme="majorBidi" w:cstheme="majorBidi"/>
          <w:sz w:val="24"/>
          <w:szCs w:val="24"/>
          <w:lang w:eastAsia="fr-FR"/>
        </w:rPr>
        <w:t> : ex : monosomie du chromosome X, seule monosomie complète viable, la monosomie complète d’un autosome étant létale (2n-1).</w:t>
      </w:r>
    </w:p>
    <w:p w:rsidR="00D701BC" w:rsidRPr="007D734D" w:rsidRDefault="00D701BC" w:rsidP="00D701BC">
      <w:pPr>
        <w:pStyle w:val="Paragraphedeliste"/>
        <w:tabs>
          <w:tab w:val="left" w:pos="993"/>
        </w:tabs>
        <w:autoSpaceDE w:val="0"/>
        <w:autoSpaceDN w:val="0"/>
        <w:adjustRightInd w:val="0"/>
        <w:spacing w:after="0"/>
        <w:ind w:left="775"/>
        <w:jc w:val="both"/>
        <w:rPr>
          <w:rFonts w:asciiTheme="majorBidi" w:hAnsiTheme="majorBidi" w:cstheme="majorBidi"/>
          <w:b/>
          <w:bCs/>
          <w:sz w:val="24"/>
          <w:szCs w:val="24"/>
          <w:u w:val="single"/>
          <w:lang w:eastAsia="fr-FR"/>
        </w:rPr>
      </w:pPr>
    </w:p>
    <w:p w:rsidR="00BD5EFE" w:rsidRPr="007D734D" w:rsidRDefault="00BD5EFE" w:rsidP="00BD5EFE">
      <w:pPr>
        <w:pStyle w:val="Paragraphedeliste"/>
        <w:numPr>
          <w:ilvl w:val="2"/>
          <w:numId w:val="1"/>
        </w:numPr>
        <w:tabs>
          <w:tab w:val="left" w:pos="1560"/>
          <w:tab w:val="left" w:pos="1843"/>
        </w:tabs>
        <w:autoSpaceDE w:val="0"/>
        <w:autoSpaceDN w:val="0"/>
        <w:adjustRightInd w:val="0"/>
        <w:spacing w:after="0"/>
        <w:ind w:firstLine="54"/>
        <w:jc w:val="both"/>
        <w:rPr>
          <w:rFonts w:asciiTheme="majorBidi" w:hAnsiTheme="majorBidi" w:cstheme="majorBidi"/>
          <w:b/>
          <w:bCs/>
          <w:sz w:val="24"/>
          <w:szCs w:val="24"/>
          <w:lang w:eastAsia="fr-FR"/>
        </w:rPr>
      </w:pPr>
      <w:r w:rsidRPr="007D734D">
        <w:rPr>
          <w:rFonts w:asciiTheme="majorBidi" w:hAnsiTheme="majorBidi" w:cstheme="majorBidi"/>
          <w:b/>
          <w:bCs/>
          <w:sz w:val="24"/>
          <w:szCs w:val="24"/>
          <w:lang w:eastAsia="fr-FR"/>
        </w:rPr>
        <w:t>La non-disjnction</w:t>
      </w:r>
    </w:p>
    <w:p w:rsidR="00D701BC" w:rsidRDefault="00BD5EFE" w:rsidP="00BD5EFE">
      <w:pPr>
        <w:autoSpaceDE w:val="0"/>
        <w:autoSpaceDN w:val="0"/>
        <w:adjustRightInd w:val="0"/>
        <w:spacing w:after="0"/>
        <w:ind w:firstLine="567"/>
        <w:jc w:val="both"/>
        <w:rPr>
          <w:rFonts w:asciiTheme="majorBidi" w:hAnsiTheme="majorBidi" w:cstheme="majorBidi"/>
          <w:sz w:val="24"/>
          <w:szCs w:val="24"/>
          <w:lang w:eastAsia="fr-FR"/>
        </w:rPr>
      </w:pPr>
      <w:r w:rsidRPr="007D734D">
        <w:rPr>
          <w:rFonts w:asciiTheme="majorBidi" w:hAnsiTheme="majorBidi" w:cstheme="majorBidi"/>
          <w:sz w:val="24"/>
          <w:szCs w:val="24"/>
          <w:lang w:eastAsia="fr-FR"/>
        </w:rPr>
        <w:t xml:space="preserve">La cause de la plupart des états </w:t>
      </w:r>
      <w:r w:rsidR="009E03FB" w:rsidRPr="007D734D">
        <w:rPr>
          <w:rFonts w:asciiTheme="majorBidi" w:hAnsiTheme="majorBidi" w:cstheme="majorBidi"/>
          <w:sz w:val="24"/>
          <w:szCs w:val="24"/>
          <w:lang w:eastAsia="fr-FR"/>
        </w:rPr>
        <w:t>aneuploïdes</w:t>
      </w:r>
      <w:r w:rsidRPr="007D734D">
        <w:rPr>
          <w:rFonts w:asciiTheme="majorBidi" w:hAnsiTheme="majorBidi" w:cstheme="majorBidi"/>
          <w:sz w:val="24"/>
          <w:szCs w:val="24"/>
          <w:lang w:eastAsia="fr-FR"/>
        </w:rPr>
        <w:t xml:space="preserve"> est la </w:t>
      </w:r>
      <w:r w:rsidRPr="009E03FB">
        <w:rPr>
          <w:rFonts w:asciiTheme="majorBidi" w:hAnsiTheme="majorBidi" w:cstheme="majorBidi"/>
          <w:b/>
          <w:bCs/>
          <w:sz w:val="24"/>
          <w:szCs w:val="24"/>
          <w:lang w:eastAsia="fr-FR"/>
        </w:rPr>
        <w:t>non disjonction</w:t>
      </w:r>
      <w:r w:rsidRPr="007D734D">
        <w:rPr>
          <w:rFonts w:asciiTheme="majorBidi" w:hAnsiTheme="majorBidi" w:cstheme="majorBidi"/>
          <w:sz w:val="24"/>
          <w:szCs w:val="24"/>
          <w:lang w:eastAsia="fr-FR"/>
        </w:rPr>
        <w:t xml:space="preserve"> au cours de la mitose ou de la méiose. </w:t>
      </w:r>
    </w:p>
    <w:p w:rsidR="00BD5EFE" w:rsidRPr="007D734D" w:rsidRDefault="00BD5EFE" w:rsidP="00BD5EFE">
      <w:pPr>
        <w:autoSpaceDE w:val="0"/>
        <w:autoSpaceDN w:val="0"/>
        <w:adjustRightInd w:val="0"/>
        <w:spacing w:after="0"/>
        <w:ind w:firstLine="567"/>
        <w:jc w:val="both"/>
        <w:rPr>
          <w:rFonts w:asciiTheme="majorBidi" w:hAnsiTheme="majorBidi" w:cstheme="majorBidi"/>
          <w:sz w:val="24"/>
          <w:szCs w:val="24"/>
          <w:lang w:eastAsia="fr-FR"/>
        </w:rPr>
      </w:pPr>
      <w:r w:rsidRPr="007D734D">
        <w:rPr>
          <w:rFonts w:asciiTheme="majorBidi" w:hAnsiTheme="majorBidi" w:cstheme="majorBidi"/>
          <w:sz w:val="24"/>
          <w:szCs w:val="24"/>
          <w:lang w:eastAsia="fr-FR"/>
        </w:rPr>
        <w:t xml:space="preserve">La disjonction désigne la ségrégation normale des chromatides ou des chromosomes  homologues vers </w:t>
      </w:r>
      <w:r w:rsidR="009E03FB">
        <w:rPr>
          <w:rFonts w:asciiTheme="majorBidi" w:hAnsiTheme="majorBidi" w:cstheme="majorBidi"/>
          <w:sz w:val="24"/>
          <w:szCs w:val="24"/>
          <w:lang w:eastAsia="fr-FR"/>
        </w:rPr>
        <w:t xml:space="preserve">les </w:t>
      </w:r>
      <w:r w:rsidRPr="007D734D">
        <w:rPr>
          <w:rFonts w:asciiTheme="majorBidi" w:hAnsiTheme="majorBidi" w:cstheme="majorBidi"/>
          <w:sz w:val="24"/>
          <w:szCs w:val="24"/>
          <w:lang w:eastAsia="fr-FR"/>
        </w:rPr>
        <w:t>pôles opposés lors des div</w:t>
      </w:r>
      <w:r w:rsidR="009E03FB">
        <w:rPr>
          <w:rFonts w:asciiTheme="majorBidi" w:hAnsiTheme="majorBidi" w:cstheme="majorBidi"/>
          <w:sz w:val="24"/>
          <w:szCs w:val="24"/>
          <w:lang w:eastAsia="fr-FR"/>
        </w:rPr>
        <w:t>isions mitotique</w:t>
      </w:r>
      <w:r w:rsidRPr="007D734D">
        <w:rPr>
          <w:rFonts w:asciiTheme="majorBidi" w:hAnsiTheme="majorBidi" w:cstheme="majorBidi"/>
          <w:sz w:val="24"/>
          <w:szCs w:val="24"/>
          <w:lang w:eastAsia="fr-FR"/>
        </w:rPr>
        <w:t xml:space="preserve"> ou méiotique. La non disjonction est un défaut de ce processus et les deux chromosomes ou chromatides gagnent un pôle tandis qu’aucun ne gagnent l’autre.</w:t>
      </w:r>
    </w:p>
    <w:p w:rsidR="00BD5EFE" w:rsidRPr="007D734D" w:rsidRDefault="00BD5EFE" w:rsidP="00BD5EFE">
      <w:pPr>
        <w:pStyle w:val="Paragraphedeliste"/>
        <w:numPr>
          <w:ilvl w:val="0"/>
          <w:numId w:val="4"/>
        </w:numPr>
        <w:autoSpaceDE w:val="0"/>
        <w:autoSpaceDN w:val="0"/>
        <w:adjustRightInd w:val="0"/>
        <w:spacing w:after="0"/>
        <w:ind w:left="0" w:firstLine="567"/>
        <w:jc w:val="both"/>
        <w:rPr>
          <w:rFonts w:asciiTheme="majorBidi" w:hAnsiTheme="majorBidi" w:cstheme="majorBidi"/>
          <w:sz w:val="24"/>
          <w:szCs w:val="24"/>
        </w:rPr>
      </w:pPr>
      <w:r w:rsidRPr="007D734D">
        <w:rPr>
          <w:rFonts w:asciiTheme="majorBidi" w:hAnsiTheme="majorBidi" w:cstheme="majorBidi"/>
          <w:sz w:val="24"/>
          <w:szCs w:val="24"/>
        </w:rPr>
        <w:t xml:space="preserve">Les non disjonctions surviennent lors de la formation des gamètes et sont donc des accidents survenant avant la fécondation (accidents pré-zygotiques) conduisant à des gamètes aneuploïdes qui s’ils sont fécondés ou fécondants engendrent des zygotes aneuploïdes porteurs </w:t>
      </w:r>
      <w:r w:rsidRPr="009E03FB">
        <w:rPr>
          <w:rFonts w:asciiTheme="majorBidi" w:hAnsiTheme="majorBidi" w:cstheme="majorBidi"/>
          <w:b/>
          <w:bCs/>
          <w:sz w:val="24"/>
          <w:szCs w:val="24"/>
        </w:rPr>
        <w:t>d’anomalies chromosomiques homogènes</w:t>
      </w:r>
      <w:r w:rsidRPr="007D734D">
        <w:rPr>
          <w:rFonts w:asciiTheme="majorBidi" w:hAnsiTheme="majorBidi" w:cstheme="majorBidi"/>
          <w:sz w:val="24"/>
          <w:szCs w:val="24"/>
        </w:rPr>
        <w:t xml:space="preserve">.  </w:t>
      </w:r>
    </w:p>
    <w:p w:rsidR="00BD5EFE" w:rsidRPr="007D734D" w:rsidRDefault="00BD5EFE" w:rsidP="00BD5EFE">
      <w:pPr>
        <w:pStyle w:val="Paragraphedeliste"/>
        <w:numPr>
          <w:ilvl w:val="0"/>
          <w:numId w:val="4"/>
        </w:numPr>
        <w:autoSpaceDE w:val="0"/>
        <w:autoSpaceDN w:val="0"/>
        <w:adjustRightInd w:val="0"/>
        <w:spacing w:after="0"/>
        <w:ind w:left="0" w:firstLine="567"/>
        <w:jc w:val="both"/>
        <w:rPr>
          <w:rFonts w:asciiTheme="majorBidi" w:hAnsiTheme="majorBidi" w:cstheme="majorBidi"/>
          <w:sz w:val="24"/>
          <w:szCs w:val="24"/>
        </w:rPr>
      </w:pPr>
      <w:r w:rsidRPr="007D734D">
        <w:rPr>
          <w:rFonts w:asciiTheme="majorBidi" w:hAnsiTheme="majorBidi" w:cstheme="majorBidi"/>
          <w:sz w:val="24"/>
          <w:szCs w:val="24"/>
        </w:rPr>
        <w:t xml:space="preserve">Les non-disjonctions mitotiques sont des accidents survenant après la fécondation </w:t>
      </w:r>
      <w:r w:rsidRPr="009E03FB">
        <w:rPr>
          <w:rFonts w:asciiTheme="majorBidi" w:hAnsiTheme="majorBidi" w:cstheme="majorBidi"/>
          <w:b/>
          <w:bCs/>
          <w:sz w:val="24"/>
          <w:szCs w:val="24"/>
        </w:rPr>
        <w:t>(accident post-zygotiques</w:t>
      </w:r>
      <w:r w:rsidRPr="007D734D">
        <w:rPr>
          <w:rFonts w:asciiTheme="majorBidi" w:hAnsiTheme="majorBidi" w:cstheme="majorBidi"/>
          <w:sz w:val="24"/>
          <w:szCs w:val="24"/>
        </w:rPr>
        <w:t xml:space="preserve">) conduisant à des zygotes aneuploïdes porteurs d’anomalies chromosomiques dites en mosaïque compte tenu de la coexistence de </w:t>
      </w:r>
      <w:r w:rsidRPr="009E03FB">
        <w:rPr>
          <w:rFonts w:asciiTheme="majorBidi" w:hAnsiTheme="majorBidi" w:cstheme="majorBidi"/>
          <w:b/>
          <w:bCs/>
          <w:sz w:val="24"/>
          <w:szCs w:val="24"/>
        </w:rPr>
        <w:t>2 lignées cellulaires</w:t>
      </w:r>
      <w:r w:rsidRPr="007D734D">
        <w:rPr>
          <w:rFonts w:asciiTheme="majorBidi" w:hAnsiTheme="majorBidi" w:cstheme="majorBidi"/>
          <w:sz w:val="24"/>
          <w:szCs w:val="24"/>
        </w:rPr>
        <w:t xml:space="preserve"> à caryotype différent, une lignée normale et une lignée porteuse d’une anomalie chromosomique.</w:t>
      </w:r>
    </w:p>
    <w:p w:rsidR="00BD5EFE" w:rsidRPr="007D734D" w:rsidRDefault="00BD5EFE" w:rsidP="00BD5EFE">
      <w:pPr>
        <w:autoSpaceDE w:val="0"/>
        <w:autoSpaceDN w:val="0"/>
        <w:adjustRightInd w:val="0"/>
        <w:spacing w:after="0"/>
        <w:ind w:firstLine="567"/>
        <w:jc w:val="both"/>
        <w:rPr>
          <w:rFonts w:asciiTheme="majorBidi" w:hAnsiTheme="majorBidi" w:cstheme="majorBidi"/>
          <w:sz w:val="24"/>
          <w:szCs w:val="24"/>
          <w:lang w:eastAsia="fr-FR"/>
        </w:rPr>
      </w:pPr>
    </w:p>
    <w:p w:rsidR="00BD5EFE" w:rsidRPr="009E03FB" w:rsidRDefault="00BD5EFE" w:rsidP="009E03FB">
      <w:pPr>
        <w:pStyle w:val="Paragraphedeliste"/>
        <w:numPr>
          <w:ilvl w:val="2"/>
          <w:numId w:val="1"/>
        </w:numPr>
        <w:tabs>
          <w:tab w:val="left" w:pos="567"/>
        </w:tabs>
        <w:autoSpaceDE w:val="0"/>
        <w:autoSpaceDN w:val="0"/>
        <w:adjustRightInd w:val="0"/>
        <w:spacing w:after="0"/>
        <w:jc w:val="both"/>
        <w:rPr>
          <w:rFonts w:asciiTheme="majorBidi" w:hAnsiTheme="majorBidi" w:cstheme="majorBidi"/>
          <w:b/>
          <w:bCs/>
          <w:sz w:val="24"/>
          <w:szCs w:val="24"/>
          <w:u w:val="single"/>
        </w:rPr>
      </w:pPr>
      <w:r w:rsidRPr="009E03FB">
        <w:rPr>
          <w:rFonts w:asciiTheme="majorBidi" w:hAnsiTheme="majorBidi" w:cstheme="majorBidi"/>
          <w:b/>
          <w:bCs/>
          <w:sz w:val="24"/>
          <w:szCs w:val="24"/>
          <w:u w:val="single"/>
        </w:rPr>
        <w:t>Non disjonctions méiotiques (anomalies chromosomiques de nombre homogènes)</w:t>
      </w:r>
    </w:p>
    <w:p w:rsidR="00BD5EFE" w:rsidRDefault="00F85430" w:rsidP="00F85430">
      <w:pPr>
        <w:pStyle w:val="Sansinterligne"/>
        <w:spacing w:line="276" w:lineRule="auto"/>
        <w:ind w:firstLine="567"/>
        <w:jc w:val="both"/>
        <w:rPr>
          <w:rFonts w:asciiTheme="majorBidi" w:hAnsiTheme="majorBidi" w:cstheme="majorBidi"/>
          <w:sz w:val="24"/>
          <w:szCs w:val="24"/>
        </w:rPr>
      </w:pPr>
      <w:r>
        <w:rPr>
          <w:rFonts w:asciiTheme="majorBidi" w:hAnsiTheme="majorBidi" w:cstheme="majorBidi"/>
          <w:sz w:val="24"/>
          <w:szCs w:val="24"/>
        </w:rPr>
        <w:t xml:space="preserve">La </w:t>
      </w:r>
      <w:r w:rsidR="00BD5EFE" w:rsidRPr="007D734D">
        <w:rPr>
          <w:rFonts w:asciiTheme="majorBidi" w:hAnsiTheme="majorBidi" w:cstheme="majorBidi"/>
          <w:sz w:val="24"/>
          <w:szCs w:val="24"/>
        </w:rPr>
        <w:t>non-disjonction</w:t>
      </w:r>
      <w:r>
        <w:rPr>
          <w:rFonts w:asciiTheme="majorBidi" w:hAnsiTheme="majorBidi" w:cstheme="majorBidi"/>
          <w:sz w:val="24"/>
          <w:szCs w:val="24"/>
        </w:rPr>
        <w:t xml:space="preserve"> méiotique</w:t>
      </w:r>
      <w:r w:rsidR="00BD5EFE" w:rsidRPr="007D734D">
        <w:rPr>
          <w:rFonts w:asciiTheme="majorBidi" w:hAnsiTheme="majorBidi" w:cstheme="majorBidi"/>
          <w:sz w:val="24"/>
          <w:szCs w:val="24"/>
        </w:rPr>
        <w:t xml:space="preserve"> peut se produire lors d’une division méiotique </w:t>
      </w:r>
      <w:r w:rsidR="00BD5EFE" w:rsidRPr="00F85430">
        <w:rPr>
          <w:rFonts w:asciiTheme="majorBidi" w:hAnsiTheme="majorBidi" w:cstheme="majorBidi"/>
          <w:b/>
          <w:bCs/>
          <w:sz w:val="24"/>
          <w:szCs w:val="24"/>
        </w:rPr>
        <w:t>maternelle ou paternelle</w:t>
      </w:r>
      <w:r w:rsidR="00BD5EFE" w:rsidRPr="007D734D">
        <w:rPr>
          <w:rFonts w:asciiTheme="majorBidi" w:hAnsiTheme="majorBidi" w:cstheme="majorBidi"/>
          <w:sz w:val="24"/>
          <w:szCs w:val="24"/>
        </w:rPr>
        <w:t xml:space="preserve">.Elle peut concerner deux chromosomes homologues, lors de la première division méiotique, ou deux chromatides-sœurs. </w:t>
      </w:r>
    </w:p>
    <w:p w:rsidR="007E7488" w:rsidRPr="00462F3C" w:rsidRDefault="007E7488" w:rsidP="007E7488">
      <w:pPr>
        <w:autoSpaceDE w:val="0"/>
        <w:autoSpaceDN w:val="0"/>
        <w:adjustRightInd w:val="0"/>
        <w:spacing w:after="0"/>
        <w:jc w:val="both"/>
        <w:rPr>
          <w:rFonts w:asciiTheme="majorBidi" w:eastAsiaTheme="minorHAnsi" w:hAnsiTheme="majorBidi" w:cstheme="majorBidi"/>
          <w:sz w:val="24"/>
          <w:szCs w:val="24"/>
        </w:rPr>
      </w:pPr>
    </w:p>
    <w:p w:rsidR="00BD5EFE" w:rsidRPr="00BA4110" w:rsidRDefault="00BD5EFE" w:rsidP="007E7488">
      <w:pPr>
        <w:pStyle w:val="Paragraphedeliste"/>
        <w:numPr>
          <w:ilvl w:val="3"/>
          <w:numId w:val="1"/>
        </w:numPr>
        <w:autoSpaceDE w:val="0"/>
        <w:autoSpaceDN w:val="0"/>
        <w:adjustRightInd w:val="0"/>
        <w:spacing w:after="0"/>
        <w:jc w:val="both"/>
        <w:rPr>
          <w:rFonts w:asciiTheme="majorBidi" w:hAnsiTheme="majorBidi" w:cstheme="majorBidi"/>
          <w:b/>
          <w:bCs/>
          <w:sz w:val="24"/>
          <w:szCs w:val="24"/>
          <w:u w:val="single"/>
          <w:lang w:eastAsia="fr-FR"/>
        </w:rPr>
      </w:pPr>
      <w:r w:rsidRPr="00BA4110">
        <w:rPr>
          <w:rFonts w:asciiTheme="majorBidi" w:hAnsiTheme="majorBidi" w:cstheme="majorBidi"/>
          <w:b/>
          <w:bCs/>
          <w:sz w:val="24"/>
          <w:szCs w:val="24"/>
          <w:u w:val="single"/>
          <w:lang w:eastAsia="fr-FR"/>
        </w:rPr>
        <w:t>Non disjonction en première division (cas des autosomes « 21 »)</w:t>
      </w:r>
    </w:p>
    <w:p w:rsidR="00BD5EFE" w:rsidRPr="007D734D" w:rsidRDefault="00BD5EFE" w:rsidP="00BD5EFE">
      <w:pPr>
        <w:autoSpaceDE w:val="0"/>
        <w:autoSpaceDN w:val="0"/>
        <w:adjustRightInd w:val="0"/>
        <w:spacing w:after="0"/>
        <w:jc w:val="both"/>
        <w:rPr>
          <w:rFonts w:asciiTheme="majorBidi" w:hAnsiTheme="majorBidi" w:cstheme="majorBidi"/>
          <w:sz w:val="24"/>
          <w:szCs w:val="24"/>
          <w:lang w:eastAsia="fr-FR"/>
        </w:rPr>
      </w:pPr>
      <w:r w:rsidRPr="007D734D">
        <w:rPr>
          <w:rFonts w:asciiTheme="majorBidi" w:hAnsiTheme="majorBidi" w:cstheme="majorBidi"/>
          <w:sz w:val="24"/>
          <w:szCs w:val="24"/>
          <w:lang w:eastAsia="fr-FR"/>
        </w:rPr>
        <w:t>Non disjonction en 1</w:t>
      </w:r>
      <w:r w:rsidRPr="00257CE6">
        <w:rPr>
          <w:rFonts w:asciiTheme="majorBidi" w:hAnsiTheme="majorBidi" w:cstheme="majorBidi"/>
          <w:sz w:val="24"/>
          <w:szCs w:val="24"/>
          <w:vertAlign w:val="superscript"/>
          <w:lang w:eastAsia="fr-FR"/>
        </w:rPr>
        <w:t>ère</w:t>
      </w:r>
      <w:r w:rsidRPr="007D734D">
        <w:rPr>
          <w:rFonts w:asciiTheme="majorBidi" w:hAnsiTheme="majorBidi" w:cstheme="majorBidi"/>
          <w:sz w:val="24"/>
          <w:szCs w:val="24"/>
          <w:lang w:eastAsia="fr-FR"/>
        </w:rPr>
        <w:t xml:space="preserve"> division et disjonction normale en 2</w:t>
      </w:r>
      <w:r w:rsidRPr="007D734D">
        <w:rPr>
          <w:rFonts w:asciiTheme="majorBidi" w:hAnsiTheme="majorBidi" w:cstheme="majorBidi"/>
          <w:sz w:val="24"/>
          <w:szCs w:val="24"/>
          <w:vertAlign w:val="superscript"/>
          <w:lang w:eastAsia="fr-FR"/>
        </w:rPr>
        <w:t>ème</w:t>
      </w:r>
      <w:r w:rsidRPr="007D734D">
        <w:rPr>
          <w:rFonts w:asciiTheme="majorBidi" w:hAnsiTheme="majorBidi" w:cstheme="majorBidi"/>
          <w:sz w:val="24"/>
          <w:szCs w:val="24"/>
          <w:lang w:eastAsia="fr-FR"/>
        </w:rPr>
        <w:t xml:space="preserve"> division.</w:t>
      </w:r>
    </w:p>
    <w:p w:rsidR="00BD5EFE" w:rsidRPr="007D734D" w:rsidRDefault="00BD5EFE" w:rsidP="00BD5EFE">
      <w:pPr>
        <w:autoSpaceDE w:val="0"/>
        <w:autoSpaceDN w:val="0"/>
        <w:adjustRightInd w:val="0"/>
        <w:spacing w:after="0"/>
        <w:jc w:val="center"/>
        <w:rPr>
          <w:rFonts w:asciiTheme="majorBidi" w:hAnsiTheme="majorBidi" w:cstheme="majorBidi"/>
          <w:sz w:val="24"/>
          <w:szCs w:val="24"/>
          <w:lang w:eastAsia="fr-FR"/>
        </w:rPr>
      </w:pPr>
      <w:r w:rsidRPr="007D734D">
        <w:rPr>
          <w:rFonts w:asciiTheme="majorBidi" w:hAnsiTheme="majorBidi" w:cstheme="majorBidi"/>
          <w:noProof/>
          <w:sz w:val="24"/>
          <w:szCs w:val="24"/>
          <w:lang w:eastAsia="fr-FR"/>
        </w:rPr>
        <w:lastRenderedPageBreak/>
        <w:drawing>
          <wp:inline distT="0" distB="0" distL="0" distR="0">
            <wp:extent cx="4183811" cy="2600873"/>
            <wp:effectExtent l="19050" t="19050" r="7620" b="9525"/>
            <wp:docPr id="5" name="Image 1"/>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616"/>
                    <a:stretch>
                      <a:fillRect/>
                    </a:stretch>
                  </pic:blipFill>
                  <pic:spPr bwMode="auto">
                    <a:xfrm>
                      <a:off x="0" y="0"/>
                      <a:ext cx="4201516" cy="2611879"/>
                    </a:xfrm>
                    <a:prstGeom prst="rect">
                      <a:avLst/>
                    </a:prstGeom>
                    <a:noFill/>
                    <a:ln w="12700">
                      <a:solidFill>
                        <a:schemeClr val="tx1"/>
                      </a:solidFill>
                      <a:miter lim="800000"/>
                      <a:headEnd/>
                      <a:tailEnd/>
                    </a:ln>
                    <a:effectLst/>
                    <a:extLst/>
                  </pic:spPr>
                </pic:pic>
              </a:graphicData>
            </a:graphic>
          </wp:inline>
        </w:drawing>
      </w:r>
    </w:p>
    <w:p w:rsidR="00BD5EFE" w:rsidRDefault="00BD5EFE" w:rsidP="007E7488">
      <w:pPr>
        <w:autoSpaceDE w:val="0"/>
        <w:autoSpaceDN w:val="0"/>
        <w:adjustRightInd w:val="0"/>
        <w:spacing w:after="0"/>
        <w:jc w:val="center"/>
        <w:rPr>
          <w:rFonts w:asciiTheme="majorBidi" w:hAnsiTheme="majorBidi" w:cstheme="majorBidi"/>
          <w:b/>
          <w:bCs/>
          <w:sz w:val="24"/>
          <w:szCs w:val="24"/>
          <w:lang w:eastAsia="fr-FR"/>
        </w:rPr>
      </w:pPr>
      <w:r w:rsidRPr="00257CE6">
        <w:rPr>
          <w:rFonts w:asciiTheme="majorBidi" w:hAnsiTheme="majorBidi" w:cstheme="majorBidi"/>
          <w:b/>
          <w:bCs/>
          <w:sz w:val="24"/>
          <w:szCs w:val="24"/>
          <w:lang w:eastAsia="fr-FR"/>
        </w:rPr>
        <w:t xml:space="preserve">Figure </w:t>
      </w:r>
      <w:r w:rsidR="007E7488">
        <w:rPr>
          <w:rFonts w:asciiTheme="majorBidi" w:hAnsiTheme="majorBidi" w:cstheme="majorBidi"/>
          <w:b/>
          <w:bCs/>
          <w:sz w:val="24"/>
          <w:szCs w:val="24"/>
          <w:lang w:eastAsia="fr-FR"/>
        </w:rPr>
        <w:t>2</w:t>
      </w:r>
      <w:r w:rsidRPr="00257CE6">
        <w:rPr>
          <w:rFonts w:asciiTheme="majorBidi" w:hAnsiTheme="majorBidi" w:cstheme="majorBidi"/>
          <w:b/>
          <w:bCs/>
          <w:sz w:val="24"/>
          <w:szCs w:val="24"/>
          <w:lang w:eastAsia="fr-FR"/>
        </w:rPr>
        <w:t> : Représentation schématique et littérale</w:t>
      </w:r>
      <w:r>
        <w:rPr>
          <w:rFonts w:asciiTheme="majorBidi" w:hAnsiTheme="majorBidi" w:cstheme="majorBidi"/>
          <w:b/>
          <w:bCs/>
          <w:sz w:val="24"/>
          <w:szCs w:val="24"/>
          <w:lang w:eastAsia="fr-FR"/>
        </w:rPr>
        <w:t>de la non disjonction en méiose 1</w:t>
      </w:r>
    </w:p>
    <w:p w:rsidR="00BD5EFE" w:rsidRDefault="00BD5EFE" w:rsidP="00BD5EFE">
      <w:pPr>
        <w:autoSpaceDE w:val="0"/>
        <w:autoSpaceDN w:val="0"/>
        <w:adjustRightInd w:val="0"/>
        <w:spacing w:after="0"/>
        <w:jc w:val="center"/>
        <w:rPr>
          <w:rFonts w:asciiTheme="majorBidi" w:hAnsiTheme="majorBidi" w:cstheme="majorBidi"/>
          <w:b/>
          <w:bCs/>
          <w:sz w:val="24"/>
          <w:szCs w:val="24"/>
          <w:lang w:eastAsia="fr-FR"/>
        </w:rPr>
      </w:pPr>
    </w:p>
    <w:p w:rsidR="00BD5EFE" w:rsidRPr="00BA4110" w:rsidRDefault="00BD5EFE" w:rsidP="00BD5EFE">
      <w:pPr>
        <w:autoSpaceDE w:val="0"/>
        <w:autoSpaceDN w:val="0"/>
        <w:adjustRightInd w:val="0"/>
        <w:spacing w:after="0"/>
        <w:jc w:val="both"/>
        <w:rPr>
          <w:rFonts w:asciiTheme="majorBidi" w:hAnsiTheme="majorBidi" w:cstheme="majorBidi"/>
          <w:b/>
          <w:bCs/>
          <w:sz w:val="24"/>
          <w:szCs w:val="24"/>
          <w:u w:val="single"/>
          <w:lang w:eastAsia="fr-FR"/>
        </w:rPr>
      </w:pPr>
      <w:r w:rsidRPr="00BA4110">
        <w:rPr>
          <w:rFonts w:asciiTheme="majorBidi" w:hAnsiTheme="majorBidi" w:cstheme="majorBidi"/>
          <w:b/>
          <w:bCs/>
          <w:sz w:val="24"/>
          <w:szCs w:val="24"/>
          <w:u w:val="single"/>
          <w:lang w:eastAsia="fr-FR"/>
        </w:rPr>
        <w:t>Conséquences zygotiques</w:t>
      </w:r>
    </w:p>
    <w:p w:rsidR="00BD5EFE" w:rsidRPr="0058593C" w:rsidRDefault="00BD5EFE" w:rsidP="00BD5EFE">
      <w:pPr>
        <w:pStyle w:val="Paragraphedeliste"/>
        <w:numPr>
          <w:ilvl w:val="0"/>
          <w:numId w:val="4"/>
        </w:numPr>
        <w:autoSpaceDE w:val="0"/>
        <w:autoSpaceDN w:val="0"/>
        <w:adjustRightInd w:val="0"/>
        <w:spacing w:after="0"/>
        <w:jc w:val="both"/>
        <w:rPr>
          <w:rFonts w:asciiTheme="majorBidi" w:hAnsiTheme="majorBidi" w:cstheme="majorBidi"/>
          <w:sz w:val="24"/>
          <w:szCs w:val="24"/>
          <w:lang w:eastAsia="fr-FR"/>
        </w:rPr>
      </w:pPr>
      <w:r w:rsidRPr="0058593C">
        <w:rPr>
          <w:rFonts w:asciiTheme="majorBidi" w:hAnsiTheme="majorBidi" w:cstheme="majorBidi"/>
          <w:sz w:val="24"/>
          <w:szCs w:val="24"/>
          <w:lang w:eastAsia="fr-FR"/>
        </w:rPr>
        <w:t xml:space="preserve">Gamète disomique (issu de la non disjonction) + gamète normal (du conjoint) = Trisomie 21 libre et homogène </w:t>
      </w:r>
    </w:p>
    <w:p w:rsidR="00BD5EFE" w:rsidRDefault="00BD5EFE" w:rsidP="00BD5EFE">
      <w:pPr>
        <w:pStyle w:val="Paragraphedeliste"/>
        <w:numPr>
          <w:ilvl w:val="0"/>
          <w:numId w:val="4"/>
        </w:numPr>
        <w:autoSpaceDE w:val="0"/>
        <w:autoSpaceDN w:val="0"/>
        <w:adjustRightInd w:val="0"/>
        <w:spacing w:after="0"/>
        <w:jc w:val="both"/>
        <w:rPr>
          <w:rFonts w:asciiTheme="majorBidi" w:hAnsiTheme="majorBidi" w:cstheme="majorBidi"/>
          <w:sz w:val="24"/>
          <w:szCs w:val="24"/>
          <w:lang w:eastAsia="fr-FR"/>
        </w:rPr>
      </w:pPr>
      <w:r w:rsidRPr="0058593C">
        <w:rPr>
          <w:rFonts w:asciiTheme="majorBidi" w:hAnsiTheme="majorBidi" w:cstheme="majorBidi"/>
          <w:sz w:val="24"/>
          <w:szCs w:val="24"/>
          <w:lang w:eastAsia="fr-FR"/>
        </w:rPr>
        <w:t>Gamète nullosomique</w:t>
      </w:r>
      <w:r>
        <w:rPr>
          <w:rFonts w:asciiTheme="majorBidi" w:hAnsiTheme="majorBidi" w:cstheme="majorBidi"/>
          <w:sz w:val="24"/>
          <w:szCs w:val="24"/>
          <w:lang w:eastAsia="fr-FR"/>
        </w:rPr>
        <w:t xml:space="preserve"> (</w:t>
      </w:r>
      <w:r w:rsidRPr="0058593C">
        <w:rPr>
          <w:rFonts w:asciiTheme="majorBidi" w:hAnsiTheme="majorBidi" w:cstheme="majorBidi"/>
          <w:sz w:val="24"/>
          <w:szCs w:val="24"/>
          <w:lang w:eastAsia="fr-FR"/>
        </w:rPr>
        <w:t>issu de la non disjonction) + gamète normal = monosomie 21 non viable</w:t>
      </w:r>
      <w:r>
        <w:rPr>
          <w:rFonts w:asciiTheme="majorBidi" w:hAnsiTheme="majorBidi" w:cstheme="majorBidi"/>
          <w:sz w:val="24"/>
          <w:szCs w:val="24"/>
          <w:lang w:eastAsia="fr-FR"/>
        </w:rPr>
        <w:t>.</w:t>
      </w:r>
    </w:p>
    <w:p w:rsidR="00BD5EFE" w:rsidRDefault="00BD5EFE" w:rsidP="00BD5EFE">
      <w:pPr>
        <w:autoSpaceDE w:val="0"/>
        <w:autoSpaceDN w:val="0"/>
        <w:adjustRightInd w:val="0"/>
        <w:spacing w:after="0"/>
        <w:jc w:val="center"/>
        <w:rPr>
          <w:rFonts w:asciiTheme="majorBidi" w:hAnsiTheme="majorBidi" w:cstheme="majorBidi"/>
          <w:sz w:val="24"/>
          <w:szCs w:val="24"/>
          <w:lang w:eastAsia="fr-FR"/>
        </w:rPr>
      </w:pPr>
      <w:r w:rsidRPr="007D734D">
        <w:rPr>
          <w:rFonts w:asciiTheme="majorBidi" w:hAnsiTheme="majorBidi" w:cstheme="majorBidi"/>
          <w:noProof/>
          <w:sz w:val="24"/>
          <w:szCs w:val="24"/>
          <w:lang w:eastAsia="fr-FR"/>
        </w:rPr>
        <w:drawing>
          <wp:inline distT="0" distB="0" distL="0" distR="0">
            <wp:extent cx="4535424" cy="3138221"/>
            <wp:effectExtent l="19050" t="19050" r="0" b="5080"/>
            <wp:docPr id="12" name="Image 3"/>
            <wp:cNvGraphicFramePr/>
            <a:graphic xmlns:a="http://schemas.openxmlformats.org/drawingml/2006/main">
              <a:graphicData uri="http://schemas.openxmlformats.org/drawingml/2006/picture">
                <pic:pic xmlns:pic="http://schemas.openxmlformats.org/drawingml/2006/picture">
                  <pic:nvPicPr>
                    <pic:cNvPr id="18434" name="Picture 2"/>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92" t="10766" r="3310" b="9451"/>
                    <a:stretch/>
                  </pic:blipFill>
                  <pic:spPr bwMode="auto">
                    <a:xfrm>
                      <a:off x="0" y="0"/>
                      <a:ext cx="4547318" cy="3146451"/>
                    </a:xfrm>
                    <a:prstGeom prst="rect">
                      <a:avLst/>
                    </a:prstGeom>
                    <a:noFill/>
                    <a:ln w="12700">
                      <a:solidFill>
                        <a:schemeClr val="tx1"/>
                      </a:solid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D5EFE" w:rsidRPr="004C53AA" w:rsidRDefault="00BD5EFE" w:rsidP="007E7488">
      <w:pPr>
        <w:autoSpaceDE w:val="0"/>
        <w:autoSpaceDN w:val="0"/>
        <w:adjustRightInd w:val="0"/>
        <w:spacing w:after="0"/>
        <w:jc w:val="center"/>
        <w:rPr>
          <w:rFonts w:asciiTheme="majorBidi" w:hAnsiTheme="majorBidi" w:cstheme="majorBidi"/>
          <w:b/>
          <w:bCs/>
          <w:sz w:val="24"/>
          <w:szCs w:val="24"/>
          <w:lang w:eastAsia="fr-FR"/>
        </w:rPr>
      </w:pPr>
      <w:r w:rsidRPr="0058593C">
        <w:rPr>
          <w:rFonts w:asciiTheme="majorBidi" w:hAnsiTheme="majorBidi" w:cstheme="majorBidi"/>
          <w:b/>
          <w:bCs/>
          <w:sz w:val="24"/>
          <w:szCs w:val="24"/>
          <w:lang w:eastAsia="fr-FR"/>
        </w:rPr>
        <w:t xml:space="preserve">Figure </w:t>
      </w:r>
      <w:r w:rsidR="007E7488">
        <w:rPr>
          <w:rFonts w:asciiTheme="majorBidi" w:hAnsiTheme="majorBidi" w:cstheme="majorBidi"/>
          <w:b/>
          <w:bCs/>
          <w:sz w:val="24"/>
          <w:szCs w:val="24"/>
          <w:lang w:eastAsia="fr-FR"/>
        </w:rPr>
        <w:t>3</w:t>
      </w:r>
      <w:r w:rsidRPr="0058593C">
        <w:rPr>
          <w:rFonts w:asciiTheme="majorBidi" w:hAnsiTheme="majorBidi" w:cstheme="majorBidi"/>
          <w:b/>
          <w:bCs/>
          <w:sz w:val="24"/>
          <w:szCs w:val="24"/>
          <w:lang w:eastAsia="fr-FR"/>
        </w:rPr>
        <w:t xml:space="preserve"> : </w:t>
      </w:r>
      <w:r>
        <w:rPr>
          <w:rFonts w:asciiTheme="majorBidi" w:hAnsiTheme="majorBidi" w:cstheme="majorBidi"/>
          <w:b/>
          <w:bCs/>
          <w:sz w:val="24"/>
          <w:szCs w:val="24"/>
          <w:lang w:eastAsia="fr-FR"/>
        </w:rPr>
        <w:t>C</w:t>
      </w:r>
      <w:r w:rsidRPr="0058593C">
        <w:rPr>
          <w:rFonts w:asciiTheme="majorBidi" w:hAnsiTheme="majorBidi" w:cstheme="majorBidi"/>
          <w:b/>
          <w:bCs/>
          <w:sz w:val="24"/>
          <w:szCs w:val="24"/>
          <w:lang w:eastAsia="fr-FR"/>
        </w:rPr>
        <w:t>aryotype 47,XX,+21 (GTG)</w:t>
      </w:r>
    </w:p>
    <w:p w:rsidR="00BD5EFE" w:rsidRPr="000E657D" w:rsidRDefault="00BD5EFE" w:rsidP="00BD5EFE">
      <w:pPr>
        <w:autoSpaceDE w:val="0"/>
        <w:autoSpaceDN w:val="0"/>
        <w:adjustRightInd w:val="0"/>
        <w:spacing w:after="0"/>
        <w:jc w:val="center"/>
        <w:rPr>
          <w:rFonts w:asciiTheme="majorBidi" w:hAnsiTheme="majorBidi" w:cstheme="majorBidi"/>
          <w:b/>
          <w:bCs/>
          <w:sz w:val="24"/>
          <w:szCs w:val="24"/>
          <w:lang w:eastAsia="fr-FR"/>
        </w:rPr>
      </w:pPr>
      <w:r w:rsidRPr="000E657D">
        <w:rPr>
          <w:rFonts w:asciiTheme="majorBidi" w:hAnsiTheme="majorBidi" w:cstheme="majorBidi"/>
          <w:b/>
          <w:bCs/>
          <w:sz w:val="24"/>
          <w:szCs w:val="24"/>
          <w:lang w:eastAsia="fr-FR"/>
        </w:rPr>
        <w:t>(http://theses.ulaval.ca/archimede/fichiers/22427/ch01.html)</w:t>
      </w:r>
    </w:p>
    <w:p w:rsidR="00BD5EFE" w:rsidRDefault="00BD5EFE" w:rsidP="00BD5EFE">
      <w:pPr>
        <w:autoSpaceDE w:val="0"/>
        <w:autoSpaceDN w:val="0"/>
        <w:adjustRightInd w:val="0"/>
        <w:spacing w:after="0"/>
        <w:jc w:val="both"/>
        <w:rPr>
          <w:rFonts w:asciiTheme="majorBidi" w:hAnsiTheme="majorBidi" w:cstheme="majorBidi"/>
          <w:sz w:val="24"/>
          <w:szCs w:val="24"/>
          <w:lang w:eastAsia="fr-FR"/>
        </w:rPr>
      </w:pPr>
    </w:p>
    <w:p w:rsidR="00D701BC" w:rsidRDefault="00D701BC" w:rsidP="00BD5EFE">
      <w:pPr>
        <w:autoSpaceDE w:val="0"/>
        <w:autoSpaceDN w:val="0"/>
        <w:adjustRightInd w:val="0"/>
        <w:spacing w:after="0"/>
        <w:jc w:val="both"/>
        <w:rPr>
          <w:rFonts w:asciiTheme="majorBidi" w:hAnsiTheme="majorBidi" w:cstheme="majorBidi"/>
          <w:sz w:val="24"/>
          <w:szCs w:val="24"/>
          <w:lang w:eastAsia="fr-FR"/>
        </w:rPr>
      </w:pPr>
    </w:p>
    <w:p w:rsidR="00D701BC" w:rsidRDefault="00D701BC" w:rsidP="00BD5EFE">
      <w:pPr>
        <w:autoSpaceDE w:val="0"/>
        <w:autoSpaceDN w:val="0"/>
        <w:adjustRightInd w:val="0"/>
        <w:spacing w:after="0"/>
        <w:jc w:val="both"/>
        <w:rPr>
          <w:rFonts w:asciiTheme="majorBidi" w:hAnsiTheme="majorBidi" w:cstheme="majorBidi"/>
          <w:sz w:val="24"/>
          <w:szCs w:val="24"/>
          <w:lang w:eastAsia="fr-FR"/>
        </w:rPr>
      </w:pPr>
    </w:p>
    <w:p w:rsidR="00D701BC" w:rsidRDefault="00D701BC" w:rsidP="00BD5EFE">
      <w:pPr>
        <w:autoSpaceDE w:val="0"/>
        <w:autoSpaceDN w:val="0"/>
        <w:adjustRightInd w:val="0"/>
        <w:spacing w:after="0"/>
        <w:jc w:val="both"/>
        <w:rPr>
          <w:rFonts w:asciiTheme="majorBidi" w:hAnsiTheme="majorBidi" w:cstheme="majorBidi"/>
          <w:sz w:val="24"/>
          <w:szCs w:val="24"/>
          <w:lang w:eastAsia="fr-FR"/>
        </w:rPr>
      </w:pPr>
    </w:p>
    <w:p w:rsidR="00D701BC" w:rsidRDefault="00D701BC" w:rsidP="00BD5EFE">
      <w:pPr>
        <w:autoSpaceDE w:val="0"/>
        <w:autoSpaceDN w:val="0"/>
        <w:adjustRightInd w:val="0"/>
        <w:spacing w:after="0"/>
        <w:jc w:val="both"/>
        <w:rPr>
          <w:rFonts w:asciiTheme="majorBidi" w:hAnsiTheme="majorBidi" w:cstheme="majorBidi"/>
          <w:sz w:val="24"/>
          <w:szCs w:val="24"/>
          <w:lang w:eastAsia="fr-FR"/>
        </w:rPr>
      </w:pPr>
    </w:p>
    <w:p w:rsidR="00D701BC" w:rsidRPr="0058593C" w:rsidRDefault="00D701BC" w:rsidP="00BD5EFE">
      <w:pPr>
        <w:autoSpaceDE w:val="0"/>
        <w:autoSpaceDN w:val="0"/>
        <w:adjustRightInd w:val="0"/>
        <w:spacing w:after="0"/>
        <w:jc w:val="both"/>
        <w:rPr>
          <w:rFonts w:asciiTheme="majorBidi" w:hAnsiTheme="majorBidi" w:cstheme="majorBidi"/>
          <w:sz w:val="24"/>
          <w:szCs w:val="24"/>
          <w:lang w:eastAsia="fr-FR"/>
        </w:rPr>
      </w:pPr>
      <w:bookmarkStart w:id="0" w:name="_GoBack"/>
      <w:bookmarkEnd w:id="0"/>
    </w:p>
    <w:p w:rsidR="00BD5EFE" w:rsidRDefault="00BD5EFE" w:rsidP="007E7488">
      <w:pPr>
        <w:pStyle w:val="Paragraphedeliste"/>
        <w:numPr>
          <w:ilvl w:val="3"/>
          <w:numId w:val="1"/>
        </w:numPr>
        <w:tabs>
          <w:tab w:val="left" w:pos="993"/>
        </w:tabs>
        <w:autoSpaceDE w:val="0"/>
        <w:autoSpaceDN w:val="0"/>
        <w:adjustRightInd w:val="0"/>
        <w:spacing w:after="0"/>
        <w:jc w:val="both"/>
        <w:rPr>
          <w:rFonts w:asciiTheme="majorBidi" w:hAnsiTheme="majorBidi" w:cstheme="majorBidi"/>
          <w:b/>
          <w:bCs/>
          <w:sz w:val="24"/>
          <w:szCs w:val="24"/>
          <w:lang w:eastAsia="fr-FR"/>
        </w:rPr>
      </w:pPr>
      <w:r w:rsidRPr="00BA4110">
        <w:rPr>
          <w:rFonts w:asciiTheme="majorBidi" w:hAnsiTheme="majorBidi" w:cstheme="majorBidi"/>
          <w:b/>
          <w:bCs/>
          <w:sz w:val="24"/>
          <w:szCs w:val="24"/>
          <w:u w:val="single"/>
          <w:lang w:eastAsia="fr-FR"/>
        </w:rPr>
        <w:lastRenderedPageBreak/>
        <w:t>Non disjonctions méiotiques en deuxième division</w:t>
      </w:r>
      <w:r w:rsidRPr="00BA4110">
        <w:rPr>
          <w:rFonts w:asciiTheme="majorBidi" w:hAnsiTheme="majorBidi" w:cstheme="majorBidi"/>
          <w:b/>
          <w:bCs/>
          <w:sz w:val="24"/>
          <w:szCs w:val="24"/>
          <w:lang w:eastAsia="fr-FR"/>
        </w:rPr>
        <w:t>(Cas des autosomes « 18 »)</w:t>
      </w:r>
    </w:p>
    <w:p w:rsidR="00BD5EFE" w:rsidRPr="00BA4110" w:rsidRDefault="00BD5EFE" w:rsidP="00BD5EFE">
      <w:pPr>
        <w:pStyle w:val="Paragraphedeliste"/>
        <w:tabs>
          <w:tab w:val="left" w:pos="993"/>
        </w:tabs>
        <w:autoSpaceDE w:val="0"/>
        <w:autoSpaceDN w:val="0"/>
        <w:adjustRightInd w:val="0"/>
        <w:spacing w:after="0"/>
        <w:ind w:left="1080"/>
        <w:jc w:val="both"/>
        <w:rPr>
          <w:rFonts w:asciiTheme="majorBidi" w:hAnsiTheme="majorBidi" w:cstheme="majorBidi"/>
          <w:b/>
          <w:bCs/>
          <w:sz w:val="24"/>
          <w:szCs w:val="24"/>
          <w:lang w:eastAsia="fr-FR"/>
        </w:rPr>
      </w:pPr>
    </w:p>
    <w:p w:rsidR="00BD5EFE" w:rsidRDefault="00BD5EFE" w:rsidP="00BD5EFE">
      <w:pPr>
        <w:autoSpaceDE w:val="0"/>
        <w:autoSpaceDN w:val="0"/>
        <w:adjustRightInd w:val="0"/>
        <w:spacing w:after="0"/>
        <w:jc w:val="center"/>
        <w:rPr>
          <w:rFonts w:asciiTheme="majorBidi" w:hAnsiTheme="majorBidi" w:cstheme="majorBidi"/>
          <w:b/>
          <w:bCs/>
          <w:sz w:val="24"/>
          <w:szCs w:val="24"/>
          <w:lang w:eastAsia="fr-FR"/>
        </w:rPr>
      </w:pPr>
      <w:r w:rsidRPr="007D734D">
        <w:rPr>
          <w:rFonts w:asciiTheme="majorBidi" w:hAnsiTheme="majorBidi" w:cstheme="majorBidi"/>
          <w:b/>
          <w:bCs/>
          <w:noProof/>
          <w:sz w:val="24"/>
          <w:szCs w:val="24"/>
          <w:lang w:eastAsia="fr-FR"/>
        </w:rPr>
        <w:drawing>
          <wp:inline distT="0" distB="0" distL="0" distR="0">
            <wp:extent cx="4587765" cy="2643221"/>
            <wp:effectExtent l="19050" t="19050" r="3810" b="5080"/>
            <wp:docPr id="6" name="Image 2"/>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609"/>
                    <a:stretch>
                      <a:fillRect/>
                    </a:stretch>
                  </pic:blipFill>
                  <pic:spPr bwMode="auto">
                    <a:xfrm>
                      <a:off x="0" y="0"/>
                      <a:ext cx="4590722" cy="2644924"/>
                    </a:xfrm>
                    <a:prstGeom prst="rect">
                      <a:avLst/>
                    </a:prstGeom>
                    <a:noFill/>
                    <a:ln w="12700">
                      <a:solidFill>
                        <a:schemeClr val="tx1"/>
                      </a:solidFill>
                      <a:miter lim="800000"/>
                      <a:headEnd/>
                      <a:tailEnd/>
                    </a:ln>
                    <a:effectLst/>
                    <a:extLst/>
                  </pic:spPr>
                </pic:pic>
              </a:graphicData>
            </a:graphic>
          </wp:inline>
        </w:drawing>
      </w:r>
    </w:p>
    <w:p w:rsidR="00BD5EFE" w:rsidRPr="00257CE6" w:rsidRDefault="00BD5EFE" w:rsidP="007E7488">
      <w:pPr>
        <w:autoSpaceDE w:val="0"/>
        <w:autoSpaceDN w:val="0"/>
        <w:adjustRightInd w:val="0"/>
        <w:spacing w:after="0"/>
        <w:jc w:val="center"/>
        <w:rPr>
          <w:rFonts w:asciiTheme="majorBidi" w:hAnsiTheme="majorBidi" w:cstheme="majorBidi"/>
          <w:b/>
          <w:bCs/>
          <w:sz w:val="24"/>
          <w:szCs w:val="24"/>
          <w:lang w:eastAsia="fr-FR"/>
        </w:rPr>
      </w:pPr>
      <w:r w:rsidRPr="00257CE6">
        <w:rPr>
          <w:rFonts w:asciiTheme="majorBidi" w:hAnsiTheme="majorBidi" w:cstheme="majorBidi"/>
          <w:b/>
          <w:bCs/>
          <w:sz w:val="24"/>
          <w:szCs w:val="24"/>
          <w:lang w:eastAsia="fr-FR"/>
        </w:rPr>
        <w:t xml:space="preserve">Figure </w:t>
      </w:r>
      <w:r w:rsidR="007E7488">
        <w:rPr>
          <w:rFonts w:asciiTheme="majorBidi" w:hAnsiTheme="majorBidi" w:cstheme="majorBidi"/>
          <w:b/>
          <w:bCs/>
          <w:sz w:val="24"/>
          <w:szCs w:val="24"/>
          <w:lang w:eastAsia="fr-FR"/>
        </w:rPr>
        <w:t>4</w:t>
      </w:r>
      <w:r w:rsidRPr="00257CE6">
        <w:rPr>
          <w:rFonts w:asciiTheme="majorBidi" w:hAnsiTheme="majorBidi" w:cstheme="majorBidi"/>
          <w:b/>
          <w:bCs/>
          <w:sz w:val="24"/>
          <w:szCs w:val="24"/>
          <w:lang w:eastAsia="fr-FR"/>
        </w:rPr>
        <w:t> : Représentation schématique et littérale</w:t>
      </w:r>
      <w:r>
        <w:rPr>
          <w:rFonts w:asciiTheme="majorBidi" w:hAnsiTheme="majorBidi" w:cstheme="majorBidi"/>
          <w:b/>
          <w:bCs/>
          <w:sz w:val="24"/>
          <w:szCs w:val="24"/>
          <w:lang w:eastAsia="fr-FR"/>
        </w:rPr>
        <w:t>de la non disjonction en méiose 2</w:t>
      </w:r>
    </w:p>
    <w:p w:rsidR="00BD5EFE" w:rsidRDefault="00BD5EFE" w:rsidP="00BD5EFE">
      <w:pPr>
        <w:autoSpaceDE w:val="0"/>
        <w:autoSpaceDN w:val="0"/>
        <w:adjustRightInd w:val="0"/>
        <w:spacing w:after="0"/>
        <w:jc w:val="center"/>
        <w:rPr>
          <w:rFonts w:asciiTheme="majorBidi" w:hAnsiTheme="majorBidi" w:cstheme="majorBidi"/>
          <w:b/>
          <w:bCs/>
          <w:sz w:val="24"/>
          <w:szCs w:val="24"/>
          <w:lang w:eastAsia="fr-FR"/>
        </w:rPr>
      </w:pPr>
    </w:p>
    <w:p w:rsidR="00BD5EFE" w:rsidRDefault="00BD5EFE" w:rsidP="00BD5EFE">
      <w:pPr>
        <w:autoSpaceDE w:val="0"/>
        <w:autoSpaceDN w:val="0"/>
        <w:adjustRightInd w:val="0"/>
        <w:spacing w:after="0"/>
        <w:jc w:val="center"/>
        <w:rPr>
          <w:rFonts w:asciiTheme="majorBidi" w:hAnsiTheme="majorBidi" w:cstheme="majorBidi"/>
          <w:b/>
          <w:bCs/>
          <w:sz w:val="24"/>
          <w:szCs w:val="24"/>
          <w:lang w:eastAsia="fr-FR"/>
        </w:rPr>
      </w:pPr>
    </w:p>
    <w:p w:rsidR="00BD5EFE" w:rsidRPr="00BA4110" w:rsidRDefault="00BD5EFE" w:rsidP="00BD5EFE">
      <w:pPr>
        <w:tabs>
          <w:tab w:val="left" w:pos="1701"/>
        </w:tabs>
        <w:autoSpaceDE w:val="0"/>
        <w:autoSpaceDN w:val="0"/>
        <w:adjustRightInd w:val="0"/>
        <w:spacing w:after="0"/>
        <w:jc w:val="both"/>
        <w:rPr>
          <w:rFonts w:asciiTheme="majorBidi" w:hAnsiTheme="majorBidi" w:cstheme="majorBidi"/>
          <w:b/>
          <w:bCs/>
          <w:sz w:val="24"/>
          <w:szCs w:val="24"/>
          <w:u w:val="single"/>
          <w:lang w:eastAsia="fr-FR"/>
        </w:rPr>
      </w:pPr>
      <w:r w:rsidRPr="00BA4110">
        <w:rPr>
          <w:rFonts w:asciiTheme="majorBidi" w:hAnsiTheme="majorBidi" w:cstheme="majorBidi"/>
          <w:b/>
          <w:bCs/>
          <w:sz w:val="24"/>
          <w:szCs w:val="24"/>
          <w:u w:val="single"/>
          <w:lang w:eastAsia="fr-FR"/>
        </w:rPr>
        <w:t>Conséquences zygotiques</w:t>
      </w:r>
    </w:p>
    <w:p w:rsidR="00BD5EFE" w:rsidRPr="00330664" w:rsidRDefault="00BD5EFE" w:rsidP="00BD5EFE">
      <w:pPr>
        <w:autoSpaceDE w:val="0"/>
        <w:autoSpaceDN w:val="0"/>
        <w:adjustRightInd w:val="0"/>
        <w:spacing w:after="0"/>
        <w:ind w:firstLine="567"/>
        <w:jc w:val="both"/>
        <w:rPr>
          <w:rFonts w:asciiTheme="majorBidi" w:eastAsiaTheme="minorHAnsi" w:hAnsiTheme="majorBidi" w:cstheme="majorBidi"/>
          <w:sz w:val="24"/>
          <w:szCs w:val="24"/>
        </w:rPr>
      </w:pPr>
      <w:r w:rsidRPr="00330664">
        <w:rPr>
          <w:rFonts w:asciiTheme="majorBidi" w:eastAsiaTheme="minorHAnsi" w:hAnsiTheme="majorBidi" w:cstheme="majorBidi"/>
          <w:sz w:val="24"/>
          <w:szCs w:val="24"/>
        </w:rPr>
        <w:t xml:space="preserve">La ségrégation anormale d’un chromosome peut conduire à la formation d’un gamète à 22 ou d’un gamète à 24 chromosomes ; lorsqu’ils fusionnent avec un gamète normal, ilsvont donner respectivement un </w:t>
      </w:r>
      <w:r w:rsidR="007E7488">
        <w:rPr>
          <w:rFonts w:asciiTheme="majorBidi" w:eastAsiaTheme="minorHAnsi" w:hAnsiTheme="majorBidi" w:cstheme="majorBidi"/>
          <w:sz w:val="24"/>
          <w:szCs w:val="24"/>
        </w:rPr>
        <w:t xml:space="preserve">œuf </w:t>
      </w:r>
      <w:r w:rsidRPr="00330664">
        <w:rPr>
          <w:rFonts w:asciiTheme="majorBidi" w:eastAsiaTheme="minorHAnsi" w:hAnsiTheme="majorBidi" w:cstheme="majorBidi"/>
          <w:sz w:val="24"/>
          <w:szCs w:val="24"/>
        </w:rPr>
        <w:t xml:space="preserve">monosomique et un </w:t>
      </w:r>
      <w:r w:rsidR="007E7488" w:rsidRPr="00330664">
        <w:rPr>
          <w:rFonts w:asciiTheme="majorBidi" w:eastAsiaTheme="minorHAnsi" w:hAnsiTheme="majorBidi" w:cstheme="majorBidi"/>
          <w:sz w:val="24"/>
          <w:szCs w:val="24"/>
        </w:rPr>
        <w:t>œuf</w:t>
      </w:r>
      <w:r w:rsidRPr="00330664">
        <w:rPr>
          <w:rFonts w:asciiTheme="majorBidi" w:eastAsiaTheme="minorHAnsi" w:hAnsiTheme="majorBidi" w:cstheme="majorBidi"/>
          <w:sz w:val="24"/>
          <w:szCs w:val="24"/>
        </w:rPr>
        <w:t xml:space="preserve"> trisomique</w:t>
      </w:r>
    </w:p>
    <w:p w:rsidR="00BD5EFE" w:rsidRPr="0058593C" w:rsidRDefault="00BD5EFE" w:rsidP="00BD5EFE">
      <w:pPr>
        <w:pStyle w:val="Paragraphedeliste"/>
        <w:numPr>
          <w:ilvl w:val="0"/>
          <w:numId w:val="4"/>
        </w:numPr>
        <w:autoSpaceDE w:val="0"/>
        <w:autoSpaceDN w:val="0"/>
        <w:adjustRightInd w:val="0"/>
        <w:spacing w:after="0"/>
        <w:jc w:val="both"/>
        <w:rPr>
          <w:rFonts w:asciiTheme="majorBidi" w:hAnsiTheme="majorBidi" w:cstheme="majorBidi"/>
          <w:sz w:val="24"/>
          <w:szCs w:val="24"/>
          <w:lang w:eastAsia="fr-FR"/>
        </w:rPr>
      </w:pPr>
      <w:r w:rsidRPr="0058593C">
        <w:rPr>
          <w:rFonts w:asciiTheme="majorBidi" w:hAnsiTheme="majorBidi" w:cstheme="majorBidi"/>
          <w:sz w:val="24"/>
          <w:szCs w:val="24"/>
          <w:lang w:eastAsia="fr-FR"/>
        </w:rPr>
        <w:t xml:space="preserve">Gamète disomique  (24) + gamète normal (23) = Trisomie 18 libre et homogène </w:t>
      </w:r>
    </w:p>
    <w:p w:rsidR="00BD5EFE" w:rsidRDefault="00BD5EFE" w:rsidP="00BD5EFE">
      <w:pPr>
        <w:pStyle w:val="Paragraphedeliste"/>
        <w:numPr>
          <w:ilvl w:val="0"/>
          <w:numId w:val="4"/>
        </w:numPr>
        <w:autoSpaceDE w:val="0"/>
        <w:autoSpaceDN w:val="0"/>
        <w:adjustRightInd w:val="0"/>
        <w:spacing w:after="0"/>
        <w:jc w:val="both"/>
        <w:rPr>
          <w:rFonts w:asciiTheme="majorBidi" w:hAnsiTheme="majorBidi" w:cstheme="majorBidi"/>
          <w:sz w:val="24"/>
          <w:szCs w:val="24"/>
          <w:lang w:eastAsia="fr-FR"/>
        </w:rPr>
      </w:pPr>
      <w:r w:rsidRPr="0058593C">
        <w:rPr>
          <w:rFonts w:asciiTheme="majorBidi" w:hAnsiTheme="majorBidi" w:cstheme="majorBidi"/>
          <w:sz w:val="24"/>
          <w:szCs w:val="24"/>
          <w:lang w:eastAsia="fr-FR"/>
        </w:rPr>
        <w:t>Gamète nullosomique (22) + gamète normal (23) = monosomie 18 non viable</w:t>
      </w:r>
    </w:p>
    <w:p w:rsidR="00BD5EFE" w:rsidRPr="00462F3C" w:rsidRDefault="00BD5EFE" w:rsidP="00BD5EFE">
      <w:pPr>
        <w:pStyle w:val="Paragraphedeliste"/>
        <w:autoSpaceDE w:val="0"/>
        <w:autoSpaceDN w:val="0"/>
        <w:adjustRightInd w:val="0"/>
        <w:spacing w:after="0"/>
        <w:ind w:left="1135"/>
        <w:jc w:val="both"/>
        <w:rPr>
          <w:rFonts w:asciiTheme="majorBidi" w:hAnsiTheme="majorBidi" w:cstheme="majorBidi"/>
          <w:sz w:val="24"/>
          <w:szCs w:val="24"/>
          <w:lang w:eastAsia="fr-FR"/>
        </w:rPr>
      </w:pPr>
    </w:p>
    <w:p w:rsidR="00BD5EFE" w:rsidRPr="007E7488" w:rsidRDefault="00BD5EFE" w:rsidP="007E7488">
      <w:pPr>
        <w:pStyle w:val="Paragraphedeliste"/>
        <w:numPr>
          <w:ilvl w:val="3"/>
          <w:numId w:val="1"/>
        </w:numPr>
        <w:tabs>
          <w:tab w:val="left" w:pos="1134"/>
        </w:tabs>
        <w:autoSpaceDE w:val="0"/>
        <w:autoSpaceDN w:val="0"/>
        <w:adjustRightInd w:val="0"/>
        <w:spacing w:after="0"/>
        <w:jc w:val="both"/>
        <w:rPr>
          <w:rFonts w:asciiTheme="majorBidi" w:hAnsiTheme="majorBidi" w:cstheme="majorBidi"/>
          <w:b/>
          <w:bCs/>
          <w:sz w:val="24"/>
          <w:szCs w:val="24"/>
          <w:u w:val="single"/>
          <w:lang w:eastAsia="fr-FR"/>
        </w:rPr>
      </w:pPr>
      <w:r w:rsidRPr="007E7488">
        <w:rPr>
          <w:rFonts w:asciiTheme="majorBidi" w:hAnsiTheme="majorBidi" w:cstheme="majorBidi"/>
          <w:b/>
          <w:bCs/>
          <w:sz w:val="24"/>
          <w:szCs w:val="24"/>
          <w:u w:val="single"/>
          <w:lang w:eastAsia="fr-FR"/>
        </w:rPr>
        <w:t xml:space="preserve">Non disjonctions méiotiques (Cas des chromosomes sexuels) : </w:t>
      </w:r>
    </w:p>
    <w:p w:rsidR="00BD5EFE" w:rsidRDefault="00BD5EFE" w:rsidP="00BD5EFE">
      <w:pPr>
        <w:autoSpaceDE w:val="0"/>
        <w:autoSpaceDN w:val="0"/>
        <w:adjustRightInd w:val="0"/>
        <w:spacing w:after="0"/>
        <w:ind w:firstLine="567"/>
        <w:jc w:val="both"/>
        <w:rPr>
          <w:rFonts w:asciiTheme="majorBidi" w:hAnsiTheme="majorBidi" w:cstheme="majorBidi"/>
          <w:sz w:val="24"/>
          <w:szCs w:val="24"/>
          <w:lang w:eastAsia="fr-FR"/>
        </w:rPr>
      </w:pPr>
      <w:r w:rsidRPr="007D734D">
        <w:rPr>
          <w:rFonts w:asciiTheme="majorBidi" w:hAnsiTheme="majorBidi" w:cstheme="majorBidi"/>
          <w:sz w:val="24"/>
          <w:szCs w:val="24"/>
          <w:lang w:eastAsia="fr-FR"/>
        </w:rPr>
        <w:t xml:space="preserve">Les anomalies numériques des chromosomes sexuels peuvent être </w:t>
      </w:r>
      <w:r>
        <w:rPr>
          <w:rFonts w:asciiTheme="majorBidi" w:hAnsiTheme="majorBidi" w:cstheme="majorBidi"/>
          <w:sz w:val="24"/>
          <w:szCs w:val="24"/>
          <w:lang w:eastAsia="fr-FR"/>
        </w:rPr>
        <w:t>toutes viables (ex Turner : 45,</w:t>
      </w:r>
      <w:r w:rsidRPr="007D734D">
        <w:rPr>
          <w:rFonts w:asciiTheme="majorBidi" w:hAnsiTheme="majorBidi" w:cstheme="majorBidi"/>
          <w:sz w:val="24"/>
          <w:szCs w:val="24"/>
          <w:lang w:eastAsia="fr-FR"/>
        </w:rPr>
        <w:t>X0</w:t>
      </w:r>
      <w:r>
        <w:rPr>
          <w:rFonts w:asciiTheme="majorBidi" w:hAnsiTheme="majorBidi" w:cstheme="majorBidi"/>
          <w:sz w:val="24"/>
          <w:szCs w:val="24"/>
          <w:lang w:eastAsia="fr-FR"/>
        </w:rPr>
        <w:t> ;Klinefelter : 47,</w:t>
      </w:r>
      <w:r w:rsidRPr="007D734D">
        <w:rPr>
          <w:rFonts w:asciiTheme="majorBidi" w:hAnsiTheme="majorBidi" w:cstheme="majorBidi"/>
          <w:sz w:val="24"/>
          <w:szCs w:val="24"/>
          <w:lang w:eastAsia="fr-FR"/>
        </w:rPr>
        <w:t>XXY, etc…). Par ailleurs le phénotype se caractérise pour les anomalies viables, essentiellement par des troubles de taille et de reproduction.</w:t>
      </w:r>
    </w:p>
    <w:p w:rsidR="00BD5EFE" w:rsidRPr="007D734D" w:rsidRDefault="00BD5EFE" w:rsidP="00BD5EFE">
      <w:pPr>
        <w:autoSpaceDE w:val="0"/>
        <w:autoSpaceDN w:val="0"/>
        <w:adjustRightInd w:val="0"/>
        <w:spacing w:after="0"/>
        <w:ind w:firstLine="567"/>
        <w:jc w:val="both"/>
        <w:rPr>
          <w:rFonts w:asciiTheme="majorBidi" w:hAnsiTheme="majorBidi" w:cstheme="majorBidi"/>
          <w:sz w:val="24"/>
          <w:szCs w:val="24"/>
          <w:lang w:eastAsia="fr-FR"/>
        </w:rPr>
      </w:pPr>
    </w:p>
    <w:p w:rsidR="00BD5EFE" w:rsidRPr="00BA4110" w:rsidRDefault="00BD5EFE" w:rsidP="007E7488">
      <w:pPr>
        <w:pStyle w:val="Paragraphedeliste"/>
        <w:numPr>
          <w:ilvl w:val="0"/>
          <w:numId w:val="8"/>
        </w:numPr>
        <w:tabs>
          <w:tab w:val="left" w:pos="1418"/>
          <w:tab w:val="left" w:pos="1560"/>
          <w:tab w:val="left" w:pos="1843"/>
        </w:tabs>
        <w:autoSpaceDE w:val="0"/>
        <w:autoSpaceDN w:val="0"/>
        <w:adjustRightInd w:val="0"/>
        <w:spacing w:after="0"/>
        <w:jc w:val="both"/>
        <w:rPr>
          <w:rFonts w:asciiTheme="majorBidi" w:hAnsiTheme="majorBidi" w:cstheme="majorBidi"/>
          <w:b/>
          <w:bCs/>
          <w:sz w:val="24"/>
          <w:szCs w:val="24"/>
          <w:u w:val="single"/>
          <w:lang w:eastAsia="fr-FR"/>
        </w:rPr>
      </w:pPr>
      <w:r w:rsidRPr="00BA4110">
        <w:rPr>
          <w:rFonts w:asciiTheme="majorBidi" w:hAnsiTheme="majorBidi" w:cstheme="majorBidi"/>
          <w:b/>
          <w:bCs/>
          <w:sz w:val="24"/>
          <w:szCs w:val="24"/>
          <w:u w:val="single"/>
          <w:lang w:eastAsia="fr-FR"/>
        </w:rPr>
        <w:t>Non disjonctions méiotiques au cours de la spermatogenèse</w:t>
      </w:r>
    </w:p>
    <w:p w:rsidR="00BD5EFE" w:rsidRDefault="00BD5EFE" w:rsidP="00BD5EFE">
      <w:pPr>
        <w:autoSpaceDE w:val="0"/>
        <w:autoSpaceDN w:val="0"/>
        <w:adjustRightInd w:val="0"/>
        <w:spacing w:after="0"/>
        <w:ind w:firstLine="567"/>
        <w:jc w:val="both"/>
        <w:rPr>
          <w:rFonts w:asciiTheme="majorBidi" w:hAnsiTheme="majorBidi" w:cstheme="majorBidi"/>
          <w:sz w:val="24"/>
          <w:szCs w:val="24"/>
          <w:lang w:eastAsia="fr-FR"/>
        </w:rPr>
      </w:pPr>
      <w:r w:rsidRPr="007D734D">
        <w:rPr>
          <w:rFonts w:asciiTheme="majorBidi" w:hAnsiTheme="majorBidi" w:cstheme="majorBidi"/>
          <w:sz w:val="24"/>
          <w:szCs w:val="24"/>
          <w:lang w:eastAsia="fr-FR"/>
        </w:rPr>
        <w:t>Dans le sexe masculin il existe un dysmorphisme sexuel dans la mesure où les chromosomes X et Y sont de morphologie différente. Chez un sujet masculin le chromosome X est toujours d’origine maternelle, le chromosome Y toujours d’origine paternelle.</w:t>
      </w:r>
    </w:p>
    <w:p w:rsidR="00BD5EFE" w:rsidRPr="007D734D" w:rsidRDefault="00BD5EFE" w:rsidP="00BD5EFE">
      <w:pPr>
        <w:autoSpaceDE w:val="0"/>
        <w:autoSpaceDN w:val="0"/>
        <w:adjustRightInd w:val="0"/>
        <w:spacing w:after="0"/>
        <w:ind w:firstLine="567"/>
        <w:jc w:val="both"/>
        <w:rPr>
          <w:rFonts w:asciiTheme="majorBidi" w:hAnsiTheme="majorBidi" w:cstheme="majorBidi"/>
          <w:sz w:val="24"/>
          <w:szCs w:val="24"/>
          <w:lang w:eastAsia="fr-FR"/>
        </w:rPr>
      </w:pPr>
    </w:p>
    <w:p w:rsidR="00BD5EFE" w:rsidRPr="007D734D" w:rsidRDefault="00BD5EFE" w:rsidP="00BD5EFE">
      <w:pPr>
        <w:autoSpaceDE w:val="0"/>
        <w:autoSpaceDN w:val="0"/>
        <w:adjustRightInd w:val="0"/>
        <w:spacing w:after="0"/>
        <w:jc w:val="center"/>
        <w:rPr>
          <w:rFonts w:asciiTheme="majorBidi" w:hAnsiTheme="majorBidi" w:cstheme="majorBidi"/>
          <w:sz w:val="24"/>
          <w:szCs w:val="24"/>
          <w:lang w:eastAsia="fr-FR"/>
        </w:rPr>
      </w:pPr>
      <w:r w:rsidRPr="007D734D">
        <w:rPr>
          <w:rFonts w:asciiTheme="majorBidi" w:hAnsiTheme="majorBidi" w:cstheme="majorBidi"/>
          <w:noProof/>
          <w:sz w:val="24"/>
          <w:szCs w:val="24"/>
          <w:lang w:eastAsia="fr-FR"/>
        </w:rPr>
        <w:lastRenderedPageBreak/>
        <w:drawing>
          <wp:inline distT="0" distB="0" distL="0" distR="0">
            <wp:extent cx="3596005" cy="2177127"/>
            <wp:effectExtent l="19050" t="19050" r="23495" b="13623"/>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000" t="6462" b="50148"/>
                    <a:stretch/>
                  </pic:blipFill>
                  <pic:spPr bwMode="auto">
                    <a:xfrm>
                      <a:off x="0" y="0"/>
                      <a:ext cx="3601062" cy="2180189"/>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D5EFE" w:rsidRDefault="00BD5EFE" w:rsidP="007E7488">
      <w:pPr>
        <w:autoSpaceDE w:val="0"/>
        <w:autoSpaceDN w:val="0"/>
        <w:adjustRightInd w:val="0"/>
        <w:spacing w:after="0"/>
        <w:jc w:val="center"/>
        <w:rPr>
          <w:rFonts w:asciiTheme="majorBidi" w:hAnsiTheme="majorBidi" w:cstheme="majorBidi"/>
          <w:b/>
          <w:bCs/>
          <w:sz w:val="24"/>
          <w:szCs w:val="24"/>
          <w:lang w:eastAsia="fr-FR"/>
        </w:rPr>
      </w:pPr>
      <w:r w:rsidRPr="00972902">
        <w:rPr>
          <w:rFonts w:asciiTheme="majorBidi" w:hAnsiTheme="majorBidi" w:cstheme="majorBidi"/>
          <w:b/>
          <w:bCs/>
          <w:sz w:val="24"/>
          <w:szCs w:val="24"/>
          <w:lang w:eastAsia="fr-FR"/>
        </w:rPr>
        <w:t>Figure</w:t>
      </w:r>
      <w:r w:rsidR="007E7488">
        <w:rPr>
          <w:rFonts w:asciiTheme="majorBidi" w:hAnsiTheme="majorBidi" w:cstheme="majorBidi"/>
          <w:b/>
          <w:bCs/>
          <w:sz w:val="24"/>
          <w:szCs w:val="24"/>
          <w:lang w:eastAsia="fr-FR"/>
        </w:rPr>
        <w:t xml:space="preserve"> 5</w:t>
      </w:r>
      <w:r w:rsidRPr="00972902">
        <w:rPr>
          <w:rFonts w:asciiTheme="majorBidi" w:hAnsiTheme="majorBidi" w:cstheme="majorBidi"/>
          <w:b/>
          <w:bCs/>
          <w:sz w:val="24"/>
          <w:szCs w:val="24"/>
          <w:lang w:eastAsia="fr-FR"/>
        </w:rPr>
        <w:t xml:space="preserve"> : </w:t>
      </w:r>
      <w:r w:rsidRPr="00257CE6">
        <w:rPr>
          <w:rFonts w:asciiTheme="majorBidi" w:hAnsiTheme="majorBidi" w:cstheme="majorBidi"/>
          <w:b/>
          <w:bCs/>
          <w:sz w:val="24"/>
          <w:szCs w:val="24"/>
          <w:lang w:eastAsia="fr-FR"/>
        </w:rPr>
        <w:t xml:space="preserve">Représentation schématique </w:t>
      </w:r>
      <w:r>
        <w:rPr>
          <w:rFonts w:asciiTheme="majorBidi" w:hAnsiTheme="majorBidi" w:cstheme="majorBidi"/>
          <w:b/>
          <w:bCs/>
          <w:sz w:val="24"/>
          <w:szCs w:val="24"/>
          <w:lang w:eastAsia="fr-FR"/>
        </w:rPr>
        <w:t>de la</w:t>
      </w:r>
      <w:r w:rsidRPr="00972902">
        <w:rPr>
          <w:rFonts w:asciiTheme="majorBidi" w:hAnsiTheme="majorBidi" w:cstheme="majorBidi"/>
          <w:b/>
          <w:bCs/>
          <w:sz w:val="24"/>
          <w:szCs w:val="24"/>
          <w:lang w:eastAsia="fr-FR"/>
        </w:rPr>
        <w:t>non disjonction en méiose 1</w:t>
      </w:r>
      <w:r>
        <w:rPr>
          <w:rFonts w:asciiTheme="majorBidi" w:hAnsiTheme="majorBidi" w:cstheme="majorBidi"/>
          <w:b/>
          <w:bCs/>
          <w:sz w:val="24"/>
          <w:szCs w:val="24"/>
          <w:lang w:eastAsia="fr-FR"/>
        </w:rPr>
        <w:t xml:space="preserve"> de la spermatogenèse</w:t>
      </w:r>
    </w:p>
    <w:p w:rsidR="00BD5EFE" w:rsidRDefault="00BD5EFE" w:rsidP="00BD5EFE">
      <w:pPr>
        <w:autoSpaceDE w:val="0"/>
        <w:autoSpaceDN w:val="0"/>
        <w:adjustRightInd w:val="0"/>
        <w:spacing w:after="0"/>
        <w:jc w:val="center"/>
        <w:rPr>
          <w:rFonts w:asciiTheme="majorBidi" w:hAnsiTheme="majorBidi" w:cstheme="majorBidi"/>
          <w:b/>
          <w:bCs/>
          <w:sz w:val="24"/>
          <w:szCs w:val="24"/>
          <w:lang w:eastAsia="fr-FR"/>
        </w:rPr>
      </w:pPr>
    </w:p>
    <w:p w:rsidR="00BD5EFE" w:rsidRPr="00BA4110" w:rsidRDefault="00BD5EFE" w:rsidP="00BD5EFE">
      <w:pPr>
        <w:spacing w:after="0"/>
        <w:jc w:val="both"/>
        <w:rPr>
          <w:rFonts w:asciiTheme="majorBidi" w:hAnsiTheme="majorBidi" w:cstheme="majorBidi"/>
          <w:b/>
          <w:bCs/>
          <w:sz w:val="24"/>
          <w:szCs w:val="24"/>
          <w:u w:val="single"/>
          <w:lang w:eastAsia="fr-FR"/>
        </w:rPr>
      </w:pPr>
      <w:r w:rsidRPr="00BA4110">
        <w:rPr>
          <w:rFonts w:asciiTheme="majorBidi" w:hAnsiTheme="majorBidi" w:cstheme="majorBidi"/>
          <w:b/>
          <w:bCs/>
          <w:sz w:val="24"/>
          <w:szCs w:val="24"/>
          <w:u w:val="single"/>
          <w:lang w:eastAsia="fr-FR"/>
        </w:rPr>
        <w:t>Conséquences zygotiques</w:t>
      </w:r>
    </w:p>
    <w:p w:rsidR="00BD5EFE" w:rsidRPr="00A40AB8" w:rsidRDefault="00BD5EFE" w:rsidP="00BD5EFE">
      <w:pPr>
        <w:pStyle w:val="Paragraphedeliste"/>
        <w:numPr>
          <w:ilvl w:val="0"/>
          <w:numId w:val="4"/>
        </w:numPr>
        <w:spacing w:after="0"/>
        <w:jc w:val="both"/>
        <w:rPr>
          <w:rFonts w:asciiTheme="majorBidi" w:hAnsiTheme="majorBidi" w:cstheme="majorBidi"/>
          <w:sz w:val="24"/>
          <w:szCs w:val="24"/>
          <w:lang w:eastAsia="fr-FR"/>
        </w:rPr>
      </w:pPr>
      <w:r w:rsidRPr="00A40AB8">
        <w:rPr>
          <w:rFonts w:asciiTheme="majorBidi" w:hAnsiTheme="majorBidi" w:cstheme="majorBidi"/>
          <w:sz w:val="24"/>
          <w:szCs w:val="24"/>
          <w:lang w:eastAsia="fr-FR"/>
        </w:rPr>
        <w:t>Spermatozoïde  disomique (XY) + ovule normal (X) = XXY (syndrome de Klinefelter)</w:t>
      </w:r>
    </w:p>
    <w:p w:rsidR="00BD5EFE" w:rsidRPr="00A40AB8" w:rsidRDefault="00BD5EFE" w:rsidP="00BD5EFE">
      <w:pPr>
        <w:pStyle w:val="Paragraphedeliste"/>
        <w:numPr>
          <w:ilvl w:val="0"/>
          <w:numId w:val="4"/>
        </w:numPr>
        <w:spacing w:after="0"/>
        <w:jc w:val="both"/>
        <w:rPr>
          <w:rFonts w:asciiTheme="majorBidi" w:hAnsiTheme="majorBidi" w:cstheme="majorBidi"/>
          <w:sz w:val="24"/>
          <w:szCs w:val="24"/>
          <w:lang w:eastAsia="fr-FR"/>
        </w:rPr>
      </w:pPr>
      <w:r w:rsidRPr="00A40AB8">
        <w:rPr>
          <w:rFonts w:asciiTheme="majorBidi" w:hAnsiTheme="majorBidi" w:cstheme="majorBidi"/>
          <w:sz w:val="24"/>
          <w:szCs w:val="24"/>
          <w:lang w:eastAsia="fr-FR"/>
        </w:rPr>
        <w:t>Spermatozoïdenullosomique (0 copie pour les chromosomes sexuels) + ovule normal = 45,X0 (syndrome de Turner)</w:t>
      </w:r>
    </w:p>
    <w:p w:rsidR="00BD5EFE" w:rsidRDefault="00BD5EFE" w:rsidP="00BD5EFE">
      <w:pPr>
        <w:jc w:val="center"/>
        <w:rPr>
          <w:rFonts w:asciiTheme="majorBidi" w:hAnsiTheme="majorBidi" w:cstheme="majorBidi"/>
          <w:sz w:val="24"/>
          <w:szCs w:val="24"/>
          <w:lang w:eastAsia="fr-FR"/>
        </w:rPr>
      </w:pPr>
      <w:r>
        <w:rPr>
          <w:noProof/>
          <w:lang w:eastAsia="fr-FR"/>
        </w:rPr>
        <w:drawing>
          <wp:inline distT="0" distB="0" distL="0" distR="0">
            <wp:extent cx="5700222" cy="4099035"/>
            <wp:effectExtent l="19050" t="19050" r="0" b="0"/>
            <wp:docPr id="17" name="Image 17" descr="http://svt.cpf.edu.lb/mapage34/bv00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t.cpf.edu.lb/mapage34/bv000025.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47" t="5661" r="5082" b="6511"/>
                    <a:stretch/>
                  </pic:blipFill>
                  <pic:spPr bwMode="auto">
                    <a:xfrm>
                      <a:off x="0" y="0"/>
                      <a:ext cx="5693488" cy="4094192"/>
                    </a:xfrm>
                    <a:prstGeom prst="rect">
                      <a:avLst/>
                    </a:prstGeom>
                    <a:noFill/>
                    <a:ln w="12700">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D5EFE" w:rsidRDefault="00BD5EFE" w:rsidP="007E7488">
      <w:pPr>
        <w:autoSpaceDE w:val="0"/>
        <w:autoSpaceDN w:val="0"/>
        <w:adjustRightInd w:val="0"/>
        <w:spacing w:after="0"/>
        <w:jc w:val="center"/>
        <w:rPr>
          <w:rFonts w:asciiTheme="majorBidi" w:hAnsiTheme="majorBidi" w:cstheme="majorBidi"/>
          <w:b/>
          <w:bCs/>
          <w:sz w:val="24"/>
          <w:szCs w:val="24"/>
          <w:lang w:eastAsia="fr-FR"/>
        </w:rPr>
      </w:pPr>
      <w:r w:rsidRPr="00972902">
        <w:rPr>
          <w:rFonts w:asciiTheme="majorBidi" w:hAnsiTheme="majorBidi" w:cstheme="majorBidi"/>
          <w:b/>
          <w:bCs/>
          <w:sz w:val="24"/>
          <w:szCs w:val="24"/>
          <w:lang w:eastAsia="fr-FR"/>
        </w:rPr>
        <w:t xml:space="preserve">Figure </w:t>
      </w:r>
      <w:r w:rsidR="007E7488">
        <w:rPr>
          <w:rFonts w:asciiTheme="majorBidi" w:hAnsiTheme="majorBidi" w:cstheme="majorBidi"/>
          <w:b/>
          <w:bCs/>
          <w:sz w:val="24"/>
          <w:szCs w:val="24"/>
          <w:lang w:eastAsia="fr-FR"/>
        </w:rPr>
        <w:t>6</w:t>
      </w:r>
      <w:r>
        <w:rPr>
          <w:rFonts w:asciiTheme="majorBidi" w:hAnsiTheme="majorBidi" w:cstheme="majorBidi"/>
          <w:b/>
          <w:bCs/>
          <w:sz w:val="24"/>
          <w:szCs w:val="24"/>
          <w:lang w:eastAsia="fr-FR"/>
        </w:rPr>
        <w:t> </w:t>
      </w:r>
      <w:r w:rsidRPr="00972902">
        <w:rPr>
          <w:rFonts w:asciiTheme="majorBidi" w:hAnsiTheme="majorBidi" w:cstheme="majorBidi"/>
          <w:b/>
          <w:bCs/>
          <w:sz w:val="24"/>
          <w:szCs w:val="24"/>
          <w:lang w:eastAsia="fr-FR"/>
        </w:rPr>
        <w:t xml:space="preserve">: </w:t>
      </w:r>
      <w:r w:rsidRPr="00257CE6">
        <w:rPr>
          <w:rFonts w:asciiTheme="majorBidi" w:hAnsiTheme="majorBidi" w:cstheme="majorBidi"/>
          <w:b/>
          <w:bCs/>
          <w:sz w:val="24"/>
          <w:szCs w:val="24"/>
          <w:lang w:eastAsia="fr-FR"/>
        </w:rPr>
        <w:t xml:space="preserve">Représentation schématique </w:t>
      </w:r>
      <w:r>
        <w:rPr>
          <w:rFonts w:asciiTheme="majorBidi" w:hAnsiTheme="majorBidi" w:cstheme="majorBidi"/>
          <w:b/>
          <w:bCs/>
          <w:sz w:val="24"/>
          <w:szCs w:val="24"/>
          <w:lang w:eastAsia="fr-FR"/>
        </w:rPr>
        <w:t xml:space="preserve"> du </w:t>
      </w:r>
      <w:r w:rsidRPr="00972902">
        <w:rPr>
          <w:rFonts w:asciiTheme="majorBidi" w:hAnsiTheme="majorBidi" w:cstheme="majorBidi"/>
          <w:b/>
          <w:bCs/>
          <w:sz w:val="24"/>
          <w:szCs w:val="24"/>
          <w:lang w:eastAsia="fr-FR"/>
        </w:rPr>
        <w:t xml:space="preserve">non disjonction en méiose </w:t>
      </w:r>
      <w:r>
        <w:rPr>
          <w:rFonts w:asciiTheme="majorBidi" w:hAnsiTheme="majorBidi" w:cstheme="majorBidi"/>
          <w:b/>
          <w:bCs/>
          <w:sz w:val="24"/>
          <w:szCs w:val="24"/>
          <w:lang w:eastAsia="fr-FR"/>
        </w:rPr>
        <w:t>2 de la spermatogenèse (</w:t>
      </w:r>
      <w:r w:rsidRPr="003870EB">
        <w:rPr>
          <w:rFonts w:asciiTheme="majorBidi" w:hAnsiTheme="majorBidi" w:cstheme="majorBidi"/>
          <w:b/>
          <w:bCs/>
          <w:sz w:val="24"/>
          <w:szCs w:val="24"/>
          <w:lang w:eastAsia="fr-FR"/>
        </w:rPr>
        <w:t>http://svt.cpf.edu.lb/mapage34/index.html</w:t>
      </w:r>
      <w:r>
        <w:rPr>
          <w:rFonts w:asciiTheme="majorBidi" w:hAnsiTheme="majorBidi" w:cstheme="majorBidi"/>
          <w:b/>
          <w:bCs/>
          <w:sz w:val="24"/>
          <w:szCs w:val="24"/>
          <w:lang w:eastAsia="fr-FR"/>
        </w:rPr>
        <w:t>)</w:t>
      </w:r>
    </w:p>
    <w:p w:rsidR="00BD5EFE" w:rsidRDefault="00BD5EFE" w:rsidP="00BD5EFE">
      <w:pPr>
        <w:spacing w:after="0"/>
        <w:jc w:val="both"/>
        <w:rPr>
          <w:rFonts w:asciiTheme="majorBidi" w:hAnsiTheme="majorBidi" w:cstheme="majorBidi"/>
          <w:b/>
          <w:bCs/>
          <w:sz w:val="24"/>
          <w:szCs w:val="24"/>
          <w:lang w:eastAsia="fr-FR"/>
        </w:rPr>
      </w:pPr>
    </w:p>
    <w:p w:rsidR="00BD5EFE" w:rsidRPr="00BA4110" w:rsidRDefault="00BD5EFE" w:rsidP="00BD5EFE">
      <w:pPr>
        <w:spacing w:after="0"/>
        <w:jc w:val="both"/>
        <w:rPr>
          <w:rFonts w:asciiTheme="majorBidi" w:hAnsiTheme="majorBidi" w:cstheme="majorBidi"/>
          <w:b/>
          <w:bCs/>
          <w:sz w:val="24"/>
          <w:szCs w:val="24"/>
          <w:lang w:eastAsia="fr-FR"/>
        </w:rPr>
      </w:pPr>
      <w:r w:rsidRPr="00BA4110">
        <w:rPr>
          <w:rFonts w:asciiTheme="majorBidi" w:hAnsiTheme="majorBidi" w:cstheme="majorBidi"/>
          <w:b/>
          <w:bCs/>
          <w:sz w:val="24"/>
          <w:szCs w:val="24"/>
          <w:lang w:eastAsia="fr-FR"/>
        </w:rPr>
        <w:lastRenderedPageBreak/>
        <w:t>Conséquences zygotiques</w:t>
      </w:r>
    </w:p>
    <w:p w:rsidR="00BD5EFE" w:rsidRPr="00A40AB8" w:rsidRDefault="00BD5EFE" w:rsidP="00BD5EFE">
      <w:pPr>
        <w:pStyle w:val="Paragraphedeliste"/>
        <w:numPr>
          <w:ilvl w:val="0"/>
          <w:numId w:val="4"/>
        </w:numPr>
        <w:spacing w:after="0"/>
        <w:jc w:val="both"/>
        <w:rPr>
          <w:rFonts w:asciiTheme="majorBidi" w:hAnsiTheme="majorBidi" w:cstheme="majorBidi"/>
          <w:sz w:val="24"/>
          <w:szCs w:val="24"/>
          <w:lang w:eastAsia="fr-FR"/>
        </w:rPr>
      </w:pPr>
      <w:r w:rsidRPr="00A40AB8">
        <w:rPr>
          <w:rFonts w:asciiTheme="majorBidi" w:hAnsiTheme="majorBidi" w:cstheme="majorBidi"/>
          <w:sz w:val="24"/>
          <w:szCs w:val="24"/>
          <w:lang w:eastAsia="fr-FR"/>
        </w:rPr>
        <w:t>Gamète disomique (XX) + ovule normal = 47,XXX (triplo X)</w:t>
      </w:r>
    </w:p>
    <w:p w:rsidR="00BD5EFE" w:rsidRDefault="00BD5EFE" w:rsidP="00BD5EFE">
      <w:pPr>
        <w:pStyle w:val="Paragraphedeliste"/>
        <w:numPr>
          <w:ilvl w:val="0"/>
          <w:numId w:val="4"/>
        </w:numPr>
        <w:spacing w:after="0"/>
        <w:jc w:val="both"/>
        <w:rPr>
          <w:rFonts w:asciiTheme="majorBidi" w:hAnsiTheme="majorBidi" w:cstheme="majorBidi"/>
          <w:sz w:val="24"/>
          <w:szCs w:val="24"/>
          <w:lang w:eastAsia="fr-FR"/>
        </w:rPr>
      </w:pPr>
      <w:r w:rsidRPr="00A40AB8">
        <w:rPr>
          <w:rFonts w:asciiTheme="majorBidi" w:hAnsiTheme="majorBidi" w:cstheme="majorBidi"/>
          <w:sz w:val="24"/>
          <w:szCs w:val="24"/>
          <w:lang w:eastAsia="fr-FR"/>
        </w:rPr>
        <w:t>Gamète disomique (YY) + ovule normal = 47,XYY (double YY)</w:t>
      </w:r>
    </w:p>
    <w:p w:rsidR="00BD5EFE" w:rsidRPr="00A40AB8" w:rsidRDefault="00BD5EFE" w:rsidP="00BD5EFE">
      <w:pPr>
        <w:pStyle w:val="Paragraphedeliste"/>
        <w:numPr>
          <w:ilvl w:val="0"/>
          <w:numId w:val="4"/>
        </w:numPr>
        <w:spacing w:after="0"/>
        <w:jc w:val="both"/>
        <w:rPr>
          <w:rFonts w:asciiTheme="majorBidi" w:hAnsiTheme="majorBidi" w:cstheme="majorBidi"/>
          <w:sz w:val="24"/>
          <w:szCs w:val="24"/>
          <w:lang w:eastAsia="fr-FR"/>
        </w:rPr>
      </w:pPr>
      <w:r>
        <w:rPr>
          <w:rFonts w:asciiTheme="majorBidi" w:hAnsiTheme="majorBidi" w:cstheme="majorBidi"/>
          <w:sz w:val="24"/>
          <w:szCs w:val="24"/>
          <w:lang w:eastAsia="fr-FR"/>
        </w:rPr>
        <w:t>Gamète nullosomique (0) + ovule normal = 45,X0 (Turner)</w:t>
      </w:r>
    </w:p>
    <w:p w:rsidR="00BD5EFE" w:rsidRDefault="00BD5EFE" w:rsidP="00BD5EFE">
      <w:pPr>
        <w:tabs>
          <w:tab w:val="left" w:pos="8460"/>
        </w:tabs>
        <w:jc w:val="center"/>
        <w:rPr>
          <w:rFonts w:asciiTheme="majorBidi" w:hAnsiTheme="majorBidi" w:cstheme="majorBidi"/>
          <w:sz w:val="24"/>
          <w:szCs w:val="24"/>
          <w:lang w:eastAsia="fr-FR"/>
        </w:rPr>
      </w:pPr>
      <w:r w:rsidRPr="007D734D">
        <w:rPr>
          <w:rFonts w:asciiTheme="majorBidi" w:hAnsiTheme="majorBidi" w:cstheme="majorBidi"/>
          <w:noProof/>
          <w:sz w:val="24"/>
          <w:szCs w:val="24"/>
          <w:lang w:eastAsia="fr-FR"/>
        </w:rPr>
        <w:drawing>
          <wp:inline distT="0" distB="0" distL="0" distR="0">
            <wp:extent cx="4738458" cy="4572000"/>
            <wp:effectExtent l="19050" t="19050" r="24042" b="190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710"/>
                    <a:stretch/>
                  </pic:blipFill>
                  <pic:spPr bwMode="auto">
                    <a:xfrm>
                      <a:off x="0" y="0"/>
                      <a:ext cx="4741388" cy="4574827"/>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D5EFE" w:rsidRDefault="00BD5EFE" w:rsidP="007E7488">
      <w:pPr>
        <w:tabs>
          <w:tab w:val="left" w:pos="8460"/>
        </w:tabs>
        <w:spacing w:after="0"/>
        <w:jc w:val="center"/>
        <w:rPr>
          <w:rFonts w:asciiTheme="majorBidi" w:hAnsiTheme="majorBidi" w:cstheme="majorBidi"/>
          <w:b/>
          <w:bCs/>
          <w:sz w:val="24"/>
          <w:szCs w:val="24"/>
          <w:lang w:eastAsia="fr-FR"/>
        </w:rPr>
      </w:pPr>
      <w:r w:rsidRPr="0041224E">
        <w:rPr>
          <w:rFonts w:asciiTheme="majorBidi" w:hAnsiTheme="majorBidi" w:cstheme="majorBidi"/>
          <w:b/>
          <w:bCs/>
          <w:sz w:val="24"/>
          <w:szCs w:val="24"/>
          <w:lang w:eastAsia="fr-FR"/>
        </w:rPr>
        <w:t xml:space="preserve">Figure </w:t>
      </w:r>
      <w:r w:rsidR="007E7488">
        <w:rPr>
          <w:rFonts w:asciiTheme="majorBidi" w:hAnsiTheme="majorBidi" w:cstheme="majorBidi"/>
          <w:b/>
          <w:bCs/>
          <w:sz w:val="24"/>
          <w:szCs w:val="24"/>
          <w:lang w:eastAsia="fr-FR"/>
        </w:rPr>
        <w:t>7</w:t>
      </w:r>
      <w:r w:rsidRPr="0041224E">
        <w:rPr>
          <w:rFonts w:asciiTheme="majorBidi" w:hAnsiTheme="majorBidi" w:cstheme="majorBidi"/>
          <w:b/>
          <w:bCs/>
          <w:sz w:val="24"/>
          <w:szCs w:val="24"/>
          <w:lang w:eastAsia="fr-FR"/>
        </w:rPr>
        <w:t xml:space="preserve"> : </w:t>
      </w:r>
      <w:r w:rsidRPr="00257CE6">
        <w:rPr>
          <w:rFonts w:asciiTheme="majorBidi" w:hAnsiTheme="majorBidi" w:cstheme="majorBidi"/>
          <w:b/>
          <w:bCs/>
          <w:sz w:val="24"/>
          <w:szCs w:val="24"/>
          <w:lang w:eastAsia="fr-FR"/>
        </w:rPr>
        <w:t xml:space="preserve">Représentation schématique </w:t>
      </w:r>
      <w:r>
        <w:rPr>
          <w:rFonts w:asciiTheme="majorBidi" w:hAnsiTheme="majorBidi" w:cstheme="majorBidi"/>
          <w:b/>
          <w:bCs/>
          <w:sz w:val="24"/>
          <w:szCs w:val="24"/>
          <w:lang w:eastAsia="fr-FR"/>
        </w:rPr>
        <w:t>de la n</w:t>
      </w:r>
      <w:r w:rsidRPr="0041224E">
        <w:rPr>
          <w:rFonts w:asciiTheme="majorBidi" w:hAnsiTheme="majorBidi" w:cstheme="majorBidi"/>
          <w:b/>
          <w:bCs/>
          <w:sz w:val="24"/>
          <w:szCs w:val="24"/>
          <w:lang w:eastAsia="fr-FR"/>
        </w:rPr>
        <w:t>on disjonction en première et en deuxième division</w:t>
      </w:r>
      <w:r>
        <w:rPr>
          <w:rFonts w:asciiTheme="majorBidi" w:hAnsiTheme="majorBidi" w:cstheme="majorBidi"/>
          <w:b/>
          <w:bCs/>
          <w:sz w:val="24"/>
          <w:szCs w:val="24"/>
          <w:lang w:eastAsia="fr-FR"/>
        </w:rPr>
        <w:t xml:space="preserve"> de la spermatogenèse </w:t>
      </w:r>
    </w:p>
    <w:p w:rsidR="00BD5EFE" w:rsidRDefault="00BD5EFE" w:rsidP="00BD5EFE">
      <w:pPr>
        <w:tabs>
          <w:tab w:val="left" w:pos="8460"/>
        </w:tabs>
        <w:spacing w:after="0"/>
        <w:jc w:val="center"/>
        <w:rPr>
          <w:rFonts w:asciiTheme="majorBidi" w:hAnsiTheme="majorBidi" w:cstheme="majorBidi"/>
          <w:b/>
          <w:bCs/>
          <w:sz w:val="24"/>
          <w:szCs w:val="24"/>
          <w:lang w:eastAsia="fr-FR"/>
        </w:rPr>
      </w:pPr>
    </w:p>
    <w:p w:rsidR="00BD5EFE" w:rsidRPr="00BA4110" w:rsidRDefault="00BD5EFE" w:rsidP="00BD5EFE">
      <w:pPr>
        <w:tabs>
          <w:tab w:val="left" w:pos="8460"/>
        </w:tabs>
        <w:spacing w:after="0"/>
        <w:rPr>
          <w:rFonts w:asciiTheme="majorBidi" w:hAnsiTheme="majorBidi" w:cstheme="majorBidi"/>
          <w:b/>
          <w:bCs/>
          <w:sz w:val="24"/>
          <w:szCs w:val="24"/>
          <w:lang w:eastAsia="fr-FR"/>
        </w:rPr>
      </w:pPr>
      <w:r w:rsidRPr="00BA4110">
        <w:rPr>
          <w:rFonts w:asciiTheme="majorBidi" w:hAnsiTheme="majorBidi" w:cstheme="majorBidi"/>
          <w:b/>
          <w:bCs/>
          <w:sz w:val="24"/>
          <w:szCs w:val="24"/>
          <w:lang w:eastAsia="fr-FR"/>
        </w:rPr>
        <w:t>Conséquences zygotiques</w:t>
      </w:r>
    </w:p>
    <w:p w:rsidR="00BD5EFE" w:rsidRDefault="00BD5EFE" w:rsidP="00BD5EFE">
      <w:pPr>
        <w:pStyle w:val="Paragraphedeliste"/>
        <w:numPr>
          <w:ilvl w:val="0"/>
          <w:numId w:val="4"/>
        </w:numPr>
        <w:tabs>
          <w:tab w:val="left" w:pos="8460"/>
        </w:tabs>
        <w:spacing w:after="0"/>
        <w:rPr>
          <w:rFonts w:asciiTheme="majorBidi" w:hAnsiTheme="majorBidi" w:cstheme="majorBidi"/>
          <w:sz w:val="24"/>
          <w:szCs w:val="24"/>
          <w:lang w:eastAsia="fr-FR"/>
        </w:rPr>
      </w:pPr>
      <w:r w:rsidRPr="0041224E">
        <w:rPr>
          <w:rFonts w:asciiTheme="majorBidi" w:hAnsiTheme="majorBidi" w:cstheme="majorBidi"/>
          <w:sz w:val="24"/>
          <w:szCs w:val="24"/>
          <w:lang w:eastAsia="fr-FR"/>
        </w:rPr>
        <w:t xml:space="preserve">Gamète  trisomique </w:t>
      </w:r>
      <w:r>
        <w:rPr>
          <w:rFonts w:asciiTheme="majorBidi" w:hAnsiTheme="majorBidi" w:cstheme="majorBidi"/>
          <w:sz w:val="24"/>
          <w:szCs w:val="24"/>
          <w:lang w:eastAsia="fr-FR"/>
        </w:rPr>
        <w:t>(XXY) + ovule normal = 48,XXXY (variante du syndrome de Klinefelter)</w:t>
      </w:r>
    </w:p>
    <w:p w:rsidR="00BD5EFE" w:rsidRDefault="00BD5EFE" w:rsidP="00BD5EFE">
      <w:pPr>
        <w:pStyle w:val="Paragraphedeliste"/>
        <w:numPr>
          <w:ilvl w:val="0"/>
          <w:numId w:val="4"/>
        </w:numPr>
        <w:tabs>
          <w:tab w:val="left" w:pos="8460"/>
        </w:tabs>
        <w:spacing w:after="0"/>
        <w:rPr>
          <w:rFonts w:asciiTheme="majorBidi" w:hAnsiTheme="majorBidi" w:cstheme="majorBidi"/>
          <w:sz w:val="24"/>
          <w:szCs w:val="24"/>
          <w:lang w:eastAsia="fr-FR"/>
        </w:rPr>
      </w:pPr>
      <w:r>
        <w:rPr>
          <w:rFonts w:asciiTheme="majorBidi" w:hAnsiTheme="majorBidi" w:cstheme="majorBidi"/>
          <w:sz w:val="24"/>
          <w:szCs w:val="24"/>
          <w:lang w:eastAsia="fr-FR"/>
        </w:rPr>
        <w:t>Gamète trisomique (XYY) + ovule normal = 48,XXYY (variante du syndrome du double Y)</w:t>
      </w:r>
    </w:p>
    <w:p w:rsidR="00BD5EFE" w:rsidRPr="0041224E" w:rsidRDefault="00BD5EFE" w:rsidP="00BD5EFE">
      <w:pPr>
        <w:pStyle w:val="Paragraphedeliste"/>
        <w:numPr>
          <w:ilvl w:val="0"/>
          <w:numId w:val="4"/>
        </w:numPr>
        <w:tabs>
          <w:tab w:val="left" w:pos="8460"/>
        </w:tabs>
        <w:spacing w:after="0"/>
        <w:rPr>
          <w:rFonts w:asciiTheme="majorBidi" w:hAnsiTheme="majorBidi" w:cstheme="majorBidi"/>
          <w:sz w:val="24"/>
          <w:szCs w:val="24"/>
          <w:lang w:eastAsia="fr-FR"/>
        </w:rPr>
      </w:pPr>
      <w:r>
        <w:rPr>
          <w:rFonts w:asciiTheme="majorBidi" w:hAnsiTheme="majorBidi" w:cstheme="majorBidi"/>
          <w:sz w:val="24"/>
          <w:szCs w:val="24"/>
          <w:lang w:eastAsia="fr-FR"/>
        </w:rPr>
        <w:t>Gamète tétrazomique (XXYY) + ovule normal = 49,XXXYY</w:t>
      </w:r>
    </w:p>
    <w:p w:rsidR="00BD5EFE" w:rsidRDefault="00BD5EFE" w:rsidP="00BD5EFE">
      <w:pPr>
        <w:autoSpaceDE w:val="0"/>
        <w:autoSpaceDN w:val="0"/>
        <w:adjustRightInd w:val="0"/>
        <w:spacing w:after="0"/>
        <w:jc w:val="both"/>
        <w:rPr>
          <w:rFonts w:asciiTheme="majorBidi" w:hAnsiTheme="majorBidi" w:cstheme="majorBidi"/>
          <w:b/>
          <w:bCs/>
          <w:sz w:val="24"/>
          <w:szCs w:val="24"/>
          <w:u w:val="single"/>
          <w:lang w:eastAsia="fr-FR"/>
        </w:rPr>
      </w:pPr>
    </w:p>
    <w:p w:rsidR="007E7488" w:rsidRPr="007D734D" w:rsidRDefault="007E7488" w:rsidP="00BD5EFE">
      <w:pPr>
        <w:autoSpaceDE w:val="0"/>
        <w:autoSpaceDN w:val="0"/>
        <w:adjustRightInd w:val="0"/>
        <w:spacing w:after="0"/>
        <w:jc w:val="both"/>
        <w:rPr>
          <w:rFonts w:asciiTheme="majorBidi" w:hAnsiTheme="majorBidi" w:cstheme="majorBidi"/>
          <w:b/>
          <w:bCs/>
          <w:sz w:val="24"/>
          <w:szCs w:val="24"/>
          <w:u w:val="single"/>
          <w:lang w:eastAsia="fr-FR"/>
        </w:rPr>
      </w:pPr>
    </w:p>
    <w:p w:rsidR="00BD5EFE" w:rsidRPr="00BA4110" w:rsidRDefault="00BD5EFE" w:rsidP="007E7488">
      <w:pPr>
        <w:pStyle w:val="Paragraphedeliste"/>
        <w:numPr>
          <w:ilvl w:val="0"/>
          <w:numId w:val="8"/>
        </w:numPr>
        <w:tabs>
          <w:tab w:val="left" w:pos="1418"/>
          <w:tab w:val="left" w:pos="1560"/>
        </w:tabs>
        <w:autoSpaceDE w:val="0"/>
        <w:autoSpaceDN w:val="0"/>
        <w:adjustRightInd w:val="0"/>
        <w:spacing w:after="0"/>
        <w:jc w:val="both"/>
        <w:rPr>
          <w:rFonts w:asciiTheme="majorBidi" w:hAnsiTheme="majorBidi" w:cstheme="majorBidi"/>
          <w:b/>
          <w:bCs/>
          <w:sz w:val="24"/>
          <w:szCs w:val="24"/>
          <w:u w:val="single"/>
          <w:lang w:eastAsia="fr-FR"/>
        </w:rPr>
      </w:pPr>
      <w:r w:rsidRPr="00BA4110">
        <w:rPr>
          <w:rFonts w:asciiTheme="majorBidi" w:hAnsiTheme="majorBidi" w:cstheme="majorBidi"/>
          <w:b/>
          <w:bCs/>
          <w:sz w:val="24"/>
          <w:szCs w:val="24"/>
          <w:u w:val="single"/>
          <w:lang w:eastAsia="fr-FR"/>
        </w:rPr>
        <w:t>Non disjonctions méiotiques au cours de l’ovogenèse</w:t>
      </w:r>
    </w:p>
    <w:p w:rsidR="00BD5EFE" w:rsidRPr="007D734D" w:rsidRDefault="00BD5EFE" w:rsidP="00BD5EFE">
      <w:pPr>
        <w:autoSpaceDE w:val="0"/>
        <w:autoSpaceDN w:val="0"/>
        <w:adjustRightInd w:val="0"/>
        <w:spacing w:after="0"/>
        <w:ind w:firstLine="567"/>
        <w:jc w:val="both"/>
        <w:rPr>
          <w:rFonts w:asciiTheme="majorBidi" w:hAnsiTheme="majorBidi" w:cstheme="majorBidi"/>
          <w:sz w:val="24"/>
          <w:szCs w:val="24"/>
          <w:lang w:eastAsia="fr-FR"/>
        </w:rPr>
      </w:pPr>
      <w:r w:rsidRPr="007D734D">
        <w:rPr>
          <w:rFonts w:asciiTheme="majorBidi" w:hAnsiTheme="majorBidi" w:cstheme="majorBidi"/>
          <w:sz w:val="24"/>
          <w:szCs w:val="24"/>
          <w:lang w:eastAsia="fr-FR"/>
        </w:rPr>
        <w:t>Il n’existe pas de dysmorphisme sexuel dans le sexe féminin, les deux chromosomes X étant de morphologie identique. On distingue donc chez un sujet féminin, un chromosome X d’origine maternelle (Xm) et un chromosome X d’origine paternelle (Xp).</w:t>
      </w:r>
    </w:p>
    <w:p w:rsidR="00BD5EFE" w:rsidRDefault="00BD5EFE" w:rsidP="00BD5EFE">
      <w:pPr>
        <w:autoSpaceDE w:val="0"/>
        <w:autoSpaceDN w:val="0"/>
        <w:adjustRightInd w:val="0"/>
        <w:spacing w:after="0"/>
        <w:jc w:val="center"/>
        <w:rPr>
          <w:rFonts w:asciiTheme="majorBidi" w:hAnsiTheme="majorBidi" w:cstheme="majorBidi"/>
          <w:sz w:val="24"/>
          <w:szCs w:val="24"/>
          <w:lang w:eastAsia="fr-FR"/>
        </w:rPr>
      </w:pPr>
      <w:r w:rsidRPr="007D734D">
        <w:rPr>
          <w:rFonts w:asciiTheme="majorBidi" w:hAnsiTheme="majorBidi" w:cstheme="majorBidi"/>
          <w:noProof/>
          <w:sz w:val="24"/>
          <w:szCs w:val="24"/>
          <w:lang w:eastAsia="fr-FR"/>
        </w:rPr>
        <w:lastRenderedPageBreak/>
        <w:drawing>
          <wp:inline distT="0" distB="0" distL="0" distR="0">
            <wp:extent cx="4223989" cy="4876800"/>
            <wp:effectExtent l="19050" t="19050" r="24161" b="190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111"/>
                    <a:stretch/>
                  </pic:blipFill>
                  <pic:spPr bwMode="auto">
                    <a:xfrm>
                      <a:off x="0" y="0"/>
                      <a:ext cx="4231041" cy="4884942"/>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D5EFE" w:rsidRDefault="00BD5EFE" w:rsidP="007E7488">
      <w:pPr>
        <w:autoSpaceDE w:val="0"/>
        <w:autoSpaceDN w:val="0"/>
        <w:adjustRightInd w:val="0"/>
        <w:spacing w:after="0"/>
        <w:jc w:val="center"/>
        <w:rPr>
          <w:rFonts w:asciiTheme="majorBidi" w:hAnsiTheme="majorBidi" w:cstheme="majorBidi"/>
          <w:b/>
          <w:bCs/>
          <w:sz w:val="24"/>
          <w:szCs w:val="24"/>
          <w:lang w:eastAsia="fr-FR"/>
        </w:rPr>
      </w:pPr>
      <w:r w:rsidRPr="00462F3C">
        <w:rPr>
          <w:rFonts w:asciiTheme="majorBidi" w:hAnsiTheme="majorBidi" w:cstheme="majorBidi"/>
          <w:b/>
          <w:bCs/>
          <w:sz w:val="24"/>
          <w:szCs w:val="24"/>
          <w:lang w:eastAsia="fr-FR"/>
        </w:rPr>
        <w:t xml:space="preserve">Figure </w:t>
      </w:r>
      <w:r w:rsidR="007E7488">
        <w:rPr>
          <w:rFonts w:asciiTheme="majorBidi" w:hAnsiTheme="majorBidi" w:cstheme="majorBidi"/>
          <w:b/>
          <w:bCs/>
          <w:sz w:val="24"/>
          <w:szCs w:val="24"/>
          <w:lang w:eastAsia="fr-FR"/>
        </w:rPr>
        <w:t>8</w:t>
      </w:r>
      <w:r w:rsidRPr="00462F3C">
        <w:rPr>
          <w:rFonts w:asciiTheme="majorBidi" w:hAnsiTheme="majorBidi" w:cstheme="majorBidi"/>
          <w:b/>
          <w:bCs/>
          <w:sz w:val="24"/>
          <w:szCs w:val="24"/>
          <w:lang w:eastAsia="fr-FR"/>
        </w:rPr>
        <w:t xml:space="preserve"> : </w:t>
      </w:r>
      <w:r>
        <w:rPr>
          <w:rFonts w:asciiTheme="majorBidi" w:hAnsiTheme="majorBidi" w:cstheme="majorBidi"/>
          <w:b/>
          <w:bCs/>
          <w:sz w:val="24"/>
          <w:szCs w:val="24"/>
          <w:lang w:eastAsia="fr-FR"/>
        </w:rPr>
        <w:t>N</w:t>
      </w:r>
      <w:r w:rsidRPr="00462F3C">
        <w:rPr>
          <w:rFonts w:asciiTheme="majorBidi" w:hAnsiTheme="majorBidi" w:cstheme="majorBidi"/>
          <w:b/>
          <w:bCs/>
          <w:sz w:val="24"/>
          <w:szCs w:val="24"/>
          <w:lang w:eastAsia="fr-FR"/>
        </w:rPr>
        <w:t xml:space="preserve">on disjonction en méiose 1 au cours de l’ovogenèse </w:t>
      </w:r>
    </w:p>
    <w:p w:rsidR="00BD5EFE" w:rsidRPr="00462F3C" w:rsidRDefault="00BD5EFE" w:rsidP="00BD5EFE">
      <w:pPr>
        <w:autoSpaceDE w:val="0"/>
        <w:autoSpaceDN w:val="0"/>
        <w:adjustRightInd w:val="0"/>
        <w:spacing w:after="0"/>
        <w:jc w:val="center"/>
        <w:rPr>
          <w:rFonts w:asciiTheme="majorBidi" w:hAnsiTheme="majorBidi" w:cstheme="majorBidi"/>
          <w:b/>
          <w:bCs/>
          <w:sz w:val="24"/>
          <w:szCs w:val="24"/>
          <w:lang w:eastAsia="fr-FR"/>
        </w:rPr>
      </w:pPr>
    </w:p>
    <w:p w:rsidR="00BD5EFE" w:rsidRPr="007D734D" w:rsidRDefault="00BD5EFE" w:rsidP="00BD5EFE">
      <w:pPr>
        <w:autoSpaceDE w:val="0"/>
        <w:autoSpaceDN w:val="0"/>
        <w:adjustRightInd w:val="0"/>
        <w:spacing w:after="0"/>
        <w:jc w:val="center"/>
        <w:rPr>
          <w:rFonts w:asciiTheme="majorBidi" w:hAnsiTheme="majorBidi" w:cstheme="majorBidi"/>
          <w:sz w:val="24"/>
          <w:szCs w:val="24"/>
          <w:lang w:eastAsia="fr-FR"/>
        </w:rPr>
      </w:pPr>
      <w:r w:rsidRPr="007D734D">
        <w:rPr>
          <w:rFonts w:asciiTheme="majorBidi" w:hAnsiTheme="majorBidi" w:cstheme="majorBidi"/>
          <w:noProof/>
          <w:sz w:val="24"/>
          <w:szCs w:val="24"/>
          <w:lang w:eastAsia="fr-FR"/>
        </w:rPr>
        <w:drawing>
          <wp:inline distT="0" distB="0" distL="0" distR="0">
            <wp:extent cx="4067504" cy="2232737"/>
            <wp:effectExtent l="19050" t="1905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580"/>
                    <a:stretch/>
                  </pic:blipFill>
                  <pic:spPr bwMode="auto">
                    <a:xfrm>
                      <a:off x="0" y="0"/>
                      <a:ext cx="4067145" cy="2232540"/>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D5EFE" w:rsidRDefault="00BD5EFE" w:rsidP="00BD5EFE">
      <w:pPr>
        <w:autoSpaceDE w:val="0"/>
        <w:autoSpaceDN w:val="0"/>
        <w:adjustRightInd w:val="0"/>
        <w:spacing w:after="0"/>
        <w:jc w:val="center"/>
        <w:rPr>
          <w:rFonts w:asciiTheme="majorBidi" w:hAnsiTheme="majorBidi" w:cstheme="majorBidi"/>
          <w:sz w:val="24"/>
          <w:szCs w:val="24"/>
          <w:lang w:eastAsia="fr-FR"/>
        </w:rPr>
      </w:pPr>
      <w:r w:rsidRPr="007D734D">
        <w:rPr>
          <w:rFonts w:asciiTheme="majorBidi" w:hAnsiTheme="majorBidi" w:cstheme="majorBidi"/>
          <w:noProof/>
          <w:sz w:val="24"/>
          <w:szCs w:val="24"/>
          <w:lang w:eastAsia="fr-FR"/>
        </w:rPr>
        <w:lastRenderedPageBreak/>
        <w:drawing>
          <wp:inline distT="0" distB="0" distL="0" distR="0">
            <wp:extent cx="3988676" cy="2305602"/>
            <wp:effectExtent l="19050" t="1905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61" t="11877" r="1360"/>
                    <a:stretch/>
                  </pic:blipFill>
                  <pic:spPr bwMode="auto">
                    <a:xfrm>
                      <a:off x="0" y="0"/>
                      <a:ext cx="3988676" cy="2305602"/>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D5EFE" w:rsidRPr="005926A4" w:rsidRDefault="00BD5EFE" w:rsidP="007E7488">
      <w:pPr>
        <w:autoSpaceDE w:val="0"/>
        <w:autoSpaceDN w:val="0"/>
        <w:adjustRightInd w:val="0"/>
        <w:spacing w:after="0"/>
        <w:jc w:val="center"/>
        <w:rPr>
          <w:rFonts w:asciiTheme="majorBidi" w:hAnsiTheme="majorBidi" w:cstheme="majorBidi"/>
          <w:b/>
          <w:bCs/>
          <w:sz w:val="24"/>
          <w:szCs w:val="24"/>
          <w:lang w:eastAsia="fr-FR"/>
        </w:rPr>
      </w:pPr>
      <w:r w:rsidRPr="00462F3C">
        <w:rPr>
          <w:rFonts w:asciiTheme="majorBidi" w:hAnsiTheme="majorBidi" w:cstheme="majorBidi"/>
          <w:b/>
          <w:bCs/>
          <w:sz w:val="24"/>
          <w:szCs w:val="24"/>
          <w:lang w:eastAsia="fr-FR"/>
        </w:rPr>
        <w:t xml:space="preserve">Figure </w:t>
      </w:r>
      <w:r w:rsidR="007E7488">
        <w:rPr>
          <w:rFonts w:asciiTheme="majorBidi" w:hAnsiTheme="majorBidi" w:cstheme="majorBidi"/>
          <w:b/>
          <w:bCs/>
          <w:sz w:val="24"/>
          <w:szCs w:val="24"/>
          <w:lang w:eastAsia="fr-FR"/>
        </w:rPr>
        <w:t>9</w:t>
      </w:r>
      <w:r w:rsidRPr="00462F3C">
        <w:rPr>
          <w:rFonts w:asciiTheme="majorBidi" w:hAnsiTheme="majorBidi" w:cstheme="majorBidi"/>
          <w:b/>
          <w:bCs/>
          <w:sz w:val="24"/>
          <w:szCs w:val="24"/>
          <w:lang w:eastAsia="fr-FR"/>
        </w:rPr>
        <w:t> :</w:t>
      </w:r>
      <w:r w:rsidRPr="00257CE6">
        <w:rPr>
          <w:rFonts w:asciiTheme="majorBidi" w:hAnsiTheme="majorBidi" w:cstheme="majorBidi"/>
          <w:b/>
          <w:bCs/>
          <w:sz w:val="24"/>
          <w:szCs w:val="24"/>
          <w:lang w:eastAsia="fr-FR"/>
        </w:rPr>
        <w:t>Représentation schématique</w:t>
      </w:r>
      <w:r>
        <w:rPr>
          <w:rFonts w:asciiTheme="majorBidi" w:hAnsiTheme="majorBidi" w:cstheme="majorBidi"/>
          <w:b/>
          <w:bCs/>
          <w:sz w:val="24"/>
          <w:szCs w:val="24"/>
          <w:lang w:eastAsia="fr-FR"/>
        </w:rPr>
        <w:t xml:space="preserve"> de la</w:t>
      </w:r>
      <w:r w:rsidRPr="00462F3C">
        <w:rPr>
          <w:rFonts w:asciiTheme="majorBidi" w:hAnsiTheme="majorBidi" w:cstheme="majorBidi"/>
          <w:b/>
          <w:bCs/>
          <w:sz w:val="24"/>
          <w:szCs w:val="24"/>
          <w:lang w:eastAsia="fr-FR"/>
        </w:rPr>
        <w:t xml:space="preserve"> non disjonction en méiose </w:t>
      </w:r>
      <w:r>
        <w:rPr>
          <w:rFonts w:asciiTheme="majorBidi" w:hAnsiTheme="majorBidi" w:cstheme="majorBidi"/>
          <w:b/>
          <w:bCs/>
          <w:sz w:val="24"/>
          <w:szCs w:val="24"/>
          <w:lang w:eastAsia="fr-FR"/>
        </w:rPr>
        <w:t>2</w:t>
      </w:r>
      <w:r w:rsidRPr="00462F3C">
        <w:rPr>
          <w:rFonts w:asciiTheme="majorBidi" w:hAnsiTheme="majorBidi" w:cstheme="majorBidi"/>
          <w:b/>
          <w:bCs/>
          <w:sz w:val="24"/>
          <w:szCs w:val="24"/>
          <w:lang w:eastAsia="fr-FR"/>
        </w:rPr>
        <w:t xml:space="preserve"> au cours de l’ovogenèse </w:t>
      </w:r>
    </w:p>
    <w:p w:rsidR="00BD5EFE" w:rsidRDefault="00BD5EFE" w:rsidP="00BD5EFE">
      <w:pPr>
        <w:autoSpaceDE w:val="0"/>
        <w:autoSpaceDN w:val="0"/>
        <w:adjustRightInd w:val="0"/>
        <w:spacing w:after="0"/>
        <w:jc w:val="center"/>
        <w:rPr>
          <w:rFonts w:asciiTheme="majorBidi" w:hAnsiTheme="majorBidi" w:cstheme="majorBidi"/>
          <w:sz w:val="24"/>
          <w:szCs w:val="24"/>
          <w:lang w:eastAsia="fr-FR"/>
        </w:rPr>
      </w:pPr>
      <w:r w:rsidRPr="007D734D">
        <w:rPr>
          <w:rFonts w:asciiTheme="majorBidi" w:hAnsiTheme="majorBidi" w:cstheme="majorBidi"/>
          <w:noProof/>
          <w:sz w:val="24"/>
          <w:szCs w:val="24"/>
          <w:lang w:eastAsia="fr-FR"/>
        </w:rPr>
        <w:drawing>
          <wp:inline distT="0" distB="0" distL="0" distR="0">
            <wp:extent cx="4055286" cy="2603641"/>
            <wp:effectExtent l="19050" t="19050" r="254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1819" cy="2601415"/>
                    </a:xfrm>
                    <a:prstGeom prst="rect">
                      <a:avLst/>
                    </a:prstGeom>
                    <a:noFill/>
                    <a:ln w="12700">
                      <a:solidFill>
                        <a:schemeClr val="tx1"/>
                      </a:solidFill>
                    </a:ln>
                  </pic:spPr>
                </pic:pic>
              </a:graphicData>
            </a:graphic>
          </wp:inline>
        </w:drawing>
      </w:r>
    </w:p>
    <w:p w:rsidR="00BD5EFE" w:rsidRPr="005926A4" w:rsidRDefault="00BD5EFE" w:rsidP="007E7488">
      <w:pPr>
        <w:autoSpaceDE w:val="0"/>
        <w:autoSpaceDN w:val="0"/>
        <w:adjustRightInd w:val="0"/>
        <w:spacing w:after="0"/>
        <w:jc w:val="center"/>
        <w:rPr>
          <w:rFonts w:asciiTheme="majorBidi" w:hAnsiTheme="majorBidi" w:cstheme="majorBidi"/>
          <w:b/>
          <w:bCs/>
          <w:sz w:val="24"/>
          <w:szCs w:val="24"/>
          <w:lang w:eastAsia="fr-FR"/>
        </w:rPr>
      </w:pPr>
      <w:r w:rsidRPr="00462F3C">
        <w:rPr>
          <w:rFonts w:asciiTheme="majorBidi" w:hAnsiTheme="majorBidi" w:cstheme="majorBidi"/>
          <w:b/>
          <w:bCs/>
          <w:sz w:val="24"/>
          <w:szCs w:val="24"/>
          <w:lang w:eastAsia="fr-FR"/>
        </w:rPr>
        <w:t xml:space="preserve">Figure </w:t>
      </w:r>
      <w:r w:rsidR="007E7488">
        <w:rPr>
          <w:rFonts w:asciiTheme="majorBidi" w:hAnsiTheme="majorBidi" w:cstheme="majorBidi"/>
          <w:b/>
          <w:bCs/>
          <w:sz w:val="24"/>
          <w:szCs w:val="24"/>
          <w:lang w:eastAsia="fr-FR"/>
        </w:rPr>
        <w:t>10</w:t>
      </w:r>
      <w:r w:rsidRPr="00462F3C">
        <w:rPr>
          <w:rFonts w:asciiTheme="majorBidi" w:hAnsiTheme="majorBidi" w:cstheme="majorBidi"/>
          <w:b/>
          <w:bCs/>
          <w:sz w:val="24"/>
          <w:szCs w:val="24"/>
          <w:lang w:eastAsia="fr-FR"/>
        </w:rPr>
        <w:t> :</w:t>
      </w:r>
      <w:r w:rsidRPr="00257CE6">
        <w:rPr>
          <w:rFonts w:asciiTheme="majorBidi" w:hAnsiTheme="majorBidi" w:cstheme="majorBidi"/>
          <w:b/>
          <w:bCs/>
          <w:sz w:val="24"/>
          <w:szCs w:val="24"/>
          <w:lang w:eastAsia="fr-FR"/>
        </w:rPr>
        <w:t>Représentation schématique</w:t>
      </w:r>
      <w:r>
        <w:rPr>
          <w:rFonts w:asciiTheme="majorBidi" w:hAnsiTheme="majorBidi" w:cstheme="majorBidi"/>
          <w:b/>
          <w:bCs/>
          <w:sz w:val="24"/>
          <w:szCs w:val="24"/>
          <w:lang w:eastAsia="fr-FR"/>
        </w:rPr>
        <w:t xml:space="preserve"> de la</w:t>
      </w:r>
      <w:r w:rsidRPr="00462F3C">
        <w:rPr>
          <w:rFonts w:asciiTheme="majorBidi" w:hAnsiTheme="majorBidi" w:cstheme="majorBidi"/>
          <w:b/>
          <w:bCs/>
          <w:sz w:val="24"/>
          <w:szCs w:val="24"/>
          <w:lang w:eastAsia="fr-FR"/>
        </w:rPr>
        <w:t xml:space="preserve"> non disjonction en </w:t>
      </w:r>
      <w:r>
        <w:rPr>
          <w:rFonts w:asciiTheme="majorBidi" w:hAnsiTheme="majorBidi" w:cstheme="majorBidi"/>
          <w:b/>
          <w:bCs/>
          <w:sz w:val="24"/>
          <w:szCs w:val="24"/>
          <w:lang w:eastAsia="fr-FR"/>
        </w:rPr>
        <w:t xml:space="preserve">première et en deuxième division </w:t>
      </w:r>
      <w:r w:rsidRPr="00462F3C">
        <w:rPr>
          <w:rFonts w:asciiTheme="majorBidi" w:hAnsiTheme="majorBidi" w:cstheme="majorBidi"/>
          <w:b/>
          <w:bCs/>
          <w:sz w:val="24"/>
          <w:szCs w:val="24"/>
          <w:lang w:eastAsia="fr-FR"/>
        </w:rPr>
        <w:t xml:space="preserve">au cours de l’ovogenèse </w:t>
      </w:r>
    </w:p>
    <w:p w:rsidR="00BD5EFE" w:rsidRPr="00462F3C" w:rsidRDefault="00BD5EFE" w:rsidP="00BD5EFE">
      <w:pPr>
        <w:autoSpaceDE w:val="0"/>
        <w:autoSpaceDN w:val="0"/>
        <w:adjustRightInd w:val="0"/>
        <w:spacing w:after="0"/>
        <w:jc w:val="center"/>
        <w:rPr>
          <w:rFonts w:asciiTheme="majorBidi" w:hAnsiTheme="majorBidi" w:cstheme="majorBidi"/>
          <w:b/>
          <w:bCs/>
          <w:sz w:val="24"/>
          <w:szCs w:val="24"/>
          <w:lang w:eastAsia="fr-FR"/>
        </w:rPr>
      </w:pPr>
    </w:p>
    <w:p w:rsidR="00BD5EFE" w:rsidRPr="004975C4" w:rsidRDefault="00BD5EFE" w:rsidP="004975C4">
      <w:pPr>
        <w:pStyle w:val="Paragraphedeliste"/>
        <w:numPr>
          <w:ilvl w:val="2"/>
          <w:numId w:val="1"/>
        </w:numPr>
        <w:tabs>
          <w:tab w:val="left" w:pos="709"/>
          <w:tab w:val="left" w:pos="851"/>
          <w:tab w:val="left" w:pos="1134"/>
        </w:tabs>
        <w:autoSpaceDE w:val="0"/>
        <w:autoSpaceDN w:val="0"/>
        <w:adjustRightInd w:val="0"/>
        <w:spacing w:after="0"/>
        <w:ind w:hanging="513"/>
        <w:jc w:val="both"/>
        <w:rPr>
          <w:rFonts w:asciiTheme="majorBidi" w:hAnsiTheme="majorBidi" w:cstheme="majorBidi"/>
          <w:b/>
          <w:bCs/>
          <w:sz w:val="24"/>
          <w:szCs w:val="24"/>
          <w:u w:val="single"/>
          <w:lang w:eastAsia="fr-FR"/>
        </w:rPr>
      </w:pPr>
      <w:r w:rsidRPr="004975C4">
        <w:rPr>
          <w:rFonts w:asciiTheme="majorBidi" w:hAnsiTheme="majorBidi" w:cstheme="majorBidi"/>
          <w:b/>
          <w:bCs/>
          <w:sz w:val="24"/>
          <w:szCs w:val="24"/>
          <w:u w:val="single"/>
          <w:lang w:eastAsia="fr-FR"/>
        </w:rPr>
        <w:t>Non disjonctions mitotiques</w:t>
      </w:r>
    </w:p>
    <w:p w:rsidR="00BD5EFE" w:rsidRDefault="00BD5EFE" w:rsidP="00BD5EFE">
      <w:pPr>
        <w:autoSpaceDE w:val="0"/>
        <w:autoSpaceDN w:val="0"/>
        <w:adjustRightInd w:val="0"/>
        <w:spacing w:after="0"/>
        <w:ind w:firstLine="567"/>
        <w:jc w:val="both"/>
        <w:rPr>
          <w:rFonts w:asciiTheme="majorBidi" w:eastAsiaTheme="minorHAnsi" w:hAnsiTheme="majorBidi" w:cstheme="majorBidi"/>
          <w:sz w:val="24"/>
          <w:szCs w:val="24"/>
        </w:rPr>
      </w:pPr>
      <w:r w:rsidRPr="00EC1885">
        <w:rPr>
          <w:rFonts w:asciiTheme="majorBidi" w:eastAsiaTheme="minorHAnsi" w:hAnsiTheme="majorBidi" w:cstheme="majorBidi"/>
          <w:sz w:val="24"/>
          <w:szCs w:val="24"/>
        </w:rPr>
        <w:t xml:space="preserve">Au cours des premières divisions de l’œuf : des erreurs de ségrégation d’un chromosome au cours des premières mitoses vont aboutir à </w:t>
      </w:r>
      <w:r w:rsidRPr="004975C4">
        <w:rPr>
          <w:rFonts w:asciiTheme="majorBidi" w:eastAsiaTheme="minorHAnsi" w:hAnsiTheme="majorBidi" w:cstheme="majorBidi"/>
          <w:b/>
          <w:bCs/>
          <w:sz w:val="24"/>
          <w:szCs w:val="24"/>
        </w:rPr>
        <w:t>des mosaïques</w:t>
      </w:r>
      <w:r w:rsidRPr="00EC1885">
        <w:rPr>
          <w:rFonts w:asciiTheme="majorBidi" w:eastAsiaTheme="minorHAnsi" w:hAnsiTheme="majorBidi" w:cstheme="majorBidi"/>
          <w:sz w:val="24"/>
          <w:szCs w:val="24"/>
        </w:rPr>
        <w:t xml:space="preserve"> c’est à dire des œufs qui auront plusieurs populations cellulaires de formules chromosomiques différentes, normales ou anormales.</w:t>
      </w:r>
    </w:p>
    <w:p w:rsidR="004975C4" w:rsidRDefault="004975C4" w:rsidP="00BD5EFE">
      <w:pPr>
        <w:autoSpaceDE w:val="0"/>
        <w:autoSpaceDN w:val="0"/>
        <w:adjustRightInd w:val="0"/>
        <w:spacing w:after="0"/>
        <w:ind w:firstLine="567"/>
        <w:jc w:val="both"/>
        <w:rPr>
          <w:rFonts w:asciiTheme="majorBidi" w:eastAsiaTheme="minorHAnsi" w:hAnsiTheme="majorBidi" w:cstheme="majorBidi"/>
          <w:sz w:val="24"/>
          <w:szCs w:val="24"/>
        </w:rPr>
      </w:pPr>
    </w:p>
    <w:p w:rsidR="004975C4" w:rsidRDefault="004975C4" w:rsidP="00BD5EFE">
      <w:pPr>
        <w:autoSpaceDE w:val="0"/>
        <w:autoSpaceDN w:val="0"/>
        <w:adjustRightInd w:val="0"/>
        <w:spacing w:after="0"/>
        <w:ind w:firstLine="567"/>
        <w:jc w:val="both"/>
        <w:rPr>
          <w:rFonts w:asciiTheme="majorBidi" w:eastAsiaTheme="minorHAnsi" w:hAnsiTheme="majorBidi" w:cstheme="majorBidi"/>
          <w:sz w:val="24"/>
          <w:szCs w:val="24"/>
        </w:rPr>
      </w:pPr>
    </w:p>
    <w:p w:rsidR="004975C4" w:rsidRDefault="004975C4" w:rsidP="00BD5EFE">
      <w:pPr>
        <w:autoSpaceDE w:val="0"/>
        <w:autoSpaceDN w:val="0"/>
        <w:adjustRightInd w:val="0"/>
        <w:spacing w:after="0"/>
        <w:ind w:firstLine="567"/>
        <w:jc w:val="both"/>
        <w:rPr>
          <w:rFonts w:asciiTheme="majorBidi" w:eastAsiaTheme="minorHAnsi" w:hAnsiTheme="majorBidi" w:cstheme="majorBidi"/>
          <w:sz w:val="24"/>
          <w:szCs w:val="24"/>
        </w:rPr>
      </w:pPr>
    </w:p>
    <w:p w:rsidR="004975C4" w:rsidRDefault="004975C4" w:rsidP="00BD5EFE">
      <w:pPr>
        <w:autoSpaceDE w:val="0"/>
        <w:autoSpaceDN w:val="0"/>
        <w:adjustRightInd w:val="0"/>
        <w:spacing w:after="0"/>
        <w:ind w:firstLine="567"/>
        <w:jc w:val="both"/>
        <w:rPr>
          <w:rFonts w:asciiTheme="majorBidi" w:eastAsiaTheme="minorHAnsi" w:hAnsiTheme="majorBidi" w:cstheme="majorBidi"/>
          <w:sz w:val="24"/>
          <w:szCs w:val="24"/>
        </w:rPr>
      </w:pPr>
    </w:p>
    <w:p w:rsidR="004975C4" w:rsidRDefault="004975C4" w:rsidP="00BD5EFE">
      <w:pPr>
        <w:autoSpaceDE w:val="0"/>
        <w:autoSpaceDN w:val="0"/>
        <w:adjustRightInd w:val="0"/>
        <w:spacing w:after="0"/>
        <w:ind w:firstLine="567"/>
        <w:jc w:val="both"/>
        <w:rPr>
          <w:rFonts w:asciiTheme="majorBidi" w:eastAsiaTheme="minorHAnsi" w:hAnsiTheme="majorBidi" w:cstheme="majorBidi"/>
          <w:sz w:val="24"/>
          <w:szCs w:val="24"/>
        </w:rPr>
      </w:pPr>
    </w:p>
    <w:p w:rsidR="004975C4" w:rsidRDefault="004975C4" w:rsidP="00BD5EFE">
      <w:pPr>
        <w:autoSpaceDE w:val="0"/>
        <w:autoSpaceDN w:val="0"/>
        <w:adjustRightInd w:val="0"/>
        <w:spacing w:after="0"/>
        <w:ind w:firstLine="567"/>
        <w:jc w:val="both"/>
        <w:rPr>
          <w:rFonts w:asciiTheme="majorBidi" w:eastAsiaTheme="minorHAnsi" w:hAnsiTheme="majorBidi" w:cstheme="majorBidi"/>
          <w:sz w:val="24"/>
          <w:szCs w:val="24"/>
        </w:rPr>
      </w:pPr>
    </w:p>
    <w:p w:rsidR="004975C4" w:rsidRDefault="004975C4" w:rsidP="00BD5EFE">
      <w:pPr>
        <w:autoSpaceDE w:val="0"/>
        <w:autoSpaceDN w:val="0"/>
        <w:adjustRightInd w:val="0"/>
        <w:spacing w:after="0"/>
        <w:ind w:firstLine="567"/>
        <w:jc w:val="both"/>
        <w:rPr>
          <w:rFonts w:asciiTheme="majorBidi" w:eastAsiaTheme="minorHAnsi" w:hAnsiTheme="majorBidi" w:cstheme="majorBidi"/>
          <w:sz w:val="24"/>
          <w:szCs w:val="24"/>
        </w:rPr>
      </w:pPr>
    </w:p>
    <w:p w:rsidR="004975C4" w:rsidRPr="00EC1885" w:rsidRDefault="004975C4" w:rsidP="00BD5EFE">
      <w:pPr>
        <w:autoSpaceDE w:val="0"/>
        <w:autoSpaceDN w:val="0"/>
        <w:adjustRightInd w:val="0"/>
        <w:spacing w:after="0"/>
        <w:ind w:firstLine="567"/>
        <w:jc w:val="both"/>
        <w:rPr>
          <w:rFonts w:asciiTheme="majorBidi" w:eastAsiaTheme="minorHAnsi" w:hAnsiTheme="majorBidi" w:cstheme="majorBidi"/>
          <w:sz w:val="24"/>
          <w:szCs w:val="24"/>
        </w:rPr>
      </w:pPr>
    </w:p>
    <w:p w:rsidR="00BD5EFE" w:rsidRDefault="00BD5EFE" w:rsidP="00BD5EFE">
      <w:pPr>
        <w:autoSpaceDE w:val="0"/>
        <w:autoSpaceDN w:val="0"/>
        <w:adjustRightInd w:val="0"/>
        <w:spacing w:after="0"/>
        <w:jc w:val="both"/>
        <w:rPr>
          <w:rFonts w:asciiTheme="majorBidi" w:eastAsiaTheme="minorHAnsi" w:hAnsiTheme="majorBidi" w:cstheme="majorBidi"/>
          <w:sz w:val="24"/>
          <w:szCs w:val="24"/>
        </w:rPr>
      </w:pPr>
    </w:p>
    <w:p w:rsidR="00BD5EFE" w:rsidRPr="004975C4" w:rsidRDefault="004975C4" w:rsidP="004975C4">
      <w:pPr>
        <w:pStyle w:val="Paragraphedeliste"/>
        <w:numPr>
          <w:ilvl w:val="3"/>
          <w:numId w:val="1"/>
        </w:numPr>
        <w:autoSpaceDE w:val="0"/>
        <w:autoSpaceDN w:val="0"/>
        <w:adjustRightInd w:val="0"/>
        <w:spacing w:after="0"/>
        <w:ind w:left="1134" w:firstLine="0"/>
        <w:jc w:val="both"/>
        <w:rPr>
          <w:rFonts w:asciiTheme="majorBidi" w:eastAsiaTheme="minorHAnsi" w:hAnsiTheme="majorBidi" w:cstheme="majorBidi"/>
          <w:b/>
          <w:bCs/>
          <w:sz w:val="24"/>
          <w:szCs w:val="24"/>
          <w:u w:val="single"/>
        </w:rPr>
      </w:pPr>
      <w:r>
        <w:rPr>
          <w:rFonts w:asciiTheme="majorBidi" w:eastAsiaTheme="minorHAnsi" w:hAnsiTheme="majorBidi" w:cstheme="majorBidi"/>
          <w:b/>
          <w:bCs/>
          <w:sz w:val="24"/>
          <w:szCs w:val="24"/>
          <w:u w:val="single"/>
        </w:rPr>
        <w:lastRenderedPageBreak/>
        <w:t>Cas des autosomes</w:t>
      </w:r>
    </w:p>
    <w:p w:rsidR="00BD5EFE" w:rsidRPr="00EC1885" w:rsidRDefault="00BD5EFE" w:rsidP="00BD5EFE">
      <w:pPr>
        <w:autoSpaceDE w:val="0"/>
        <w:autoSpaceDN w:val="0"/>
        <w:adjustRightInd w:val="0"/>
        <w:spacing w:after="0"/>
        <w:rPr>
          <w:rFonts w:ascii="Arial" w:eastAsiaTheme="minorHAnsi" w:hAnsi="Arial"/>
        </w:rPr>
      </w:pPr>
    </w:p>
    <w:p w:rsidR="00BD5EFE" w:rsidRPr="007D734D" w:rsidRDefault="00BD5EFE" w:rsidP="00BD5EFE">
      <w:pPr>
        <w:autoSpaceDE w:val="0"/>
        <w:autoSpaceDN w:val="0"/>
        <w:adjustRightInd w:val="0"/>
        <w:spacing w:after="0"/>
        <w:jc w:val="center"/>
        <w:rPr>
          <w:rFonts w:asciiTheme="majorBidi" w:hAnsiTheme="majorBidi" w:cstheme="majorBidi"/>
          <w:sz w:val="24"/>
          <w:szCs w:val="24"/>
          <w:lang w:eastAsia="fr-FR"/>
        </w:rPr>
      </w:pPr>
      <w:r w:rsidRPr="007D734D">
        <w:rPr>
          <w:rFonts w:asciiTheme="majorBidi" w:hAnsiTheme="majorBidi" w:cstheme="majorBidi"/>
          <w:noProof/>
          <w:sz w:val="24"/>
          <w:szCs w:val="24"/>
          <w:lang w:eastAsia="fr-FR"/>
        </w:rPr>
        <w:drawing>
          <wp:inline distT="0" distB="0" distL="0" distR="0">
            <wp:extent cx="4702604" cy="4220871"/>
            <wp:effectExtent l="19050" t="19050" r="3175"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558"/>
                    <a:stretch/>
                  </pic:blipFill>
                  <pic:spPr bwMode="auto">
                    <a:xfrm>
                      <a:off x="0" y="0"/>
                      <a:ext cx="4725969" cy="4241842"/>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D5EFE" w:rsidRPr="00043AF9" w:rsidRDefault="00BD5EFE" w:rsidP="004975C4">
      <w:pPr>
        <w:autoSpaceDE w:val="0"/>
        <w:autoSpaceDN w:val="0"/>
        <w:adjustRightInd w:val="0"/>
        <w:spacing w:after="0"/>
        <w:jc w:val="center"/>
        <w:rPr>
          <w:rFonts w:asciiTheme="majorBidi" w:hAnsiTheme="majorBidi" w:cstheme="majorBidi"/>
          <w:b/>
          <w:bCs/>
          <w:sz w:val="24"/>
          <w:szCs w:val="24"/>
          <w:lang w:eastAsia="fr-FR"/>
        </w:rPr>
      </w:pPr>
      <w:r w:rsidRPr="00043AF9">
        <w:rPr>
          <w:rFonts w:asciiTheme="majorBidi" w:hAnsiTheme="majorBidi" w:cstheme="majorBidi"/>
          <w:b/>
          <w:bCs/>
          <w:sz w:val="24"/>
          <w:szCs w:val="24"/>
          <w:lang w:eastAsia="fr-FR"/>
        </w:rPr>
        <w:t>Figure</w:t>
      </w:r>
      <w:r w:rsidR="004975C4">
        <w:rPr>
          <w:rFonts w:asciiTheme="majorBidi" w:hAnsiTheme="majorBidi" w:cstheme="majorBidi"/>
          <w:b/>
          <w:bCs/>
          <w:sz w:val="24"/>
          <w:szCs w:val="24"/>
          <w:lang w:eastAsia="fr-FR"/>
        </w:rPr>
        <w:t xml:space="preserve"> 11</w:t>
      </w:r>
      <w:r w:rsidRPr="00043AF9">
        <w:rPr>
          <w:rFonts w:asciiTheme="majorBidi" w:hAnsiTheme="majorBidi" w:cstheme="majorBidi"/>
          <w:b/>
          <w:bCs/>
          <w:sz w:val="24"/>
          <w:szCs w:val="24"/>
          <w:lang w:eastAsia="fr-FR"/>
        </w:rPr>
        <w:t xml:space="preserve"> : </w:t>
      </w:r>
      <w:r>
        <w:rPr>
          <w:rFonts w:asciiTheme="majorBidi" w:hAnsiTheme="majorBidi" w:cstheme="majorBidi"/>
          <w:b/>
          <w:bCs/>
          <w:sz w:val="24"/>
          <w:szCs w:val="24"/>
          <w:lang w:eastAsia="fr-FR"/>
        </w:rPr>
        <w:t xml:space="preserve">Représentation schématique du </w:t>
      </w:r>
      <w:r w:rsidRPr="00043AF9">
        <w:rPr>
          <w:rFonts w:asciiTheme="majorBidi" w:hAnsiTheme="majorBidi" w:cstheme="majorBidi"/>
          <w:b/>
          <w:bCs/>
          <w:sz w:val="24"/>
          <w:szCs w:val="24"/>
          <w:lang w:eastAsia="fr-FR"/>
        </w:rPr>
        <w:t>non disjonc</w:t>
      </w:r>
      <w:r>
        <w:rPr>
          <w:rFonts w:asciiTheme="majorBidi" w:hAnsiTheme="majorBidi" w:cstheme="majorBidi"/>
          <w:b/>
          <w:bCs/>
          <w:sz w:val="24"/>
          <w:szCs w:val="24"/>
          <w:lang w:eastAsia="fr-FR"/>
        </w:rPr>
        <w:t>tion mitotique</w:t>
      </w:r>
      <w:r w:rsidRPr="00043AF9">
        <w:rPr>
          <w:rFonts w:asciiTheme="majorBidi" w:hAnsiTheme="majorBidi" w:cstheme="majorBidi"/>
          <w:b/>
          <w:bCs/>
          <w:sz w:val="24"/>
          <w:szCs w:val="24"/>
          <w:lang w:eastAsia="fr-FR"/>
        </w:rPr>
        <w:t xml:space="preserve"> (cas des autosomes 21)</w:t>
      </w:r>
    </w:p>
    <w:p w:rsidR="00BD5EFE" w:rsidRPr="007D734D" w:rsidRDefault="00BD5EFE" w:rsidP="00BD5EFE">
      <w:pPr>
        <w:autoSpaceDE w:val="0"/>
        <w:autoSpaceDN w:val="0"/>
        <w:adjustRightInd w:val="0"/>
        <w:spacing w:after="0"/>
        <w:jc w:val="both"/>
        <w:rPr>
          <w:rFonts w:asciiTheme="majorBidi" w:hAnsiTheme="majorBidi" w:cstheme="majorBidi"/>
          <w:sz w:val="24"/>
          <w:szCs w:val="24"/>
          <w:lang w:eastAsia="fr-FR"/>
        </w:rPr>
      </w:pPr>
      <w:r w:rsidRPr="007D734D">
        <w:rPr>
          <w:rFonts w:asciiTheme="majorBidi" w:hAnsiTheme="majorBidi" w:cstheme="majorBidi"/>
          <w:sz w:val="24"/>
          <w:szCs w:val="24"/>
          <w:lang w:eastAsia="fr-FR"/>
        </w:rPr>
        <w:t>Des mitoses normales engendrent des cellules filles normales à</w:t>
      </w:r>
      <w:r>
        <w:rPr>
          <w:rFonts w:asciiTheme="majorBidi" w:hAnsiTheme="majorBidi" w:cstheme="majorBidi"/>
          <w:sz w:val="24"/>
          <w:szCs w:val="24"/>
          <w:lang w:eastAsia="fr-FR"/>
        </w:rPr>
        <w:t xml:space="preserve"> 46 chromosomes, disomiques 21. </w:t>
      </w:r>
      <w:r w:rsidRPr="007D734D">
        <w:rPr>
          <w:rFonts w:asciiTheme="majorBidi" w:hAnsiTheme="majorBidi" w:cstheme="majorBidi"/>
          <w:sz w:val="24"/>
          <w:szCs w:val="24"/>
          <w:lang w:eastAsia="fr-FR"/>
        </w:rPr>
        <w:t>Une non séparation des chromatides fait apparaître une cellule à 45 chromosomes monosomique 21 et une cellule à 47 chromosomes trisomique 21.</w:t>
      </w:r>
    </w:p>
    <w:p w:rsidR="00BD5EFE" w:rsidRPr="007D734D" w:rsidRDefault="00BD5EFE" w:rsidP="00BD5EFE">
      <w:pPr>
        <w:autoSpaceDE w:val="0"/>
        <w:autoSpaceDN w:val="0"/>
        <w:adjustRightInd w:val="0"/>
        <w:spacing w:after="0"/>
        <w:jc w:val="both"/>
        <w:rPr>
          <w:rFonts w:asciiTheme="majorBidi" w:hAnsiTheme="majorBidi" w:cstheme="majorBidi"/>
          <w:sz w:val="24"/>
          <w:szCs w:val="24"/>
          <w:lang w:eastAsia="fr-FR"/>
        </w:rPr>
      </w:pPr>
      <w:r w:rsidRPr="007D734D">
        <w:rPr>
          <w:rFonts w:asciiTheme="majorBidi" w:hAnsiTheme="majorBidi" w:cstheme="majorBidi"/>
          <w:sz w:val="24"/>
          <w:szCs w:val="24"/>
          <w:lang w:eastAsia="fr-FR"/>
        </w:rPr>
        <w:t xml:space="preserve">La cellule fille à 45 chromosomes présente donc une </w:t>
      </w:r>
      <w:r w:rsidRPr="004975C4">
        <w:rPr>
          <w:rFonts w:asciiTheme="majorBidi" w:hAnsiTheme="majorBidi" w:cstheme="majorBidi"/>
          <w:b/>
          <w:bCs/>
          <w:sz w:val="24"/>
          <w:szCs w:val="24"/>
          <w:lang w:eastAsia="fr-FR"/>
        </w:rPr>
        <w:t>monosomie autosomique complète</w:t>
      </w:r>
      <w:r w:rsidRPr="007D734D">
        <w:rPr>
          <w:rFonts w:asciiTheme="majorBidi" w:hAnsiTheme="majorBidi" w:cstheme="majorBidi"/>
          <w:sz w:val="24"/>
          <w:szCs w:val="24"/>
          <w:lang w:eastAsia="fr-FR"/>
        </w:rPr>
        <w:t xml:space="preserve"> (monosomie 21 complète) et </w:t>
      </w:r>
      <w:r w:rsidRPr="004975C4">
        <w:rPr>
          <w:rFonts w:asciiTheme="majorBidi" w:hAnsiTheme="majorBidi" w:cstheme="majorBidi"/>
          <w:b/>
          <w:bCs/>
          <w:sz w:val="24"/>
          <w:szCs w:val="24"/>
          <w:lang w:eastAsia="fr-FR"/>
        </w:rPr>
        <w:t>va dégénérer</w:t>
      </w:r>
      <w:r w:rsidRPr="007D734D">
        <w:rPr>
          <w:rFonts w:asciiTheme="majorBidi" w:hAnsiTheme="majorBidi" w:cstheme="majorBidi"/>
          <w:sz w:val="24"/>
          <w:szCs w:val="24"/>
          <w:lang w:eastAsia="fr-FR"/>
        </w:rPr>
        <w:t>. La cellule à 47 chromosomes trisomique 21 complète va engendrer par mitoses normales d’autrescellules filles trisomiques 21.</w:t>
      </w:r>
    </w:p>
    <w:p w:rsidR="00BD5EFE" w:rsidRDefault="00BD5EFE" w:rsidP="00BD5EFE">
      <w:pPr>
        <w:autoSpaceDE w:val="0"/>
        <w:autoSpaceDN w:val="0"/>
        <w:adjustRightInd w:val="0"/>
        <w:spacing w:after="0"/>
        <w:jc w:val="both"/>
        <w:rPr>
          <w:rFonts w:asciiTheme="majorBidi" w:hAnsiTheme="majorBidi" w:cstheme="majorBidi"/>
          <w:sz w:val="24"/>
          <w:szCs w:val="24"/>
          <w:lang w:eastAsia="fr-FR"/>
        </w:rPr>
      </w:pPr>
      <w:r w:rsidRPr="007D734D">
        <w:rPr>
          <w:rFonts w:asciiTheme="majorBidi" w:hAnsiTheme="majorBidi" w:cstheme="majorBidi"/>
          <w:sz w:val="24"/>
          <w:szCs w:val="24"/>
          <w:lang w:eastAsia="fr-FR"/>
        </w:rPr>
        <w:t>La coexistence de lignées cellulaires à caryotype différent définit l’existence d’une mosaïque et permet de dater l’accident qui a conduit à l’anomalie comme étant postzygotique.</w:t>
      </w:r>
    </w:p>
    <w:p w:rsidR="00BD5EFE" w:rsidRPr="007D734D" w:rsidRDefault="00BD5EFE" w:rsidP="00BD5EFE">
      <w:pPr>
        <w:autoSpaceDE w:val="0"/>
        <w:autoSpaceDN w:val="0"/>
        <w:adjustRightInd w:val="0"/>
        <w:spacing w:after="0"/>
        <w:jc w:val="both"/>
        <w:rPr>
          <w:rFonts w:asciiTheme="majorBidi" w:hAnsiTheme="majorBidi" w:cstheme="majorBidi"/>
          <w:sz w:val="24"/>
          <w:szCs w:val="24"/>
          <w:lang w:eastAsia="fr-FR"/>
        </w:rPr>
      </w:pPr>
    </w:p>
    <w:p w:rsidR="00BD5EFE" w:rsidRPr="00BA4110" w:rsidRDefault="00BD5EFE" w:rsidP="004975C4">
      <w:pPr>
        <w:pStyle w:val="Paragraphedeliste"/>
        <w:numPr>
          <w:ilvl w:val="3"/>
          <w:numId w:val="1"/>
        </w:numPr>
        <w:autoSpaceDE w:val="0"/>
        <w:autoSpaceDN w:val="0"/>
        <w:adjustRightInd w:val="0"/>
        <w:spacing w:after="0"/>
        <w:ind w:left="1134" w:firstLine="0"/>
        <w:jc w:val="both"/>
        <w:rPr>
          <w:rFonts w:asciiTheme="majorBidi" w:hAnsiTheme="majorBidi" w:cstheme="majorBidi"/>
          <w:b/>
          <w:bCs/>
          <w:sz w:val="24"/>
          <w:szCs w:val="24"/>
          <w:u w:val="single"/>
          <w:lang w:eastAsia="fr-FR"/>
        </w:rPr>
      </w:pPr>
      <w:r w:rsidRPr="00BA4110">
        <w:rPr>
          <w:rFonts w:asciiTheme="majorBidi" w:hAnsiTheme="majorBidi" w:cstheme="majorBidi"/>
          <w:b/>
          <w:bCs/>
          <w:sz w:val="24"/>
          <w:szCs w:val="24"/>
          <w:u w:val="single"/>
          <w:lang w:eastAsia="fr-FR"/>
        </w:rPr>
        <w:t xml:space="preserve">Non disjonctions mitotiques des gonosomes (cas d’une cellule XY) </w:t>
      </w:r>
    </w:p>
    <w:p w:rsidR="00BD5EFE" w:rsidRPr="007D734D" w:rsidRDefault="00BD5EFE" w:rsidP="00BD5EFE">
      <w:pPr>
        <w:autoSpaceDE w:val="0"/>
        <w:autoSpaceDN w:val="0"/>
        <w:adjustRightInd w:val="0"/>
        <w:spacing w:after="0"/>
        <w:ind w:firstLine="567"/>
        <w:jc w:val="both"/>
        <w:rPr>
          <w:rFonts w:asciiTheme="majorBidi" w:hAnsiTheme="majorBidi" w:cstheme="majorBidi"/>
          <w:sz w:val="24"/>
          <w:szCs w:val="24"/>
          <w:lang w:eastAsia="fr-FR"/>
        </w:rPr>
      </w:pPr>
      <w:r w:rsidRPr="007D734D">
        <w:rPr>
          <w:rFonts w:asciiTheme="majorBidi" w:hAnsiTheme="majorBidi" w:cstheme="majorBidi"/>
          <w:sz w:val="24"/>
          <w:szCs w:val="24"/>
          <w:lang w:eastAsia="fr-FR"/>
        </w:rPr>
        <w:t>Une non disjonction des chromatides d’un ou des 2 chromosomes sexuels se produit au cours d’une division de segmentation.</w:t>
      </w:r>
    </w:p>
    <w:p w:rsidR="00BD5EFE" w:rsidRDefault="00BD5EFE" w:rsidP="00BD5EFE">
      <w:pPr>
        <w:autoSpaceDE w:val="0"/>
        <w:autoSpaceDN w:val="0"/>
        <w:adjustRightInd w:val="0"/>
        <w:spacing w:after="0"/>
        <w:jc w:val="center"/>
        <w:rPr>
          <w:rFonts w:asciiTheme="majorBidi" w:hAnsiTheme="majorBidi" w:cstheme="majorBidi"/>
          <w:sz w:val="24"/>
          <w:szCs w:val="24"/>
          <w:lang w:eastAsia="fr-FR"/>
        </w:rPr>
      </w:pPr>
      <w:r w:rsidRPr="007D734D">
        <w:rPr>
          <w:rFonts w:asciiTheme="majorBidi" w:hAnsiTheme="majorBidi" w:cstheme="majorBidi"/>
          <w:noProof/>
          <w:sz w:val="24"/>
          <w:szCs w:val="24"/>
          <w:lang w:eastAsia="fr-FR"/>
        </w:rPr>
        <w:lastRenderedPageBreak/>
        <w:drawing>
          <wp:inline distT="0" distB="0" distL="0" distR="0">
            <wp:extent cx="4879494" cy="2957885"/>
            <wp:effectExtent l="19050" t="1905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8849"/>
                    <a:stretch/>
                  </pic:blipFill>
                  <pic:spPr bwMode="auto">
                    <a:xfrm>
                      <a:off x="0" y="0"/>
                      <a:ext cx="4894137" cy="2966761"/>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D5EFE" w:rsidRDefault="00BD5EFE" w:rsidP="004975C4">
      <w:pPr>
        <w:autoSpaceDE w:val="0"/>
        <w:autoSpaceDN w:val="0"/>
        <w:adjustRightInd w:val="0"/>
        <w:spacing w:after="0"/>
        <w:jc w:val="center"/>
        <w:rPr>
          <w:rFonts w:asciiTheme="majorBidi" w:hAnsiTheme="majorBidi" w:cstheme="majorBidi"/>
          <w:b/>
          <w:bCs/>
          <w:sz w:val="24"/>
          <w:szCs w:val="24"/>
          <w:lang w:eastAsia="fr-FR"/>
        </w:rPr>
      </w:pPr>
      <w:r>
        <w:rPr>
          <w:rFonts w:asciiTheme="majorBidi" w:hAnsiTheme="majorBidi" w:cstheme="majorBidi"/>
          <w:b/>
          <w:bCs/>
          <w:sz w:val="24"/>
          <w:szCs w:val="24"/>
          <w:lang w:eastAsia="fr-FR"/>
        </w:rPr>
        <w:t>Figure </w:t>
      </w:r>
      <w:r w:rsidR="004975C4">
        <w:rPr>
          <w:rFonts w:asciiTheme="majorBidi" w:hAnsiTheme="majorBidi" w:cstheme="majorBidi"/>
          <w:b/>
          <w:bCs/>
          <w:sz w:val="24"/>
          <w:szCs w:val="24"/>
          <w:lang w:eastAsia="fr-FR"/>
        </w:rPr>
        <w:t>1</w:t>
      </w:r>
      <w:r>
        <w:rPr>
          <w:rFonts w:asciiTheme="majorBidi" w:hAnsiTheme="majorBidi" w:cstheme="majorBidi"/>
          <w:b/>
          <w:bCs/>
          <w:sz w:val="24"/>
          <w:szCs w:val="24"/>
          <w:lang w:eastAsia="fr-FR"/>
        </w:rPr>
        <w:t>2: Représentation schématique du  non disjonction mitotique des X(</w:t>
      </w:r>
      <w:r w:rsidRPr="007D734D">
        <w:rPr>
          <w:rFonts w:asciiTheme="majorBidi" w:hAnsiTheme="majorBidi" w:cstheme="majorBidi"/>
          <w:b/>
          <w:bCs/>
          <w:sz w:val="24"/>
          <w:szCs w:val="24"/>
          <w:lang w:eastAsia="fr-FR"/>
        </w:rPr>
        <w:t xml:space="preserve"> cas d’une cellule XY</w:t>
      </w:r>
      <w:r>
        <w:rPr>
          <w:rFonts w:asciiTheme="majorBidi" w:hAnsiTheme="majorBidi" w:cstheme="majorBidi"/>
          <w:b/>
          <w:bCs/>
          <w:sz w:val="24"/>
          <w:szCs w:val="24"/>
          <w:lang w:eastAsia="fr-FR"/>
        </w:rPr>
        <w:t>)</w:t>
      </w:r>
    </w:p>
    <w:p w:rsidR="00BD5EFE" w:rsidRDefault="00BD5EFE" w:rsidP="00BD5EFE">
      <w:pPr>
        <w:autoSpaceDE w:val="0"/>
        <w:autoSpaceDN w:val="0"/>
        <w:adjustRightInd w:val="0"/>
        <w:spacing w:after="0"/>
        <w:jc w:val="both"/>
        <w:rPr>
          <w:rFonts w:asciiTheme="majorBidi" w:hAnsiTheme="majorBidi" w:cstheme="majorBidi"/>
          <w:b/>
          <w:bCs/>
          <w:sz w:val="24"/>
          <w:szCs w:val="24"/>
          <w:lang w:eastAsia="fr-FR"/>
        </w:rPr>
      </w:pPr>
    </w:p>
    <w:p w:rsidR="00BD5EFE" w:rsidRPr="00117279" w:rsidRDefault="00BD5EFE" w:rsidP="00BD5EFE">
      <w:pPr>
        <w:autoSpaceDE w:val="0"/>
        <w:autoSpaceDN w:val="0"/>
        <w:adjustRightInd w:val="0"/>
        <w:spacing w:after="0"/>
        <w:jc w:val="both"/>
        <w:rPr>
          <w:rFonts w:asciiTheme="majorBidi" w:hAnsiTheme="majorBidi" w:cstheme="majorBidi"/>
          <w:sz w:val="24"/>
          <w:szCs w:val="24"/>
          <w:lang w:eastAsia="fr-FR"/>
        </w:rPr>
      </w:pPr>
      <w:r w:rsidRPr="00117279">
        <w:rPr>
          <w:rFonts w:asciiTheme="majorBidi" w:hAnsiTheme="majorBidi" w:cstheme="majorBidi"/>
          <w:sz w:val="24"/>
          <w:szCs w:val="24"/>
          <w:lang w:eastAsia="fr-FR"/>
        </w:rPr>
        <w:t>La cellule 45,Y0 dégénère  rapidement, ne pouvant se maintenir (une cellule pour être viable doit avoir au moins un chromosome X)</w:t>
      </w:r>
      <w:r>
        <w:rPr>
          <w:rFonts w:asciiTheme="majorBidi" w:hAnsiTheme="majorBidi" w:cstheme="majorBidi"/>
          <w:sz w:val="24"/>
          <w:szCs w:val="24"/>
          <w:lang w:eastAsia="fr-FR"/>
        </w:rPr>
        <w:t xml:space="preserve">. </w:t>
      </w:r>
      <w:r w:rsidRPr="00117279">
        <w:rPr>
          <w:rFonts w:asciiTheme="majorBidi" w:hAnsiTheme="majorBidi" w:cstheme="majorBidi"/>
          <w:sz w:val="24"/>
          <w:szCs w:val="24"/>
          <w:lang w:eastAsia="fr-FR"/>
        </w:rPr>
        <w:t xml:space="preserve">Il existera donc un syndrome de klinefelter en mosaïque  </w:t>
      </w:r>
    </w:p>
    <w:p w:rsidR="00BD5EFE" w:rsidRPr="00043AF9" w:rsidRDefault="00BD5EFE" w:rsidP="00BD5EFE">
      <w:pPr>
        <w:jc w:val="center"/>
        <w:rPr>
          <w:rFonts w:asciiTheme="majorBidi" w:hAnsiTheme="majorBidi" w:cstheme="majorBidi"/>
          <w:sz w:val="24"/>
          <w:szCs w:val="24"/>
          <w:lang w:eastAsia="fr-FR"/>
        </w:rPr>
      </w:pPr>
    </w:p>
    <w:p w:rsidR="00BD5EFE" w:rsidRDefault="00BD5EFE" w:rsidP="00BD5EFE">
      <w:pPr>
        <w:autoSpaceDE w:val="0"/>
        <w:autoSpaceDN w:val="0"/>
        <w:adjustRightInd w:val="0"/>
        <w:spacing w:after="0"/>
        <w:jc w:val="center"/>
        <w:rPr>
          <w:rFonts w:asciiTheme="majorBidi" w:hAnsiTheme="majorBidi" w:cstheme="majorBidi"/>
          <w:sz w:val="24"/>
          <w:szCs w:val="24"/>
          <w:lang w:eastAsia="fr-FR"/>
        </w:rPr>
      </w:pPr>
      <w:r w:rsidRPr="007D734D">
        <w:rPr>
          <w:rFonts w:asciiTheme="majorBidi" w:hAnsiTheme="majorBidi" w:cstheme="majorBidi"/>
          <w:noProof/>
          <w:sz w:val="24"/>
          <w:szCs w:val="24"/>
          <w:lang w:eastAsia="fr-FR"/>
        </w:rPr>
        <w:drawing>
          <wp:inline distT="0" distB="0" distL="0" distR="0">
            <wp:extent cx="4515291" cy="2695492"/>
            <wp:effectExtent l="19050" t="1905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0913"/>
                    <a:stretch/>
                  </pic:blipFill>
                  <pic:spPr bwMode="auto">
                    <a:xfrm>
                      <a:off x="0" y="0"/>
                      <a:ext cx="4526266" cy="2702044"/>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D5EFE" w:rsidRDefault="00BD5EFE" w:rsidP="004975C4">
      <w:pPr>
        <w:autoSpaceDE w:val="0"/>
        <w:autoSpaceDN w:val="0"/>
        <w:adjustRightInd w:val="0"/>
        <w:spacing w:after="0"/>
        <w:jc w:val="center"/>
        <w:rPr>
          <w:rFonts w:asciiTheme="majorBidi" w:hAnsiTheme="majorBidi" w:cstheme="majorBidi"/>
          <w:b/>
          <w:bCs/>
          <w:sz w:val="24"/>
          <w:szCs w:val="24"/>
          <w:lang w:eastAsia="fr-FR"/>
        </w:rPr>
      </w:pPr>
      <w:r>
        <w:rPr>
          <w:rFonts w:asciiTheme="majorBidi" w:hAnsiTheme="majorBidi" w:cstheme="majorBidi"/>
          <w:b/>
          <w:bCs/>
          <w:sz w:val="24"/>
          <w:szCs w:val="24"/>
          <w:lang w:eastAsia="fr-FR"/>
        </w:rPr>
        <w:t>Figure </w:t>
      </w:r>
      <w:r w:rsidR="004975C4">
        <w:rPr>
          <w:rFonts w:asciiTheme="majorBidi" w:hAnsiTheme="majorBidi" w:cstheme="majorBidi"/>
          <w:b/>
          <w:bCs/>
          <w:sz w:val="24"/>
          <w:szCs w:val="24"/>
          <w:lang w:eastAsia="fr-FR"/>
        </w:rPr>
        <w:t>13</w:t>
      </w:r>
      <w:r>
        <w:rPr>
          <w:rFonts w:asciiTheme="majorBidi" w:hAnsiTheme="majorBidi" w:cstheme="majorBidi"/>
          <w:b/>
          <w:bCs/>
          <w:sz w:val="24"/>
          <w:szCs w:val="24"/>
          <w:lang w:eastAsia="fr-FR"/>
        </w:rPr>
        <w:t>: Représentation schématique du  non disjonction mitotique  des Y(</w:t>
      </w:r>
      <w:r w:rsidRPr="007D734D">
        <w:rPr>
          <w:rFonts w:asciiTheme="majorBidi" w:hAnsiTheme="majorBidi" w:cstheme="majorBidi"/>
          <w:b/>
          <w:bCs/>
          <w:sz w:val="24"/>
          <w:szCs w:val="24"/>
          <w:lang w:eastAsia="fr-FR"/>
        </w:rPr>
        <w:t xml:space="preserve"> cas d’une cellule XY</w:t>
      </w:r>
      <w:r>
        <w:rPr>
          <w:rFonts w:asciiTheme="majorBidi" w:hAnsiTheme="majorBidi" w:cstheme="majorBidi"/>
          <w:b/>
          <w:bCs/>
          <w:sz w:val="24"/>
          <w:szCs w:val="24"/>
          <w:lang w:eastAsia="fr-FR"/>
        </w:rPr>
        <w:t>)</w:t>
      </w:r>
    </w:p>
    <w:p w:rsidR="00BD5EFE" w:rsidRDefault="00BD5EFE" w:rsidP="00BD5EFE">
      <w:pPr>
        <w:autoSpaceDE w:val="0"/>
        <w:autoSpaceDN w:val="0"/>
        <w:adjustRightInd w:val="0"/>
        <w:spacing w:after="0"/>
        <w:jc w:val="center"/>
        <w:rPr>
          <w:rFonts w:asciiTheme="majorBidi" w:hAnsiTheme="majorBidi" w:cstheme="majorBidi"/>
          <w:sz w:val="24"/>
          <w:szCs w:val="24"/>
          <w:lang w:eastAsia="fr-FR"/>
        </w:rPr>
      </w:pPr>
    </w:p>
    <w:p w:rsidR="00BD5EFE" w:rsidRPr="007D734D" w:rsidRDefault="00BD5EFE" w:rsidP="00465D1B">
      <w:pPr>
        <w:autoSpaceDE w:val="0"/>
        <w:autoSpaceDN w:val="0"/>
        <w:adjustRightInd w:val="0"/>
        <w:spacing w:after="0"/>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La cellule </w:t>
      </w:r>
      <w:r w:rsidR="00465D1B">
        <w:rPr>
          <w:rFonts w:asciiTheme="majorBidi" w:hAnsiTheme="majorBidi" w:cstheme="majorBidi"/>
          <w:sz w:val="24"/>
          <w:szCs w:val="24"/>
          <w:lang w:eastAsia="fr-FR"/>
        </w:rPr>
        <w:t>4</w:t>
      </w:r>
      <w:r>
        <w:rPr>
          <w:rFonts w:asciiTheme="majorBidi" w:hAnsiTheme="majorBidi" w:cstheme="majorBidi"/>
          <w:sz w:val="24"/>
          <w:szCs w:val="24"/>
          <w:lang w:eastAsia="fr-FR"/>
        </w:rPr>
        <w:t>5,X0 ayant un chromosome X, peut se maintenir. Il existera donc une mosaïque : 45,X/46,XY/47,XYY</w:t>
      </w:r>
    </w:p>
    <w:p w:rsidR="00BD5EFE" w:rsidRDefault="00BD5EFE" w:rsidP="00BD5EFE">
      <w:pPr>
        <w:autoSpaceDE w:val="0"/>
        <w:autoSpaceDN w:val="0"/>
        <w:adjustRightInd w:val="0"/>
        <w:spacing w:after="0"/>
        <w:jc w:val="center"/>
        <w:rPr>
          <w:rFonts w:asciiTheme="majorBidi" w:hAnsiTheme="majorBidi" w:cstheme="majorBidi"/>
          <w:sz w:val="24"/>
          <w:szCs w:val="24"/>
          <w:lang w:eastAsia="fr-FR"/>
        </w:rPr>
      </w:pPr>
      <w:r w:rsidRPr="007D734D">
        <w:rPr>
          <w:rFonts w:asciiTheme="majorBidi" w:hAnsiTheme="majorBidi" w:cstheme="majorBidi"/>
          <w:noProof/>
          <w:sz w:val="24"/>
          <w:szCs w:val="24"/>
          <w:lang w:eastAsia="fr-FR"/>
        </w:rPr>
        <w:lastRenderedPageBreak/>
        <w:drawing>
          <wp:inline distT="0" distB="0" distL="0" distR="0">
            <wp:extent cx="4540195" cy="2830665"/>
            <wp:effectExtent l="19050" t="1905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5333"/>
                    <a:stretch/>
                  </pic:blipFill>
                  <pic:spPr bwMode="auto">
                    <a:xfrm>
                      <a:off x="0" y="0"/>
                      <a:ext cx="4538161" cy="2829397"/>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D5EFE" w:rsidRDefault="00BD5EFE" w:rsidP="00465D1B">
      <w:pPr>
        <w:autoSpaceDE w:val="0"/>
        <w:autoSpaceDN w:val="0"/>
        <w:adjustRightInd w:val="0"/>
        <w:spacing w:after="0"/>
        <w:jc w:val="center"/>
        <w:rPr>
          <w:rFonts w:asciiTheme="majorBidi" w:hAnsiTheme="majorBidi" w:cstheme="majorBidi"/>
          <w:b/>
          <w:bCs/>
          <w:sz w:val="24"/>
          <w:szCs w:val="24"/>
          <w:lang w:eastAsia="fr-FR"/>
        </w:rPr>
      </w:pPr>
      <w:r>
        <w:rPr>
          <w:rFonts w:asciiTheme="majorBidi" w:hAnsiTheme="majorBidi" w:cstheme="majorBidi"/>
          <w:b/>
          <w:bCs/>
          <w:sz w:val="24"/>
          <w:szCs w:val="24"/>
          <w:lang w:eastAsia="fr-FR"/>
        </w:rPr>
        <w:t>Figure </w:t>
      </w:r>
      <w:r w:rsidR="00465D1B">
        <w:rPr>
          <w:rFonts w:asciiTheme="majorBidi" w:hAnsiTheme="majorBidi" w:cstheme="majorBidi"/>
          <w:b/>
          <w:bCs/>
          <w:sz w:val="24"/>
          <w:szCs w:val="24"/>
          <w:lang w:eastAsia="fr-FR"/>
        </w:rPr>
        <w:t>14: Représentation</w:t>
      </w:r>
      <w:r>
        <w:rPr>
          <w:rFonts w:asciiTheme="majorBidi" w:hAnsiTheme="majorBidi" w:cstheme="majorBidi"/>
          <w:b/>
          <w:bCs/>
          <w:sz w:val="24"/>
          <w:szCs w:val="24"/>
          <w:lang w:eastAsia="fr-FR"/>
        </w:rPr>
        <w:t xml:space="preserve"> schématique du  non disjonction mitotique  des X et des Y (</w:t>
      </w:r>
      <w:r w:rsidRPr="007D734D">
        <w:rPr>
          <w:rFonts w:asciiTheme="majorBidi" w:hAnsiTheme="majorBidi" w:cstheme="majorBidi"/>
          <w:b/>
          <w:bCs/>
          <w:sz w:val="24"/>
          <w:szCs w:val="24"/>
          <w:lang w:eastAsia="fr-FR"/>
        </w:rPr>
        <w:t xml:space="preserve"> cas d’une cellule XY</w:t>
      </w:r>
      <w:r>
        <w:rPr>
          <w:rFonts w:asciiTheme="majorBidi" w:hAnsiTheme="majorBidi" w:cstheme="majorBidi"/>
          <w:b/>
          <w:bCs/>
          <w:sz w:val="24"/>
          <w:szCs w:val="24"/>
          <w:lang w:eastAsia="fr-FR"/>
        </w:rPr>
        <w:t>)</w:t>
      </w:r>
    </w:p>
    <w:p w:rsidR="00BD5EFE" w:rsidRPr="00117279" w:rsidRDefault="00BD5EFE" w:rsidP="00BD5EFE">
      <w:pPr>
        <w:autoSpaceDE w:val="0"/>
        <w:autoSpaceDN w:val="0"/>
        <w:adjustRightInd w:val="0"/>
        <w:spacing w:after="0"/>
        <w:jc w:val="center"/>
        <w:rPr>
          <w:rFonts w:asciiTheme="majorBidi" w:hAnsiTheme="majorBidi" w:cstheme="majorBidi"/>
          <w:b/>
          <w:bCs/>
          <w:sz w:val="24"/>
          <w:szCs w:val="24"/>
          <w:lang w:eastAsia="fr-FR"/>
        </w:rPr>
      </w:pPr>
    </w:p>
    <w:p w:rsidR="00BD5EFE" w:rsidRDefault="00BD5EFE" w:rsidP="00BD5EFE">
      <w:pPr>
        <w:autoSpaceDE w:val="0"/>
        <w:autoSpaceDN w:val="0"/>
        <w:adjustRightInd w:val="0"/>
        <w:spacing w:after="0"/>
        <w:jc w:val="both"/>
        <w:rPr>
          <w:rFonts w:asciiTheme="majorBidi" w:hAnsiTheme="majorBidi" w:cstheme="majorBidi"/>
          <w:sz w:val="24"/>
          <w:szCs w:val="24"/>
          <w:lang w:eastAsia="fr-FR"/>
        </w:rPr>
      </w:pPr>
      <w:r>
        <w:rPr>
          <w:rFonts w:asciiTheme="majorBidi" w:hAnsiTheme="majorBidi" w:cstheme="majorBidi"/>
          <w:sz w:val="24"/>
          <w:szCs w:val="24"/>
          <w:lang w:eastAsia="fr-FR"/>
        </w:rPr>
        <w:t>La cellule à 44 chromosomes sans gonosome dégénère rapidement, ne pouvant se maintenir. Il existera donc une mosaique : 46,XY/48,XXYY</w:t>
      </w:r>
    </w:p>
    <w:p w:rsidR="00BD5EFE" w:rsidRPr="004C53AA" w:rsidRDefault="00BD5EFE" w:rsidP="00BD5EFE">
      <w:pPr>
        <w:autoSpaceDE w:val="0"/>
        <w:autoSpaceDN w:val="0"/>
        <w:adjustRightInd w:val="0"/>
        <w:spacing w:after="0"/>
        <w:jc w:val="both"/>
        <w:rPr>
          <w:rFonts w:asciiTheme="majorBidi" w:hAnsiTheme="majorBidi" w:cstheme="majorBidi"/>
          <w:sz w:val="24"/>
          <w:szCs w:val="24"/>
          <w:lang w:eastAsia="fr-FR"/>
        </w:rPr>
      </w:pPr>
    </w:p>
    <w:p w:rsidR="00BD5EFE" w:rsidRDefault="00BD5EFE" w:rsidP="00BD5EFE">
      <w:pPr>
        <w:autoSpaceDE w:val="0"/>
        <w:autoSpaceDN w:val="0"/>
        <w:adjustRightInd w:val="0"/>
        <w:spacing w:after="0"/>
        <w:jc w:val="both"/>
        <w:rPr>
          <w:rFonts w:asciiTheme="majorBidi" w:hAnsiTheme="majorBidi" w:cstheme="majorBidi"/>
          <w:b/>
          <w:bCs/>
          <w:sz w:val="24"/>
          <w:szCs w:val="24"/>
          <w:u w:val="single"/>
          <w:lang w:eastAsia="fr-FR"/>
        </w:rPr>
      </w:pPr>
    </w:p>
    <w:p w:rsidR="00BD5EFE" w:rsidRPr="00BA4110" w:rsidRDefault="00BD5EFE" w:rsidP="00465D1B">
      <w:pPr>
        <w:pStyle w:val="Paragraphedeliste"/>
        <w:numPr>
          <w:ilvl w:val="3"/>
          <w:numId w:val="1"/>
        </w:numPr>
        <w:tabs>
          <w:tab w:val="left" w:pos="1701"/>
        </w:tabs>
        <w:autoSpaceDE w:val="0"/>
        <w:autoSpaceDN w:val="0"/>
        <w:adjustRightInd w:val="0"/>
        <w:spacing w:after="0"/>
        <w:ind w:left="1134" w:firstLine="0"/>
        <w:jc w:val="both"/>
        <w:rPr>
          <w:rFonts w:asciiTheme="majorBidi" w:hAnsiTheme="majorBidi" w:cstheme="majorBidi"/>
          <w:b/>
          <w:bCs/>
          <w:sz w:val="24"/>
          <w:szCs w:val="24"/>
          <w:u w:val="single"/>
          <w:lang w:eastAsia="fr-FR"/>
        </w:rPr>
      </w:pPr>
      <w:r w:rsidRPr="00BA4110">
        <w:rPr>
          <w:rFonts w:asciiTheme="majorBidi" w:hAnsiTheme="majorBidi" w:cstheme="majorBidi"/>
          <w:b/>
          <w:bCs/>
          <w:sz w:val="24"/>
          <w:szCs w:val="24"/>
          <w:u w:val="single"/>
          <w:lang w:eastAsia="fr-FR"/>
        </w:rPr>
        <w:t xml:space="preserve">Non disjonctions mitotiques des gonosomes (cas d’une cellule XX) </w:t>
      </w:r>
    </w:p>
    <w:p w:rsidR="00BD5EFE" w:rsidRPr="007D734D" w:rsidRDefault="00BD5EFE" w:rsidP="00465D1B">
      <w:pPr>
        <w:autoSpaceDE w:val="0"/>
        <w:autoSpaceDN w:val="0"/>
        <w:adjustRightInd w:val="0"/>
        <w:spacing w:after="0"/>
        <w:ind w:firstLine="567"/>
        <w:jc w:val="both"/>
        <w:rPr>
          <w:rFonts w:asciiTheme="majorBidi" w:hAnsiTheme="majorBidi" w:cstheme="majorBidi"/>
          <w:sz w:val="24"/>
          <w:szCs w:val="24"/>
          <w:lang w:eastAsia="fr-FR"/>
        </w:rPr>
      </w:pPr>
      <w:r w:rsidRPr="007D734D">
        <w:rPr>
          <w:rFonts w:asciiTheme="majorBidi" w:hAnsiTheme="majorBidi" w:cstheme="majorBidi"/>
          <w:sz w:val="24"/>
          <w:szCs w:val="24"/>
          <w:lang w:eastAsia="fr-FR"/>
        </w:rPr>
        <w:t>Une non disjonction des chromatides d’un ou des 2 chromosomes sexuels se produit au cours d’une division de segmentation.</w:t>
      </w:r>
    </w:p>
    <w:p w:rsidR="00BD5EFE" w:rsidRDefault="00BD5EFE" w:rsidP="00BD5EFE">
      <w:pPr>
        <w:autoSpaceDE w:val="0"/>
        <w:autoSpaceDN w:val="0"/>
        <w:adjustRightInd w:val="0"/>
        <w:spacing w:after="0"/>
        <w:jc w:val="center"/>
        <w:rPr>
          <w:rFonts w:asciiTheme="majorBidi" w:hAnsiTheme="majorBidi" w:cstheme="majorBidi"/>
          <w:sz w:val="24"/>
          <w:szCs w:val="24"/>
          <w:lang w:eastAsia="fr-FR"/>
        </w:rPr>
      </w:pPr>
      <w:r w:rsidRPr="007D734D">
        <w:rPr>
          <w:rFonts w:asciiTheme="majorBidi" w:hAnsiTheme="majorBidi" w:cstheme="majorBidi"/>
          <w:noProof/>
          <w:sz w:val="24"/>
          <w:szCs w:val="24"/>
          <w:lang w:eastAsia="fr-FR"/>
        </w:rPr>
        <w:drawing>
          <wp:inline distT="0" distB="0" distL="0" distR="0">
            <wp:extent cx="4869180" cy="3192780"/>
            <wp:effectExtent l="19050" t="19050" r="26670" b="266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9180" cy="3192780"/>
                    </a:xfrm>
                    <a:prstGeom prst="rect">
                      <a:avLst/>
                    </a:prstGeom>
                    <a:noFill/>
                    <a:ln w="12700">
                      <a:solidFill>
                        <a:schemeClr val="tx1"/>
                      </a:solidFill>
                    </a:ln>
                  </pic:spPr>
                </pic:pic>
              </a:graphicData>
            </a:graphic>
          </wp:inline>
        </w:drawing>
      </w:r>
    </w:p>
    <w:p w:rsidR="00BD5EFE" w:rsidRPr="004C53AA" w:rsidRDefault="00BD5EFE" w:rsidP="00465D1B">
      <w:pPr>
        <w:autoSpaceDE w:val="0"/>
        <w:autoSpaceDN w:val="0"/>
        <w:adjustRightInd w:val="0"/>
        <w:spacing w:after="0"/>
        <w:jc w:val="center"/>
        <w:rPr>
          <w:rFonts w:asciiTheme="majorBidi" w:hAnsiTheme="majorBidi" w:cstheme="majorBidi"/>
          <w:b/>
          <w:bCs/>
          <w:sz w:val="24"/>
          <w:szCs w:val="24"/>
          <w:lang w:eastAsia="fr-FR"/>
        </w:rPr>
      </w:pPr>
      <w:r w:rsidRPr="004C53AA">
        <w:rPr>
          <w:rFonts w:asciiTheme="majorBidi" w:hAnsiTheme="majorBidi" w:cstheme="majorBidi"/>
          <w:b/>
          <w:bCs/>
          <w:sz w:val="24"/>
          <w:szCs w:val="24"/>
          <w:lang w:eastAsia="fr-FR"/>
        </w:rPr>
        <w:t xml:space="preserve">Figure </w:t>
      </w:r>
      <w:r w:rsidR="00465D1B">
        <w:rPr>
          <w:rFonts w:asciiTheme="majorBidi" w:hAnsiTheme="majorBidi" w:cstheme="majorBidi"/>
          <w:b/>
          <w:bCs/>
          <w:sz w:val="24"/>
          <w:szCs w:val="24"/>
          <w:lang w:eastAsia="fr-FR"/>
        </w:rPr>
        <w:t>15</w:t>
      </w:r>
      <w:r w:rsidRPr="004C53AA">
        <w:rPr>
          <w:rFonts w:asciiTheme="majorBidi" w:hAnsiTheme="majorBidi" w:cstheme="majorBidi"/>
          <w:b/>
          <w:bCs/>
          <w:sz w:val="24"/>
          <w:szCs w:val="24"/>
          <w:lang w:eastAsia="fr-FR"/>
        </w:rPr>
        <w:t xml:space="preserve"> : </w:t>
      </w:r>
      <w:r>
        <w:rPr>
          <w:rFonts w:asciiTheme="majorBidi" w:hAnsiTheme="majorBidi" w:cstheme="majorBidi"/>
          <w:b/>
          <w:bCs/>
          <w:sz w:val="24"/>
          <w:szCs w:val="24"/>
          <w:lang w:eastAsia="fr-FR"/>
        </w:rPr>
        <w:t>R</w:t>
      </w:r>
      <w:r w:rsidRPr="004C53AA">
        <w:rPr>
          <w:rFonts w:asciiTheme="majorBidi" w:hAnsiTheme="majorBidi" w:cstheme="majorBidi"/>
          <w:b/>
          <w:bCs/>
          <w:sz w:val="24"/>
          <w:szCs w:val="24"/>
          <w:lang w:eastAsia="fr-FR"/>
        </w:rPr>
        <w:t xml:space="preserve">eprésentation schématique de non disjonctions mitotiques des gonosomes </w:t>
      </w:r>
      <w:r>
        <w:rPr>
          <w:rFonts w:asciiTheme="majorBidi" w:hAnsiTheme="majorBidi" w:cstheme="majorBidi"/>
          <w:b/>
          <w:bCs/>
          <w:sz w:val="24"/>
          <w:szCs w:val="24"/>
          <w:lang w:eastAsia="fr-FR"/>
        </w:rPr>
        <w:t xml:space="preserve">X </w:t>
      </w:r>
      <w:r w:rsidRPr="004C53AA">
        <w:rPr>
          <w:rFonts w:asciiTheme="majorBidi" w:hAnsiTheme="majorBidi" w:cstheme="majorBidi"/>
          <w:b/>
          <w:bCs/>
          <w:sz w:val="24"/>
          <w:szCs w:val="24"/>
          <w:lang w:eastAsia="fr-FR"/>
        </w:rPr>
        <w:t>(cas d’une cellule XX)</w:t>
      </w:r>
    </w:p>
    <w:p w:rsidR="00BD5EFE" w:rsidRPr="007D734D" w:rsidRDefault="00BD5EFE" w:rsidP="00BD5EFE">
      <w:pPr>
        <w:jc w:val="both"/>
        <w:rPr>
          <w:rFonts w:asciiTheme="majorBidi" w:hAnsiTheme="majorBidi" w:cstheme="majorBidi"/>
          <w:sz w:val="24"/>
          <w:szCs w:val="24"/>
        </w:rPr>
      </w:pPr>
    </w:p>
    <w:sectPr w:rsidR="00BD5EFE" w:rsidRPr="007D734D" w:rsidSect="00D701BC">
      <w:headerReference w:type="default" r:id="rId23"/>
      <w:footerReference w:type="default" r:id="rId24"/>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F36" w:rsidRDefault="009A4F36" w:rsidP="00465D1B">
      <w:pPr>
        <w:spacing w:after="0" w:line="240" w:lineRule="auto"/>
      </w:pPr>
      <w:r>
        <w:separator/>
      </w:r>
    </w:p>
  </w:endnote>
  <w:endnote w:type="continuationSeparator" w:id="1">
    <w:p w:rsidR="009A4F36" w:rsidRDefault="009A4F36" w:rsidP="00465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174214"/>
      <w:docPartObj>
        <w:docPartGallery w:val="Page Numbers (Bottom of Page)"/>
        <w:docPartUnique/>
      </w:docPartObj>
    </w:sdtPr>
    <w:sdtContent>
      <w:p w:rsidR="007D734D" w:rsidRDefault="00195B5E">
        <w:pPr>
          <w:pStyle w:val="Pieddepage"/>
          <w:jc w:val="center"/>
        </w:pPr>
        <w:r>
          <w:fldChar w:fldCharType="begin"/>
        </w:r>
        <w:r w:rsidR="00037AEC">
          <w:instrText>PAGE   \* MERGEFORMAT</w:instrText>
        </w:r>
        <w:r>
          <w:fldChar w:fldCharType="separate"/>
        </w:r>
        <w:r w:rsidR="0040069A">
          <w:rPr>
            <w:noProof/>
          </w:rPr>
          <w:t>1</w:t>
        </w:r>
        <w:r>
          <w:rPr>
            <w:noProof/>
          </w:rPr>
          <w:fldChar w:fldCharType="end"/>
        </w:r>
      </w:p>
    </w:sdtContent>
  </w:sdt>
  <w:p w:rsidR="007D734D" w:rsidRDefault="009A4F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F36" w:rsidRDefault="009A4F36" w:rsidP="00465D1B">
      <w:pPr>
        <w:spacing w:after="0" w:line="240" w:lineRule="auto"/>
      </w:pPr>
      <w:r>
        <w:separator/>
      </w:r>
    </w:p>
  </w:footnote>
  <w:footnote w:type="continuationSeparator" w:id="1">
    <w:p w:rsidR="009A4F36" w:rsidRDefault="009A4F36" w:rsidP="00465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alias w:val="Titre"/>
      <w:id w:val="77738743"/>
      <w:placeholder>
        <w:docPart w:val="DEF3E24C60A84E91B1BC218DAD929AD0"/>
      </w:placeholder>
      <w:dataBinding w:prefixMappings="xmlns:ns0='http://schemas.openxmlformats.org/package/2006/metadata/core-properties' xmlns:ns1='http://purl.org/dc/elements/1.1/'" w:xpath="/ns0:coreProperties[1]/ns1:title[1]" w:storeItemID="{6C3C8BC8-F283-45AE-878A-BAB7291924A1}"/>
      <w:text/>
    </w:sdtPr>
    <w:sdtContent>
      <w:p w:rsidR="007D734D" w:rsidRPr="001732F1" w:rsidRDefault="0040069A" w:rsidP="00D701BC">
        <w:pPr>
          <w:pStyle w:val="En-tte"/>
          <w:pBdr>
            <w:bottom w:val="thickThinSmallGap" w:sz="24" w:space="1" w:color="823B0B" w:themeColor="accent2" w:themeShade="7F"/>
          </w:pBdr>
          <w:ind w:left="-284" w:right="-426"/>
          <w:rPr>
            <w:rFonts w:asciiTheme="minorHAnsi" w:eastAsiaTheme="majorEastAsia" w:hAnsiTheme="minorHAnsi" w:cstheme="minorHAnsi"/>
            <w:sz w:val="20"/>
            <w:szCs w:val="20"/>
          </w:rPr>
        </w:pPr>
        <w:r>
          <w:rPr>
            <w:rFonts w:asciiTheme="minorHAnsi" w:eastAsiaTheme="majorEastAsia" w:hAnsiTheme="minorHAnsi" w:cstheme="minorHAnsi"/>
            <w:sz w:val="20"/>
            <w:szCs w:val="20"/>
          </w:rPr>
          <w:t xml:space="preserve">Dr Chellat-Rezgoun UFMC                                                  Chapitre 3 : Anomalies chromosomiques numériques    2019 2020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2834"/>
    <w:multiLevelType w:val="hybridMultilevel"/>
    <w:tmpl w:val="E6C4B246"/>
    <w:lvl w:ilvl="0" w:tplc="F4E0BC14">
      <w:start w:val="1"/>
      <w:numFmt w:val="upperLetter"/>
      <w:lvlText w:val="%1."/>
      <w:lvlJc w:val="lef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2EE702A3"/>
    <w:multiLevelType w:val="hybridMultilevel"/>
    <w:tmpl w:val="A2980B1E"/>
    <w:lvl w:ilvl="0" w:tplc="3E360C8E">
      <w:start w:val="3"/>
      <w:numFmt w:val="bullet"/>
      <w:lvlText w:val="-"/>
      <w:lvlJc w:val="left"/>
      <w:pPr>
        <w:ind w:left="1135" w:hanging="360"/>
      </w:pPr>
      <w:rPr>
        <w:rFonts w:ascii="Times New Roman" w:eastAsia="Calibri" w:hAnsi="Times New Roman" w:cs="Times New Roman" w:hint="default"/>
      </w:rPr>
    </w:lvl>
    <w:lvl w:ilvl="1" w:tplc="040C0003" w:tentative="1">
      <w:start w:val="1"/>
      <w:numFmt w:val="bullet"/>
      <w:lvlText w:val="o"/>
      <w:lvlJc w:val="left"/>
      <w:pPr>
        <w:ind w:left="1855" w:hanging="360"/>
      </w:pPr>
      <w:rPr>
        <w:rFonts w:ascii="Courier New" w:hAnsi="Courier New" w:cs="Courier New" w:hint="default"/>
      </w:rPr>
    </w:lvl>
    <w:lvl w:ilvl="2" w:tplc="040C0005" w:tentative="1">
      <w:start w:val="1"/>
      <w:numFmt w:val="bullet"/>
      <w:lvlText w:val=""/>
      <w:lvlJc w:val="left"/>
      <w:pPr>
        <w:ind w:left="2575" w:hanging="360"/>
      </w:pPr>
      <w:rPr>
        <w:rFonts w:ascii="Wingdings" w:hAnsi="Wingdings" w:hint="default"/>
      </w:rPr>
    </w:lvl>
    <w:lvl w:ilvl="3" w:tplc="040C0001" w:tentative="1">
      <w:start w:val="1"/>
      <w:numFmt w:val="bullet"/>
      <w:lvlText w:val=""/>
      <w:lvlJc w:val="left"/>
      <w:pPr>
        <w:ind w:left="3295" w:hanging="360"/>
      </w:pPr>
      <w:rPr>
        <w:rFonts w:ascii="Symbol" w:hAnsi="Symbol" w:hint="default"/>
      </w:rPr>
    </w:lvl>
    <w:lvl w:ilvl="4" w:tplc="040C0003" w:tentative="1">
      <w:start w:val="1"/>
      <w:numFmt w:val="bullet"/>
      <w:lvlText w:val="o"/>
      <w:lvlJc w:val="left"/>
      <w:pPr>
        <w:ind w:left="4015" w:hanging="360"/>
      </w:pPr>
      <w:rPr>
        <w:rFonts w:ascii="Courier New" w:hAnsi="Courier New" w:cs="Courier New" w:hint="default"/>
      </w:rPr>
    </w:lvl>
    <w:lvl w:ilvl="5" w:tplc="040C0005" w:tentative="1">
      <w:start w:val="1"/>
      <w:numFmt w:val="bullet"/>
      <w:lvlText w:val=""/>
      <w:lvlJc w:val="left"/>
      <w:pPr>
        <w:ind w:left="4735" w:hanging="360"/>
      </w:pPr>
      <w:rPr>
        <w:rFonts w:ascii="Wingdings" w:hAnsi="Wingdings" w:hint="default"/>
      </w:rPr>
    </w:lvl>
    <w:lvl w:ilvl="6" w:tplc="040C0001" w:tentative="1">
      <w:start w:val="1"/>
      <w:numFmt w:val="bullet"/>
      <w:lvlText w:val=""/>
      <w:lvlJc w:val="left"/>
      <w:pPr>
        <w:ind w:left="5455" w:hanging="360"/>
      </w:pPr>
      <w:rPr>
        <w:rFonts w:ascii="Symbol" w:hAnsi="Symbol" w:hint="default"/>
      </w:rPr>
    </w:lvl>
    <w:lvl w:ilvl="7" w:tplc="040C0003" w:tentative="1">
      <w:start w:val="1"/>
      <w:numFmt w:val="bullet"/>
      <w:lvlText w:val="o"/>
      <w:lvlJc w:val="left"/>
      <w:pPr>
        <w:ind w:left="6175" w:hanging="360"/>
      </w:pPr>
      <w:rPr>
        <w:rFonts w:ascii="Courier New" w:hAnsi="Courier New" w:cs="Courier New" w:hint="default"/>
      </w:rPr>
    </w:lvl>
    <w:lvl w:ilvl="8" w:tplc="040C0005" w:tentative="1">
      <w:start w:val="1"/>
      <w:numFmt w:val="bullet"/>
      <w:lvlText w:val=""/>
      <w:lvlJc w:val="left"/>
      <w:pPr>
        <w:ind w:left="6895" w:hanging="360"/>
      </w:pPr>
      <w:rPr>
        <w:rFonts w:ascii="Wingdings" w:hAnsi="Wingdings" w:hint="default"/>
      </w:rPr>
    </w:lvl>
  </w:abstractNum>
  <w:abstractNum w:abstractNumId="2">
    <w:nsid w:val="362A2F85"/>
    <w:multiLevelType w:val="hybridMultilevel"/>
    <w:tmpl w:val="EE0CEE82"/>
    <w:lvl w:ilvl="0" w:tplc="3E360C8E">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805FD0"/>
    <w:multiLevelType w:val="multilevel"/>
    <w:tmpl w:val="E5B020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50C021D"/>
    <w:multiLevelType w:val="hybridMultilevel"/>
    <w:tmpl w:val="BFB61AB2"/>
    <w:lvl w:ilvl="0" w:tplc="393ADC1C">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5FED4CF1"/>
    <w:multiLevelType w:val="hybridMultilevel"/>
    <w:tmpl w:val="8FA6417A"/>
    <w:lvl w:ilvl="0" w:tplc="4C142A8C">
      <w:start w:val="8"/>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7FE4660"/>
    <w:multiLevelType w:val="multilevel"/>
    <w:tmpl w:val="80E40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u w:val="none"/>
      </w:rPr>
    </w:lvl>
    <w:lvl w:ilvl="2">
      <w:start w:val="1"/>
      <w:numFmt w:val="decimal"/>
      <w:isLgl/>
      <w:lvlText w:val="%1.%2.%3"/>
      <w:lvlJc w:val="left"/>
      <w:pPr>
        <w:ind w:left="1080" w:hanging="720"/>
      </w:pPr>
      <w:rPr>
        <w:rFonts w:hint="default"/>
        <w:b/>
        <w:bCs/>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7">
    <w:nsid w:val="77F72349"/>
    <w:multiLevelType w:val="multilevel"/>
    <w:tmpl w:val="6ABC4704"/>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BD5EFE"/>
    <w:rsid w:val="00003529"/>
    <w:rsid w:val="00007145"/>
    <w:rsid w:val="000109F9"/>
    <w:rsid w:val="000120C5"/>
    <w:rsid w:val="00012B0A"/>
    <w:rsid w:val="00012F72"/>
    <w:rsid w:val="00014F59"/>
    <w:rsid w:val="0001598C"/>
    <w:rsid w:val="00017506"/>
    <w:rsid w:val="0002176E"/>
    <w:rsid w:val="000219DA"/>
    <w:rsid w:val="00022ED1"/>
    <w:rsid w:val="00023BC5"/>
    <w:rsid w:val="00023C28"/>
    <w:rsid w:val="00025BEC"/>
    <w:rsid w:val="00031B7C"/>
    <w:rsid w:val="00036D6F"/>
    <w:rsid w:val="00037AEC"/>
    <w:rsid w:val="000415E7"/>
    <w:rsid w:val="00043B98"/>
    <w:rsid w:val="00044CC5"/>
    <w:rsid w:val="00046BA8"/>
    <w:rsid w:val="000526B2"/>
    <w:rsid w:val="00053E04"/>
    <w:rsid w:val="0005410C"/>
    <w:rsid w:val="000544CE"/>
    <w:rsid w:val="000559AE"/>
    <w:rsid w:val="00061359"/>
    <w:rsid w:val="000638AC"/>
    <w:rsid w:val="00064A1E"/>
    <w:rsid w:val="00065DDA"/>
    <w:rsid w:val="000702C4"/>
    <w:rsid w:val="00070D2A"/>
    <w:rsid w:val="00072912"/>
    <w:rsid w:val="000731AD"/>
    <w:rsid w:val="000757ED"/>
    <w:rsid w:val="00075ED4"/>
    <w:rsid w:val="00082664"/>
    <w:rsid w:val="00085EF4"/>
    <w:rsid w:val="00086185"/>
    <w:rsid w:val="00086CC8"/>
    <w:rsid w:val="00087619"/>
    <w:rsid w:val="000909E1"/>
    <w:rsid w:val="00093F58"/>
    <w:rsid w:val="000962E8"/>
    <w:rsid w:val="00096559"/>
    <w:rsid w:val="00096932"/>
    <w:rsid w:val="00096EEA"/>
    <w:rsid w:val="000A1E7D"/>
    <w:rsid w:val="000A2141"/>
    <w:rsid w:val="000B2C3F"/>
    <w:rsid w:val="000B335F"/>
    <w:rsid w:val="000B56DE"/>
    <w:rsid w:val="000B5F9F"/>
    <w:rsid w:val="000B6168"/>
    <w:rsid w:val="000B7167"/>
    <w:rsid w:val="000C3333"/>
    <w:rsid w:val="000C3DE9"/>
    <w:rsid w:val="000C530F"/>
    <w:rsid w:val="000C62B6"/>
    <w:rsid w:val="000C71FE"/>
    <w:rsid w:val="000C7BE9"/>
    <w:rsid w:val="000E0FCC"/>
    <w:rsid w:val="000E7E59"/>
    <w:rsid w:val="000F1F05"/>
    <w:rsid w:val="000F224C"/>
    <w:rsid w:val="000F265C"/>
    <w:rsid w:val="000F3AFC"/>
    <w:rsid w:val="00100227"/>
    <w:rsid w:val="00103A98"/>
    <w:rsid w:val="00112AB1"/>
    <w:rsid w:val="00113D87"/>
    <w:rsid w:val="00115823"/>
    <w:rsid w:val="00116483"/>
    <w:rsid w:val="00125658"/>
    <w:rsid w:val="0012696E"/>
    <w:rsid w:val="00131327"/>
    <w:rsid w:val="001357A4"/>
    <w:rsid w:val="00135BFC"/>
    <w:rsid w:val="00135FA2"/>
    <w:rsid w:val="00145C09"/>
    <w:rsid w:val="00146504"/>
    <w:rsid w:val="00150378"/>
    <w:rsid w:val="001508C6"/>
    <w:rsid w:val="001510B0"/>
    <w:rsid w:val="0015317E"/>
    <w:rsid w:val="0015740B"/>
    <w:rsid w:val="00157E05"/>
    <w:rsid w:val="001601AC"/>
    <w:rsid w:val="001611EF"/>
    <w:rsid w:val="00164566"/>
    <w:rsid w:val="00170F1D"/>
    <w:rsid w:val="00171A31"/>
    <w:rsid w:val="00172795"/>
    <w:rsid w:val="001732F1"/>
    <w:rsid w:val="00177AE3"/>
    <w:rsid w:val="001813B3"/>
    <w:rsid w:val="00181863"/>
    <w:rsid w:val="001826DB"/>
    <w:rsid w:val="00183658"/>
    <w:rsid w:val="001839F3"/>
    <w:rsid w:val="00183A3B"/>
    <w:rsid w:val="00183E3B"/>
    <w:rsid w:val="00185F87"/>
    <w:rsid w:val="001863D6"/>
    <w:rsid w:val="001911E5"/>
    <w:rsid w:val="001912B5"/>
    <w:rsid w:val="00191D3F"/>
    <w:rsid w:val="001952D4"/>
    <w:rsid w:val="00195A34"/>
    <w:rsid w:val="00195B5E"/>
    <w:rsid w:val="00196D98"/>
    <w:rsid w:val="00197A98"/>
    <w:rsid w:val="001A0735"/>
    <w:rsid w:val="001A7670"/>
    <w:rsid w:val="001B3579"/>
    <w:rsid w:val="001B4A4E"/>
    <w:rsid w:val="001C14DD"/>
    <w:rsid w:val="001C27A7"/>
    <w:rsid w:val="001C2CEB"/>
    <w:rsid w:val="001C4E5B"/>
    <w:rsid w:val="001C6529"/>
    <w:rsid w:val="001D0916"/>
    <w:rsid w:val="001D2098"/>
    <w:rsid w:val="001D2203"/>
    <w:rsid w:val="001D345A"/>
    <w:rsid w:val="001E0870"/>
    <w:rsid w:val="001E39A7"/>
    <w:rsid w:val="001E5B13"/>
    <w:rsid w:val="001E6D04"/>
    <w:rsid w:val="001F2037"/>
    <w:rsid w:val="001F259F"/>
    <w:rsid w:val="001F2DFF"/>
    <w:rsid w:val="001F7E06"/>
    <w:rsid w:val="00200028"/>
    <w:rsid w:val="00201957"/>
    <w:rsid w:val="00204797"/>
    <w:rsid w:val="0020565C"/>
    <w:rsid w:val="00205757"/>
    <w:rsid w:val="00205AF0"/>
    <w:rsid w:val="00206DBD"/>
    <w:rsid w:val="0020784F"/>
    <w:rsid w:val="00207C77"/>
    <w:rsid w:val="00210121"/>
    <w:rsid w:val="002104E9"/>
    <w:rsid w:val="00211400"/>
    <w:rsid w:val="0021201C"/>
    <w:rsid w:val="002159AA"/>
    <w:rsid w:val="00216E1F"/>
    <w:rsid w:val="00217765"/>
    <w:rsid w:val="00221614"/>
    <w:rsid w:val="0022436C"/>
    <w:rsid w:val="002257CC"/>
    <w:rsid w:val="002258B2"/>
    <w:rsid w:val="00231269"/>
    <w:rsid w:val="002350C2"/>
    <w:rsid w:val="00237E2A"/>
    <w:rsid w:val="0024106F"/>
    <w:rsid w:val="0024441E"/>
    <w:rsid w:val="0024617E"/>
    <w:rsid w:val="00250602"/>
    <w:rsid w:val="00250C8F"/>
    <w:rsid w:val="0025198C"/>
    <w:rsid w:val="0025399D"/>
    <w:rsid w:val="00253C2F"/>
    <w:rsid w:val="00255FAC"/>
    <w:rsid w:val="00257392"/>
    <w:rsid w:val="00261668"/>
    <w:rsid w:val="002753BA"/>
    <w:rsid w:val="002757C2"/>
    <w:rsid w:val="002764E5"/>
    <w:rsid w:val="002828F9"/>
    <w:rsid w:val="00284A1A"/>
    <w:rsid w:val="00291147"/>
    <w:rsid w:val="00293E0E"/>
    <w:rsid w:val="00294AA0"/>
    <w:rsid w:val="00295453"/>
    <w:rsid w:val="002A2289"/>
    <w:rsid w:val="002A49C8"/>
    <w:rsid w:val="002A6AF0"/>
    <w:rsid w:val="002A77B4"/>
    <w:rsid w:val="002B10B4"/>
    <w:rsid w:val="002B1D2A"/>
    <w:rsid w:val="002B2B02"/>
    <w:rsid w:val="002B6852"/>
    <w:rsid w:val="002B7871"/>
    <w:rsid w:val="002C098F"/>
    <w:rsid w:val="002C1407"/>
    <w:rsid w:val="002C1F34"/>
    <w:rsid w:val="002C21C2"/>
    <w:rsid w:val="002C2E1C"/>
    <w:rsid w:val="002C39AC"/>
    <w:rsid w:val="002C3CDA"/>
    <w:rsid w:val="002C5F1B"/>
    <w:rsid w:val="002C5F2F"/>
    <w:rsid w:val="002C6459"/>
    <w:rsid w:val="002C7038"/>
    <w:rsid w:val="002D02A2"/>
    <w:rsid w:val="002D3783"/>
    <w:rsid w:val="002D4A57"/>
    <w:rsid w:val="002D5DB5"/>
    <w:rsid w:val="002E1362"/>
    <w:rsid w:val="002E1F56"/>
    <w:rsid w:val="002E32E6"/>
    <w:rsid w:val="002E3751"/>
    <w:rsid w:val="002E6E3C"/>
    <w:rsid w:val="002F1D0D"/>
    <w:rsid w:val="002F27AC"/>
    <w:rsid w:val="002F3BDB"/>
    <w:rsid w:val="002F6875"/>
    <w:rsid w:val="003025E2"/>
    <w:rsid w:val="003029FA"/>
    <w:rsid w:val="0030575E"/>
    <w:rsid w:val="003100F3"/>
    <w:rsid w:val="0031186A"/>
    <w:rsid w:val="003234DC"/>
    <w:rsid w:val="00323F5B"/>
    <w:rsid w:val="003243ED"/>
    <w:rsid w:val="00326783"/>
    <w:rsid w:val="00326FAF"/>
    <w:rsid w:val="00327783"/>
    <w:rsid w:val="00330A37"/>
    <w:rsid w:val="00331C5A"/>
    <w:rsid w:val="00332701"/>
    <w:rsid w:val="003338B0"/>
    <w:rsid w:val="00335737"/>
    <w:rsid w:val="003358E6"/>
    <w:rsid w:val="00341B14"/>
    <w:rsid w:val="00341E3F"/>
    <w:rsid w:val="0034447D"/>
    <w:rsid w:val="00351065"/>
    <w:rsid w:val="003561A1"/>
    <w:rsid w:val="0036601B"/>
    <w:rsid w:val="00366451"/>
    <w:rsid w:val="00366548"/>
    <w:rsid w:val="00366661"/>
    <w:rsid w:val="003666B9"/>
    <w:rsid w:val="003670CC"/>
    <w:rsid w:val="003710AE"/>
    <w:rsid w:val="0037612C"/>
    <w:rsid w:val="00377044"/>
    <w:rsid w:val="0038604E"/>
    <w:rsid w:val="0039091C"/>
    <w:rsid w:val="003918D8"/>
    <w:rsid w:val="0039219C"/>
    <w:rsid w:val="00393F10"/>
    <w:rsid w:val="00394B44"/>
    <w:rsid w:val="00394E03"/>
    <w:rsid w:val="00395D84"/>
    <w:rsid w:val="003963C5"/>
    <w:rsid w:val="003A2040"/>
    <w:rsid w:val="003A288A"/>
    <w:rsid w:val="003A2A78"/>
    <w:rsid w:val="003B0212"/>
    <w:rsid w:val="003B24B4"/>
    <w:rsid w:val="003B5C35"/>
    <w:rsid w:val="003C21D9"/>
    <w:rsid w:val="003C730F"/>
    <w:rsid w:val="003C7E56"/>
    <w:rsid w:val="003D0092"/>
    <w:rsid w:val="003D0709"/>
    <w:rsid w:val="003D4DD1"/>
    <w:rsid w:val="003D547C"/>
    <w:rsid w:val="003D6B69"/>
    <w:rsid w:val="003D77E7"/>
    <w:rsid w:val="003E0A31"/>
    <w:rsid w:val="003E1CD6"/>
    <w:rsid w:val="003E35C3"/>
    <w:rsid w:val="003F1F79"/>
    <w:rsid w:val="003F4C24"/>
    <w:rsid w:val="003F5A34"/>
    <w:rsid w:val="0040069A"/>
    <w:rsid w:val="004017B1"/>
    <w:rsid w:val="00401895"/>
    <w:rsid w:val="00401FA9"/>
    <w:rsid w:val="00402125"/>
    <w:rsid w:val="004023DF"/>
    <w:rsid w:val="00402DA2"/>
    <w:rsid w:val="0040562D"/>
    <w:rsid w:val="00406EBA"/>
    <w:rsid w:val="004079E8"/>
    <w:rsid w:val="004103A5"/>
    <w:rsid w:val="00410823"/>
    <w:rsid w:val="00411DF8"/>
    <w:rsid w:val="004125D1"/>
    <w:rsid w:val="00417027"/>
    <w:rsid w:val="00420579"/>
    <w:rsid w:val="0042150C"/>
    <w:rsid w:val="00421FB8"/>
    <w:rsid w:val="0042309D"/>
    <w:rsid w:val="00423C8B"/>
    <w:rsid w:val="00424FF9"/>
    <w:rsid w:val="004253E5"/>
    <w:rsid w:val="004261D8"/>
    <w:rsid w:val="004263AF"/>
    <w:rsid w:val="00431BB5"/>
    <w:rsid w:val="00431EB0"/>
    <w:rsid w:val="004347AE"/>
    <w:rsid w:val="00434DFE"/>
    <w:rsid w:val="00437E12"/>
    <w:rsid w:val="0044029F"/>
    <w:rsid w:val="0044226F"/>
    <w:rsid w:val="00445A0F"/>
    <w:rsid w:val="00451271"/>
    <w:rsid w:val="00452366"/>
    <w:rsid w:val="00452B23"/>
    <w:rsid w:val="0045536B"/>
    <w:rsid w:val="004633CC"/>
    <w:rsid w:val="0046454F"/>
    <w:rsid w:val="00465D1B"/>
    <w:rsid w:val="00466371"/>
    <w:rsid w:val="00470017"/>
    <w:rsid w:val="00470161"/>
    <w:rsid w:val="00474156"/>
    <w:rsid w:val="00474A75"/>
    <w:rsid w:val="004758E2"/>
    <w:rsid w:val="00476F8D"/>
    <w:rsid w:val="00477ADE"/>
    <w:rsid w:val="00483347"/>
    <w:rsid w:val="004864D2"/>
    <w:rsid w:val="00486870"/>
    <w:rsid w:val="00490597"/>
    <w:rsid w:val="00491778"/>
    <w:rsid w:val="004942A8"/>
    <w:rsid w:val="00494F78"/>
    <w:rsid w:val="0049514B"/>
    <w:rsid w:val="004951CA"/>
    <w:rsid w:val="00497150"/>
    <w:rsid w:val="004975C4"/>
    <w:rsid w:val="004A3AB9"/>
    <w:rsid w:val="004A5BDA"/>
    <w:rsid w:val="004A6BAC"/>
    <w:rsid w:val="004A7FCA"/>
    <w:rsid w:val="004B1705"/>
    <w:rsid w:val="004B19F6"/>
    <w:rsid w:val="004B5176"/>
    <w:rsid w:val="004C0334"/>
    <w:rsid w:val="004C0E0B"/>
    <w:rsid w:val="004C17E5"/>
    <w:rsid w:val="004C1E78"/>
    <w:rsid w:val="004C3406"/>
    <w:rsid w:val="004C7FE7"/>
    <w:rsid w:val="004D618D"/>
    <w:rsid w:val="004D6521"/>
    <w:rsid w:val="004D75DE"/>
    <w:rsid w:val="004E6206"/>
    <w:rsid w:val="004E7330"/>
    <w:rsid w:val="004F23F0"/>
    <w:rsid w:val="004F377A"/>
    <w:rsid w:val="004F3E02"/>
    <w:rsid w:val="004F53B4"/>
    <w:rsid w:val="0050185E"/>
    <w:rsid w:val="00503150"/>
    <w:rsid w:val="00503930"/>
    <w:rsid w:val="00506329"/>
    <w:rsid w:val="00512A96"/>
    <w:rsid w:val="005169D9"/>
    <w:rsid w:val="0051788B"/>
    <w:rsid w:val="0052007E"/>
    <w:rsid w:val="0052172B"/>
    <w:rsid w:val="00525869"/>
    <w:rsid w:val="005274CA"/>
    <w:rsid w:val="00527C93"/>
    <w:rsid w:val="00530584"/>
    <w:rsid w:val="00534B4F"/>
    <w:rsid w:val="00537E96"/>
    <w:rsid w:val="00541B8D"/>
    <w:rsid w:val="00542F03"/>
    <w:rsid w:val="00545D9E"/>
    <w:rsid w:val="00547111"/>
    <w:rsid w:val="00547220"/>
    <w:rsid w:val="00550D75"/>
    <w:rsid w:val="00551ABE"/>
    <w:rsid w:val="00553D16"/>
    <w:rsid w:val="00553D9E"/>
    <w:rsid w:val="0055449D"/>
    <w:rsid w:val="005544C8"/>
    <w:rsid w:val="00555266"/>
    <w:rsid w:val="00561FCD"/>
    <w:rsid w:val="005628A1"/>
    <w:rsid w:val="00563758"/>
    <w:rsid w:val="0056430D"/>
    <w:rsid w:val="00570E43"/>
    <w:rsid w:val="00571A5E"/>
    <w:rsid w:val="005720F0"/>
    <w:rsid w:val="0057357D"/>
    <w:rsid w:val="00574198"/>
    <w:rsid w:val="005819ED"/>
    <w:rsid w:val="00583FF1"/>
    <w:rsid w:val="00584773"/>
    <w:rsid w:val="00586412"/>
    <w:rsid w:val="005918AB"/>
    <w:rsid w:val="005929B2"/>
    <w:rsid w:val="00597C3C"/>
    <w:rsid w:val="005A1C97"/>
    <w:rsid w:val="005A3F7C"/>
    <w:rsid w:val="005A4244"/>
    <w:rsid w:val="005A54A3"/>
    <w:rsid w:val="005B0D5E"/>
    <w:rsid w:val="005B16E7"/>
    <w:rsid w:val="005B4A0F"/>
    <w:rsid w:val="005B6066"/>
    <w:rsid w:val="005B73C4"/>
    <w:rsid w:val="005D112B"/>
    <w:rsid w:val="005D5107"/>
    <w:rsid w:val="005D6216"/>
    <w:rsid w:val="005D7E65"/>
    <w:rsid w:val="005E00D7"/>
    <w:rsid w:val="005E23AC"/>
    <w:rsid w:val="005E2829"/>
    <w:rsid w:val="005E282B"/>
    <w:rsid w:val="005E2C89"/>
    <w:rsid w:val="005E3B70"/>
    <w:rsid w:val="005E4A38"/>
    <w:rsid w:val="005E4AC5"/>
    <w:rsid w:val="005E656E"/>
    <w:rsid w:val="005E679D"/>
    <w:rsid w:val="005F36DB"/>
    <w:rsid w:val="005F52CA"/>
    <w:rsid w:val="005F6973"/>
    <w:rsid w:val="005F7AED"/>
    <w:rsid w:val="00601DFD"/>
    <w:rsid w:val="00601FA0"/>
    <w:rsid w:val="006020E7"/>
    <w:rsid w:val="00603255"/>
    <w:rsid w:val="00603586"/>
    <w:rsid w:val="0060502D"/>
    <w:rsid w:val="00611087"/>
    <w:rsid w:val="00611C12"/>
    <w:rsid w:val="00620EE9"/>
    <w:rsid w:val="00632383"/>
    <w:rsid w:val="00632DF7"/>
    <w:rsid w:val="00632FE4"/>
    <w:rsid w:val="0063352F"/>
    <w:rsid w:val="006336B3"/>
    <w:rsid w:val="00634730"/>
    <w:rsid w:val="00636C0D"/>
    <w:rsid w:val="0064087D"/>
    <w:rsid w:val="00642133"/>
    <w:rsid w:val="00642A47"/>
    <w:rsid w:val="00642EF7"/>
    <w:rsid w:val="006447ED"/>
    <w:rsid w:val="006451D0"/>
    <w:rsid w:val="00647972"/>
    <w:rsid w:val="00650929"/>
    <w:rsid w:val="00650EC2"/>
    <w:rsid w:val="006511CD"/>
    <w:rsid w:val="00651D61"/>
    <w:rsid w:val="006561AD"/>
    <w:rsid w:val="00656212"/>
    <w:rsid w:val="006569EC"/>
    <w:rsid w:val="0066044C"/>
    <w:rsid w:val="00661D22"/>
    <w:rsid w:val="0066201F"/>
    <w:rsid w:val="00671A38"/>
    <w:rsid w:val="00676F93"/>
    <w:rsid w:val="00680327"/>
    <w:rsid w:val="0068193C"/>
    <w:rsid w:val="00683831"/>
    <w:rsid w:val="0069347C"/>
    <w:rsid w:val="006948BC"/>
    <w:rsid w:val="00695FC4"/>
    <w:rsid w:val="0069702C"/>
    <w:rsid w:val="006A3951"/>
    <w:rsid w:val="006B1969"/>
    <w:rsid w:val="006B455E"/>
    <w:rsid w:val="006C20D6"/>
    <w:rsid w:val="006C3301"/>
    <w:rsid w:val="006C38AA"/>
    <w:rsid w:val="006C49F0"/>
    <w:rsid w:val="006C4E0B"/>
    <w:rsid w:val="006D20F2"/>
    <w:rsid w:val="006D3C3B"/>
    <w:rsid w:val="006D3CC3"/>
    <w:rsid w:val="006D4B60"/>
    <w:rsid w:val="006D5D3D"/>
    <w:rsid w:val="006D67AA"/>
    <w:rsid w:val="006E0087"/>
    <w:rsid w:val="006E17F4"/>
    <w:rsid w:val="006E378E"/>
    <w:rsid w:val="006E6A97"/>
    <w:rsid w:val="006F22A8"/>
    <w:rsid w:val="006F2EBE"/>
    <w:rsid w:val="006F38A1"/>
    <w:rsid w:val="006F4E31"/>
    <w:rsid w:val="006F54C9"/>
    <w:rsid w:val="006F5F46"/>
    <w:rsid w:val="006F695E"/>
    <w:rsid w:val="007006DC"/>
    <w:rsid w:val="00702BE2"/>
    <w:rsid w:val="0070367B"/>
    <w:rsid w:val="007049FA"/>
    <w:rsid w:val="00705396"/>
    <w:rsid w:val="00711B9B"/>
    <w:rsid w:val="007120EC"/>
    <w:rsid w:val="00712B55"/>
    <w:rsid w:val="0071400E"/>
    <w:rsid w:val="00724B68"/>
    <w:rsid w:val="00725DAE"/>
    <w:rsid w:val="00727E01"/>
    <w:rsid w:val="00732D43"/>
    <w:rsid w:val="00734C69"/>
    <w:rsid w:val="00742CA4"/>
    <w:rsid w:val="00743273"/>
    <w:rsid w:val="00746E62"/>
    <w:rsid w:val="007473C3"/>
    <w:rsid w:val="00751446"/>
    <w:rsid w:val="007536EF"/>
    <w:rsid w:val="00761AE1"/>
    <w:rsid w:val="00762738"/>
    <w:rsid w:val="007627E0"/>
    <w:rsid w:val="00762FEF"/>
    <w:rsid w:val="007635B1"/>
    <w:rsid w:val="007645F5"/>
    <w:rsid w:val="00765292"/>
    <w:rsid w:val="00771588"/>
    <w:rsid w:val="00783AD9"/>
    <w:rsid w:val="00785C5A"/>
    <w:rsid w:val="007879FE"/>
    <w:rsid w:val="00795814"/>
    <w:rsid w:val="00795B90"/>
    <w:rsid w:val="007A4A6D"/>
    <w:rsid w:val="007A59A0"/>
    <w:rsid w:val="007A604B"/>
    <w:rsid w:val="007B0E53"/>
    <w:rsid w:val="007B0F42"/>
    <w:rsid w:val="007B211D"/>
    <w:rsid w:val="007B26A7"/>
    <w:rsid w:val="007B3ADA"/>
    <w:rsid w:val="007B5E63"/>
    <w:rsid w:val="007B63A3"/>
    <w:rsid w:val="007B7A45"/>
    <w:rsid w:val="007C113C"/>
    <w:rsid w:val="007C26AC"/>
    <w:rsid w:val="007C730E"/>
    <w:rsid w:val="007C7831"/>
    <w:rsid w:val="007D372E"/>
    <w:rsid w:val="007D3E9F"/>
    <w:rsid w:val="007D6578"/>
    <w:rsid w:val="007D6BA4"/>
    <w:rsid w:val="007D6EB8"/>
    <w:rsid w:val="007E50C0"/>
    <w:rsid w:val="007E5CD9"/>
    <w:rsid w:val="007E6655"/>
    <w:rsid w:val="007E69DA"/>
    <w:rsid w:val="007E7488"/>
    <w:rsid w:val="007E7E4F"/>
    <w:rsid w:val="007F3BF4"/>
    <w:rsid w:val="007F4260"/>
    <w:rsid w:val="007F4698"/>
    <w:rsid w:val="007F4C4F"/>
    <w:rsid w:val="007F60DC"/>
    <w:rsid w:val="007F6DEA"/>
    <w:rsid w:val="007F7D1E"/>
    <w:rsid w:val="00801768"/>
    <w:rsid w:val="0080220F"/>
    <w:rsid w:val="00804C50"/>
    <w:rsid w:val="00806EE6"/>
    <w:rsid w:val="0080793F"/>
    <w:rsid w:val="00807CD1"/>
    <w:rsid w:val="00810147"/>
    <w:rsid w:val="00812430"/>
    <w:rsid w:val="00812945"/>
    <w:rsid w:val="0081392E"/>
    <w:rsid w:val="00815441"/>
    <w:rsid w:val="00817C08"/>
    <w:rsid w:val="0082103D"/>
    <w:rsid w:val="00821581"/>
    <w:rsid w:val="0082463D"/>
    <w:rsid w:val="008252C1"/>
    <w:rsid w:val="008278DB"/>
    <w:rsid w:val="008305C0"/>
    <w:rsid w:val="0083220A"/>
    <w:rsid w:val="00832B64"/>
    <w:rsid w:val="0083751D"/>
    <w:rsid w:val="008408A6"/>
    <w:rsid w:val="00840927"/>
    <w:rsid w:val="00842742"/>
    <w:rsid w:val="008439D6"/>
    <w:rsid w:val="008447AC"/>
    <w:rsid w:val="00846D48"/>
    <w:rsid w:val="0085319A"/>
    <w:rsid w:val="00854648"/>
    <w:rsid w:val="00856BED"/>
    <w:rsid w:val="00857FDF"/>
    <w:rsid w:val="00862937"/>
    <w:rsid w:val="00867440"/>
    <w:rsid w:val="00870874"/>
    <w:rsid w:val="00871DBF"/>
    <w:rsid w:val="00873B0C"/>
    <w:rsid w:val="00873DE3"/>
    <w:rsid w:val="008778A5"/>
    <w:rsid w:val="008778D7"/>
    <w:rsid w:val="008779AF"/>
    <w:rsid w:val="0088332E"/>
    <w:rsid w:val="00883A9B"/>
    <w:rsid w:val="00884698"/>
    <w:rsid w:val="00884A5C"/>
    <w:rsid w:val="0088643A"/>
    <w:rsid w:val="00890337"/>
    <w:rsid w:val="00890FF4"/>
    <w:rsid w:val="0089161A"/>
    <w:rsid w:val="00892111"/>
    <w:rsid w:val="008955B9"/>
    <w:rsid w:val="008976A1"/>
    <w:rsid w:val="008A0373"/>
    <w:rsid w:val="008A2E69"/>
    <w:rsid w:val="008A4280"/>
    <w:rsid w:val="008A45BC"/>
    <w:rsid w:val="008A62D1"/>
    <w:rsid w:val="008A64B8"/>
    <w:rsid w:val="008A67CF"/>
    <w:rsid w:val="008A78D0"/>
    <w:rsid w:val="008B1651"/>
    <w:rsid w:val="008B3018"/>
    <w:rsid w:val="008B3571"/>
    <w:rsid w:val="008B6995"/>
    <w:rsid w:val="008B7070"/>
    <w:rsid w:val="008C0A32"/>
    <w:rsid w:val="008C164F"/>
    <w:rsid w:val="008C2FB0"/>
    <w:rsid w:val="008C3478"/>
    <w:rsid w:val="008C3AD8"/>
    <w:rsid w:val="008C4544"/>
    <w:rsid w:val="008C636C"/>
    <w:rsid w:val="008C75F7"/>
    <w:rsid w:val="008D0622"/>
    <w:rsid w:val="008D1100"/>
    <w:rsid w:val="008D26B0"/>
    <w:rsid w:val="008D5596"/>
    <w:rsid w:val="008D7DFB"/>
    <w:rsid w:val="008E0A47"/>
    <w:rsid w:val="008E1612"/>
    <w:rsid w:val="008F0EEA"/>
    <w:rsid w:val="008F2C8D"/>
    <w:rsid w:val="008F56D6"/>
    <w:rsid w:val="008F68F1"/>
    <w:rsid w:val="008F6FCB"/>
    <w:rsid w:val="009024EB"/>
    <w:rsid w:val="009032D8"/>
    <w:rsid w:val="00903C95"/>
    <w:rsid w:val="00905B74"/>
    <w:rsid w:val="009078CD"/>
    <w:rsid w:val="0091503D"/>
    <w:rsid w:val="009154D1"/>
    <w:rsid w:val="0092215C"/>
    <w:rsid w:val="0092308D"/>
    <w:rsid w:val="00930B62"/>
    <w:rsid w:val="00934226"/>
    <w:rsid w:val="00934718"/>
    <w:rsid w:val="0094063B"/>
    <w:rsid w:val="009417AA"/>
    <w:rsid w:val="009425F8"/>
    <w:rsid w:val="00947D50"/>
    <w:rsid w:val="00950FDB"/>
    <w:rsid w:val="00953407"/>
    <w:rsid w:val="00954FA1"/>
    <w:rsid w:val="00962931"/>
    <w:rsid w:val="00964AC2"/>
    <w:rsid w:val="00966A13"/>
    <w:rsid w:val="00967698"/>
    <w:rsid w:val="0097278F"/>
    <w:rsid w:val="00972801"/>
    <w:rsid w:val="00973229"/>
    <w:rsid w:val="00974E7C"/>
    <w:rsid w:val="00976B7A"/>
    <w:rsid w:val="00980A5C"/>
    <w:rsid w:val="00980AEA"/>
    <w:rsid w:val="00992160"/>
    <w:rsid w:val="00996AFB"/>
    <w:rsid w:val="009A04E8"/>
    <w:rsid w:val="009A4F36"/>
    <w:rsid w:val="009A78D7"/>
    <w:rsid w:val="009A7B2E"/>
    <w:rsid w:val="009B1A45"/>
    <w:rsid w:val="009B3001"/>
    <w:rsid w:val="009B39C1"/>
    <w:rsid w:val="009B5060"/>
    <w:rsid w:val="009B5D39"/>
    <w:rsid w:val="009B713C"/>
    <w:rsid w:val="009B73D5"/>
    <w:rsid w:val="009B7EFD"/>
    <w:rsid w:val="009C30B1"/>
    <w:rsid w:val="009D290C"/>
    <w:rsid w:val="009D3199"/>
    <w:rsid w:val="009D3BD6"/>
    <w:rsid w:val="009D453A"/>
    <w:rsid w:val="009E03FB"/>
    <w:rsid w:val="009E06BD"/>
    <w:rsid w:val="009E0B46"/>
    <w:rsid w:val="009E280B"/>
    <w:rsid w:val="009E5053"/>
    <w:rsid w:val="009E6640"/>
    <w:rsid w:val="009E6762"/>
    <w:rsid w:val="009F1985"/>
    <w:rsid w:val="009F2F60"/>
    <w:rsid w:val="009F415C"/>
    <w:rsid w:val="009F6889"/>
    <w:rsid w:val="00A004FD"/>
    <w:rsid w:val="00A0143A"/>
    <w:rsid w:val="00A0553F"/>
    <w:rsid w:val="00A06146"/>
    <w:rsid w:val="00A11A0C"/>
    <w:rsid w:val="00A1362E"/>
    <w:rsid w:val="00A20AFD"/>
    <w:rsid w:val="00A22E17"/>
    <w:rsid w:val="00A23B8E"/>
    <w:rsid w:val="00A26958"/>
    <w:rsid w:val="00A30099"/>
    <w:rsid w:val="00A305D4"/>
    <w:rsid w:val="00A31BED"/>
    <w:rsid w:val="00A33163"/>
    <w:rsid w:val="00A33C86"/>
    <w:rsid w:val="00A35F44"/>
    <w:rsid w:val="00A3621B"/>
    <w:rsid w:val="00A37A1F"/>
    <w:rsid w:val="00A42500"/>
    <w:rsid w:val="00A43147"/>
    <w:rsid w:val="00A43C11"/>
    <w:rsid w:val="00A45268"/>
    <w:rsid w:val="00A50D73"/>
    <w:rsid w:val="00A51FD6"/>
    <w:rsid w:val="00A520E0"/>
    <w:rsid w:val="00A52329"/>
    <w:rsid w:val="00A561C0"/>
    <w:rsid w:val="00A57D5B"/>
    <w:rsid w:val="00A57EFC"/>
    <w:rsid w:val="00A6492F"/>
    <w:rsid w:val="00A6630C"/>
    <w:rsid w:val="00A6639E"/>
    <w:rsid w:val="00A66CD9"/>
    <w:rsid w:val="00A700AC"/>
    <w:rsid w:val="00A71528"/>
    <w:rsid w:val="00A773E7"/>
    <w:rsid w:val="00A80681"/>
    <w:rsid w:val="00A8091C"/>
    <w:rsid w:val="00A83208"/>
    <w:rsid w:val="00A845F5"/>
    <w:rsid w:val="00A9007A"/>
    <w:rsid w:val="00A91041"/>
    <w:rsid w:val="00A974FB"/>
    <w:rsid w:val="00A9791C"/>
    <w:rsid w:val="00AA07AB"/>
    <w:rsid w:val="00AA2D89"/>
    <w:rsid w:val="00AA3367"/>
    <w:rsid w:val="00AA740E"/>
    <w:rsid w:val="00AA74DA"/>
    <w:rsid w:val="00AA7AAD"/>
    <w:rsid w:val="00AB3E77"/>
    <w:rsid w:val="00AB4945"/>
    <w:rsid w:val="00AB77D2"/>
    <w:rsid w:val="00AC433B"/>
    <w:rsid w:val="00AC5505"/>
    <w:rsid w:val="00AD244A"/>
    <w:rsid w:val="00AD298D"/>
    <w:rsid w:val="00AD7408"/>
    <w:rsid w:val="00AE2562"/>
    <w:rsid w:val="00AE3478"/>
    <w:rsid w:val="00AE362D"/>
    <w:rsid w:val="00AE3670"/>
    <w:rsid w:val="00AE422D"/>
    <w:rsid w:val="00AE53E8"/>
    <w:rsid w:val="00AE6D69"/>
    <w:rsid w:val="00AE7176"/>
    <w:rsid w:val="00AF1528"/>
    <w:rsid w:val="00B0298F"/>
    <w:rsid w:val="00B05206"/>
    <w:rsid w:val="00B10D92"/>
    <w:rsid w:val="00B11C36"/>
    <w:rsid w:val="00B213C2"/>
    <w:rsid w:val="00B2262D"/>
    <w:rsid w:val="00B27ED3"/>
    <w:rsid w:val="00B306B0"/>
    <w:rsid w:val="00B3641E"/>
    <w:rsid w:val="00B36FD3"/>
    <w:rsid w:val="00B37397"/>
    <w:rsid w:val="00B449DB"/>
    <w:rsid w:val="00B4557B"/>
    <w:rsid w:val="00B463D5"/>
    <w:rsid w:val="00B516F4"/>
    <w:rsid w:val="00B51CF6"/>
    <w:rsid w:val="00B5515E"/>
    <w:rsid w:val="00B570DD"/>
    <w:rsid w:val="00B61C53"/>
    <w:rsid w:val="00B620E7"/>
    <w:rsid w:val="00B62A7E"/>
    <w:rsid w:val="00B63B3B"/>
    <w:rsid w:val="00B64D85"/>
    <w:rsid w:val="00B65F3F"/>
    <w:rsid w:val="00B664FE"/>
    <w:rsid w:val="00B718B8"/>
    <w:rsid w:val="00B735AA"/>
    <w:rsid w:val="00B77D3D"/>
    <w:rsid w:val="00B800EF"/>
    <w:rsid w:val="00B82CA4"/>
    <w:rsid w:val="00B912B5"/>
    <w:rsid w:val="00B945CA"/>
    <w:rsid w:val="00B95F2C"/>
    <w:rsid w:val="00B969E8"/>
    <w:rsid w:val="00BA087A"/>
    <w:rsid w:val="00BA136B"/>
    <w:rsid w:val="00BA3D3D"/>
    <w:rsid w:val="00BA7629"/>
    <w:rsid w:val="00BB19F9"/>
    <w:rsid w:val="00BB591C"/>
    <w:rsid w:val="00BB5AD1"/>
    <w:rsid w:val="00BB7A0F"/>
    <w:rsid w:val="00BC0A02"/>
    <w:rsid w:val="00BC1320"/>
    <w:rsid w:val="00BC1903"/>
    <w:rsid w:val="00BC2069"/>
    <w:rsid w:val="00BC2125"/>
    <w:rsid w:val="00BC2E22"/>
    <w:rsid w:val="00BD06FB"/>
    <w:rsid w:val="00BD222E"/>
    <w:rsid w:val="00BD3BB6"/>
    <w:rsid w:val="00BD5327"/>
    <w:rsid w:val="00BD5EFE"/>
    <w:rsid w:val="00BD64BF"/>
    <w:rsid w:val="00BD753F"/>
    <w:rsid w:val="00BE1AD0"/>
    <w:rsid w:val="00BE328C"/>
    <w:rsid w:val="00BE4254"/>
    <w:rsid w:val="00BF4384"/>
    <w:rsid w:val="00BF453D"/>
    <w:rsid w:val="00BF4DF1"/>
    <w:rsid w:val="00BF595E"/>
    <w:rsid w:val="00C00AEE"/>
    <w:rsid w:val="00C02575"/>
    <w:rsid w:val="00C03BDE"/>
    <w:rsid w:val="00C07C4C"/>
    <w:rsid w:val="00C07C54"/>
    <w:rsid w:val="00C13C62"/>
    <w:rsid w:val="00C1580F"/>
    <w:rsid w:val="00C20343"/>
    <w:rsid w:val="00C21902"/>
    <w:rsid w:val="00C23EE9"/>
    <w:rsid w:val="00C27A69"/>
    <w:rsid w:val="00C32441"/>
    <w:rsid w:val="00C33E5E"/>
    <w:rsid w:val="00C341FC"/>
    <w:rsid w:val="00C34732"/>
    <w:rsid w:val="00C352A7"/>
    <w:rsid w:val="00C37A0C"/>
    <w:rsid w:val="00C40ABF"/>
    <w:rsid w:val="00C4476E"/>
    <w:rsid w:val="00C44D5A"/>
    <w:rsid w:val="00C4521F"/>
    <w:rsid w:val="00C471E2"/>
    <w:rsid w:val="00C52F54"/>
    <w:rsid w:val="00C55279"/>
    <w:rsid w:val="00C61945"/>
    <w:rsid w:val="00C67E9B"/>
    <w:rsid w:val="00C7771B"/>
    <w:rsid w:val="00C816BE"/>
    <w:rsid w:val="00C81DEE"/>
    <w:rsid w:val="00C839DD"/>
    <w:rsid w:val="00C84DE9"/>
    <w:rsid w:val="00C85E4C"/>
    <w:rsid w:val="00C86482"/>
    <w:rsid w:val="00C87478"/>
    <w:rsid w:val="00C8771D"/>
    <w:rsid w:val="00C87D7C"/>
    <w:rsid w:val="00C91833"/>
    <w:rsid w:val="00C923C6"/>
    <w:rsid w:val="00CA1BD6"/>
    <w:rsid w:val="00CA4A56"/>
    <w:rsid w:val="00CA5262"/>
    <w:rsid w:val="00CA5334"/>
    <w:rsid w:val="00CA6692"/>
    <w:rsid w:val="00CA6DC7"/>
    <w:rsid w:val="00CA788D"/>
    <w:rsid w:val="00CB16FB"/>
    <w:rsid w:val="00CB171C"/>
    <w:rsid w:val="00CB28C0"/>
    <w:rsid w:val="00CB4553"/>
    <w:rsid w:val="00CB463D"/>
    <w:rsid w:val="00CB54F2"/>
    <w:rsid w:val="00CB7337"/>
    <w:rsid w:val="00CC06FA"/>
    <w:rsid w:val="00CC220E"/>
    <w:rsid w:val="00CC2A00"/>
    <w:rsid w:val="00CC3A10"/>
    <w:rsid w:val="00CC3EFD"/>
    <w:rsid w:val="00CC440B"/>
    <w:rsid w:val="00CC53B2"/>
    <w:rsid w:val="00CC5850"/>
    <w:rsid w:val="00CC6E55"/>
    <w:rsid w:val="00CD1064"/>
    <w:rsid w:val="00CD1EFF"/>
    <w:rsid w:val="00CD3638"/>
    <w:rsid w:val="00CD4463"/>
    <w:rsid w:val="00CD5118"/>
    <w:rsid w:val="00CD75EE"/>
    <w:rsid w:val="00CD796A"/>
    <w:rsid w:val="00CE0EFB"/>
    <w:rsid w:val="00CE2400"/>
    <w:rsid w:val="00CE3E6E"/>
    <w:rsid w:val="00CE4426"/>
    <w:rsid w:val="00CE582B"/>
    <w:rsid w:val="00CE693E"/>
    <w:rsid w:val="00CF182C"/>
    <w:rsid w:val="00CF3CE0"/>
    <w:rsid w:val="00CF7E03"/>
    <w:rsid w:val="00D017A2"/>
    <w:rsid w:val="00D07ED9"/>
    <w:rsid w:val="00D12309"/>
    <w:rsid w:val="00D1563E"/>
    <w:rsid w:val="00D16958"/>
    <w:rsid w:val="00D20402"/>
    <w:rsid w:val="00D2040D"/>
    <w:rsid w:val="00D20A6E"/>
    <w:rsid w:val="00D213BA"/>
    <w:rsid w:val="00D218A9"/>
    <w:rsid w:val="00D22386"/>
    <w:rsid w:val="00D23C1E"/>
    <w:rsid w:val="00D26D1E"/>
    <w:rsid w:val="00D27045"/>
    <w:rsid w:val="00D27067"/>
    <w:rsid w:val="00D31B2B"/>
    <w:rsid w:val="00D325B9"/>
    <w:rsid w:val="00D32C71"/>
    <w:rsid w:val="00D32D73"/>
    <w:rsid w:val="00D33AA1"/>
    <w:rsid w:val="00D35000"/>
    <w:rsid w:val="00D368D5"/>
    <w:rsid w:val="00D36DEF"/>
    <w:rsid w:val="00D37F63"/>
    <w:rsid w:val="00D404DF"/>
    <w:rsid w:val="00D42F90"/>
    <w:rsid w:val="00D43EA2"/>
    <w:rsid w:val="00D45DA2"/>
    <w:rsid w:val="00D50079"/>
    <w:rsid w:val="00D50253"/>
    <w:rsid w:val="00D50680"/>
    <w:rsid w:val="00D50B3C"/>
    <w:rsid w:val="00D53080"/>
    <w:rsid w:val="00D533D6"/>
    <w:rsid w:val="00D53601"/>
    <w:rsid w:val="00D55B11"/>
    <w:rsid w:val="00D57681"/>
    <w:rsid w:val="00D60ADD"/>
    <w:rsid w:val="00D62382"/>
    <w:rsid w:val="00D629A2"/>
    <w:rsid w:val="00D63E78"/>
    <w:rsid w:val="00D65431"/>
    <w:rsid w:val="00D701BC"/>
    <w:rsid w:val="00D72954"/>
    <w:rsid w:val="00D74115"/>
    <w:rsid w:val="00D74A22"/>
    <w:rsid w:val="00D74C67"/>
    <w:rsid w:val="00D767CC"/>
    <w:rsid w:val="00D76F17"/>
    <w:rsid w:val="00D835D9"/>
    <w:rsid w:val="00D85CB1"/>
    <w:rsid w:val="00D86EF6"/>
    <w:rsid w:val="00D91983"/>
    <w:rsid w:val="00D9295D"/>
    <w:rsid w:val="00DA0C40"/>
    <w:rsid w:val="00DA7D76"/>
    <w:rsid w:val="00DB1F7F"/>
    <w:rsid w:val="00DB344D"/>
    <w:rsid w:val="00DB42B8"/>
    <w:rsid w:val="00DB42E1"/>
    <w:rsid w:val="00DB7EBB"/>
    <w:rsid w:val="00DC296F"/>
    <w:rsid w:val="00DC391A"/>
    <w:rsid w:val="00DC4B44"/>
    <w:rsid w:val="00DC5440"/>
    <w:rsid w:val="00DD1B72"/>
    <w:rsid w:val="00DD330C"/>
    <w:rsid w:val="00DD3E00"/>
    <w:rsid w:val="00DD4A7B"/>
    <w:rsid w:val="00DE3162"/>
    <w:rsid w:val="00DE38CD"/>
    <w:rsid w:val="00DF48C8"/>
    <w:rsid w:val="00DF68A5"/>
    <w:rsid w:val="00E030A1"/>
    <w:rsid w:val="00E04EEA"/>
    <w:rsid w:val="00E05689"/>
    <w:rsid w:val="00E05C16"/>
    <w:rsid w:val="00E066CF"/>
    <w:rsid w:val="00E0786D"/>
    <w:rsid w:val="00E07FD9"/>
    <w:rsid w:val="00E123C1"/>
    <w:rsid w:val="00E127B1"/>
    <w:rsid w:val="00E14536"/>
    <w:rsid w:val="00E161C8"/>
    <w:rsid w:val="00E16B16"/>
    <w:rsid w:val="00E20A3D"/>
    <w:rsid w:val="00E21779"/>
    <w:rsid w:val="00E2236C"/>
    <w:rsid w:val="00E23596"/>
    <w:rsid w:val="00E2393B"/>
    <w:rsid w:val="00E3072D"/>
    <w:rsid w:val="00E31D66"/>
    <w:rsid w:val="00E3218E"/>
    <w:rsid w:val="00E336F1"/>
    <w:rsid w:val="00E34304"/>
    <w:rsid w:val="00E40868"/>
    <w:rsid w:val="00E41042"/>
    <w:rsid w:val="00E42F2C"/>
    <w:rsid w:val="00E4323C"/>
    <w:rsid w:val="00E51C8E"/>
    <w:rsid w:val="00E56108"/>
    <w:rsid w:val="00E61FB6"/>
    <w:rsid w:val="00E62AD2"/>
    <w:rsid w:val="00E645F1"/>
    <w:rsid w:val="00E66718"/>
    <w:rsid w:val="00E70089"/>
    <w:rsid w:val="00E71C77"/>
    <w:rsid w:val="00E71EB4"/>
    <w:rsid w:val="00E800F4"/>
    <w:rsid w:val="00E85E76"/>
    <w:rsid w:val="00E94B0B"/>
    <w:rsid w:val="00E95033"/>
    <w:rsid w:val="00E95E74"/>
    <w:rsid w:val="00E96B5D"/>
    <w:rsid w:val="00E97112"/>
    <w:rsid w:val="00EA1FE9"/>
    <w:rsid w:val="00EA2FB6"/>
    <w:rsid w:val="00EA4C5E"/>
    <w:rsid w:val="00EA598E"/>
    <w:rsid w:val="00EA5CBB"/>
    <w:rsid w:val="00EA7257"/>
    <w:rsid w:val="00EA73B9"/>
    <w:rsid w:val="00EA7724"/>
    <w:rsid w:val="00EA7DA6"/>
    <w:rsid w:val="00EB015A"/>
    <w:rsid w:val="00EB0F7A"/>
    <w:rsid w:val="00EB4FE6"/>
    <w:rsid w:val="00EB6C2E"/>
    <w:rsid w:val="00EB6DD6"/>
    <w:rsid w:val="00EB72BA"/>
    <w:rsid w:val="00EB748E"/>
    <w:rsid w:val="00EC0D93"/>
    <w:rsid w:val="00EC45A5"/>
    <w:rsid w:val="00EC59AE"/>
    <w:rsid w:val="00ED0800"/>
    <w:rsid w:val="00ED1818"/>
    <w:rsid w:val="00ED2FC5"/>
    <w:rsid w:val="00ED3FFE"/>
    <w:rsid w:val="00ED45C9"/>
    <w:rsid w:val="00ED5B6C"/>
    <w:rsid w:val="00ED7928"/>
    <w:rsid w:val="00ED7DF6"/>
    <w:rsid w:val="00EE15FD"/>
    <w:rsid w:val="00EE1BED"/>
    <w:rsid w:val="00EE2416"/>
    <w:rsid w:val="00EE3B7A"/>
    <w:rsid w:val="00EE4C76"/>
    <w:rsid w:val="00EF0186"/>
    <w:rsid w:val="00EF0D28"/>
    <w:rsid w:val="00EF3A8A"/>
    <w:rsid w:val="00EF405A"/>
    <w:rsid w:val="00EF417F"/>
    <w:rsid w:val="00EF763B"/>
    <w:rsid w:val="00F02127"/>
    <w:rsid w:val="00F03162"/>
    <w:rsid w:val="00F05045"/>
    <w:rsid w:val="00F07341"/>
    <w:rsid w:val="00F117AB"/>
    <w:rsid w:val="00F13496"/>
    <w:rsid w:val="00F164E1"/>
    <w:rsid w:val="00F16A98"/>
    <w:rsid w:val="00F222C4"/>
    <w:rsid w:val="00F23963"/>
    <w:rsid w:val="00F335AF"/>
    <w:rsid w:val="00F33C4E"/>
    <w:rsid w:val="00F36D70"/>
    <w:rsid w:val="00F3722A"/>
    <w:rsid w:val="00F4298C"/>
    <w:rsid w:val="00F43539"/>
    <w:rsid w:val="00F462B6"/>
    <w:rsid w:val="00F5041A"/>
    <w:rsid w:val="00F530BF"/>
    <w:rsid w:val="00F56618"/>
    <w:rsid w:val="00F56793"/>
    <w:rsid w:val="00F57B95"/>
    <w:rsid w:val="00F57EFE"/>
    <w:rsid w:val="00F60BA4"/>
    <w:rsid w:val="00F648AE"/>
    <w:rsid w:val="00F653A0"/>
    <w:rsid w:val="00F65E44"/>
    <w:rsid w:val="00F66E4E"/>
    <w:rsid w:val="00F70AEC"/>
    <w:rsid w:val="00F74ABB"/>
    <w:rsid w:val="00F8416A"/>
    <w:rsid w:val="00F85430"/>
    <w:rsid w:val="00F92055"/>
    <w:rsid w:val="00F936F7"/>
    <w:rsid w:val="00F93BF2"/>
    <w:rsid w:val="00F95807"/>
    <w:rsid w:val="00F96899"/>
    <w:rsid w:val="00FA138A"/>
    <w:rsid w:val="00FA22C5"/>
    <w:rsid w:val="00FA4C90"/>
    <w:rsid w:val="00FA78C4"/>
    <w:rsid w:val="00FB0766"/>
    <w:rsid w:val="00FB2421"/>
    <w:rsid w:val="00FB42C6"/>
    <w:rsid w:val="00FB47E8"/>
    <w:rsid w:val="00FB7859"/>
    <w:rsid w:val="00FC0538"/>
    <w:rsid w:val="00FC0F61"/>
    <w:rsid w:val="00FC12A6"/>
    <w:rsid w:val="00FC12F1"/>
    <w:rsid w:val="00FC342D"/>
    <w:rsid w:val="00FD0232"/>
    <w:rsid w:val="00FD0849"/>
    <w:rsid w:val="00FD35C1"/>
    <w:rsid w:val="00FD48AD"/>
    <w:rsid w:val="00FD4E8C"/>
    <w:rsid w:val="00FD5B93"/>
    <w:rsid w:val="00FD6BC9"/>
    <w:rsid w:val="00FD725E"/>
    <w:rsid w:val="00FD7722"/>
    <w:rsid w:val="00FE28A0"/>
    <w:rsid w:val="00FE309C"/>
    <w:rsid w:val="00FE4187"/>
    <w:rsid w:val="00FE515B"/>
    <w:rsid w:val="00FE634D"/>
    <w:rsid w:val="00FE763E"/>
    <w:rsid w:val="00FE7CF1"/>
    <w:rsid w:val="00FF47F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FE"/>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5EFE"/>
    <w:pPr>
      <w:tabs>
        <w:tab w:val="center" w:pos="4153"/>
        <w:tab w:val="right" w:pos="8306"/>
      </w:tabs>
      <w:spacing w:after="0" w:line="240" w:lineRule="auto"/>
    </w:pPr>
  </w:style>
  <w:style w:type="character" w:customStyle="1" w:styleId="En-tteCar">
    <w:name w:val="En-tête Car"/>
    <w:basedOn w:val="Policepardfaut"/>
    <w:link w:val="En-tte"/>
    <w:uiPriority w:val="99"/>
    <w:rsid w:val="00BD5EFE"/>
    <w:rPr>
      <w:rFonts w:ascii="Calibri" w:eastAsia="Calibri" w:hAnsi="Calibri" w:cs="Arial"/>
    </w:rPr>
  </w:style>
  <w:style w:type="paragraph" w:styleId="Pieddepage">
    <w:name w:val="footer"/>
    <w:basedOn w:val="Normal"/>
    <w:link w:val="PieddepageCar"/>
    <w:uiPriority w:val="99"/>
    <w:unhideWhenUsed/>
    <w:rsid w:val="00BD5EF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D5EFE"/>
    <w:rPr>
      <w:rFonts w:ascii="Calibri" w:eastAsia="Calibri" w:hAnsi="Calibri" w:cs="Arial"/>
    </w:rPr>
  </w:style>
  <w:style w:type="paragraph" w:styleId="Paragraphedeliste">
    <w:name w:val="List Paragraph"/>
    <w:basedOn w:val="Normal"/>
    <w:uiPriority w:val="34"/>
    <w:qFormat/>
    <w:rsid w:val="00BD5EFE"/>
    <w:pPr>
      <w:ind w:left="720"/>
      <w:contextualSpacing/>
    </w:pPr>
  </w:style>
  <w:style w:type="paragraph" w:styleId="Sansinterligne">
    <w:name w:val="No Spacing"/>
    <w:uiPriority w:val="1"/>
    <w:qFormat/>
    <w:rsid w:val="00BD5EFE"/>
    <w:pPr>
      <w:spacing w:after="0" w:line="240" w:lineRule="auto"/>
    </w:pPr>
    <w:rPr>
      <w:rFonts w:ascii="Calibri" w:eastAsia="Calibri" w:hAnsi="Calibri" w:cs="Arial"/>
    </w:rPr>
  </w:style>
  <w:style w:type="paragraph" w:styleId="Textedebulles">
    <w:name w:val="Balloon Text"/>
    <w:basedOn w:val="Normal"/>
    <w:link w:val="TextedebullesCar"/>
    <w:uiPriority w:val="99"/>
    <w:semiHidden/>
    <w:unhideWhenUsed/>
    <w:rsid w:val="00BD5E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5EF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3E24C60A84E91B1BC218DAD929AD0"/>
        <w:category>
          <w:name w:val="Général"/>
          <w:gallery w:val="placeholder"/>
        </w:category>
        <w:types>
          <w:type w:val="bbPlcHdr"/>
        </w:types>
        <w:behaviors>
          <w:behavior w:val="content"/>
        </w:behaviors>
        <w:guid w:val="{609C68EB-2E75-4C2A-B6D2-CFBCC05518C4}"/>
      </w:docPartPr>
      <w:docPartBody>
        <w:p w:rsidR="005C22DB" w:rsidRDefault="003B6465" w:rsidP="003B6465">
          <w:pPr>
            <w:pStyle w:val="DEF3E24C60A84E91B1BC218DAD929AD0"/>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B6465"/>
    <w:rsid w:val="003B6465"/>
    <w:rsid w:val="005C22DB"/>
    <w:rsid w:val="00B14C6A"/>
    <w:rsid w:val="00D22980"/>
    <w:rsid w:val="00FB031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98FFFBFC754F73B59382B1A49C960D">
    <w:name w:val="D698FFFBFC754F73B59382B1A49C960D"/>
    <w:rsid w:val="003B6465"/>
  </w:style>
  <w:style w:type="paragraph" w:customStyle="1" w:styleId="DEF3E24C60A84E91B1BC218DAD929AD0">
    <w:name w:val="DEF3E24C60A84E91B1BC218DAD929AD0"/>
    <w:rsid w:val="003B64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1497</Words>
  <Characters>8238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Chellat-Rezgoun UFMC                                                  Chapitre 3 : Anomalies chromosomiques numériques    2019 2020</dc:title>
  <dc:creator>Mohamed Larbi</dc:creator>
  <cp:lastModifiedBy>fnac</cp:lastModifiedBy>
  <cp:revision>2</cp:revision>
  <dcterms:created xsi:type="dcterms:W3CDTF">2020-03-12T21:36:00Z</dcterms:created>
  <dcterms:modified xsi:type="dcterms:W3CDTF">2020-03-12T21:36:00Z</dcterms:modified>
</cp:coreProperties>
</file>