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ED1" w:rsidRDefault="00024ED1" w:rsidP="00024ED1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024ED1">
        <w:rPr>
          <w:rFonts w:asciiTheme="majorBidi" w:hAnsiTheme="majorBidi" w:cstheme="majorBidi"/>
          <w:b/>
          <w:bCs/>
          <w:sz w:val="36"/>
          <w:szCs w:val="36"/>
        </w:rPr>
        <w:t xml:space="preserve">CHAPITRE   6    </w:t>
      </w:r>
    </w:p>
    <w:p w:rsidR="001D099E" w:rsidRDefault="00024ED1" w:rsidP="00024ED1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024ED1">
        <w:rPr>
          <w:rFonts w:asciiTheme="majorBidi" w:hAnsiTheme="majorBidi" w:cstheme="majorBidi"/>
          <w:b/>
          <w:bCs/>
          <w:sz w:val="36"/>
          <w:szCs w:val="36"/>
        </w:rPr>
        <w:t xml:space="preserve"> SOUDAGE AUTOMATIQUE ET ROBOTISE   </w:t>
      </w:r>
    </w:p>
    <w:p w:rsidR="003D4CD3" w:rsidRPr="003D4CD3" w:rsidRDefault="003D4CD3" w:rsidP="00024ED1">
      <w:pPr>
        <w:spacing w:line="240" w:lineRule="auto"/>
        <w:rPr>
          <w:rStyle w:val="fontstyle01"/>
          <w:rFonts w:ascii="Times New Roman" w:hAnsi="Times New Roman" w:cs="Times New Roman"/>
          <w:b/>
          <w:bCs/>
          <w:i w:val="0"/>
          <w:iCs w:val="0"/>
          <w:sz w:val="32"/>
          <w:szCs w:val="32"/>
        </w:rPr>
      </w:pPr>
      <w:r w:rsidRPr="003D4CD3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Types de soudage</w:t>
      </w:r>
    </w:p>
    <w:p w:rsidR="00621413" w:rsidRPr="00A51E63" w:rsidRDefault="003965D8" w:rsidP="0062141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E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**</w:t>
      </w:r>
      <w:r w:rsidR="003D4CD3" w:rsidRPr="00A51E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Soudage manuel </w:t>
      </w:r>
      <w:r w:rsidR="003D4CD3" w:rsidRPr="00A51E63">
        <w:rPr>
          <w:rFonts w:ascii="Times New Roman" w:hAnsi="Times New Roman" w:cs="Times New Roman"/>
          <w:color w:val="000000"/>
          <w:sz w:val="28"/>
          <w:szCs w:val="28"/>
        </w:rPr>
        <w:t>: l’opération de soudage est complètement réalisée</w:t>
      </w:r>
      <w:r w:rsidRPr="00A51E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4CD3" w:rsidRPr="00A51E63">
        <w:rPr>
          <w:rFonts w:ascii="Times New Roman" w:hAnsi="Times New Roman" w:cs="Times New Roman"/>
          <w:color w:val="000000"/>
          <w:sz w:val="28"/>
          <w:szCs w:val="28"/>
        </w:rPr>
        <w:t>de façon manuelle par le soudeur (ex : soudage SMAW).</w:t>
      </w:r>
      <w:r w:rsidR="00A51E63" w:rsidRPr="00A51E63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="00A51E63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Shielded</w:t>
      </w:r>
      <w:proofErr w:type="spellEnd"/>
      <w:r w:rsidR="00A51E63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="00A51E63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metal</w:t>
      </w:r>
      <w:proofErr w:type="spellEnd"/>
      <w:r w:rsidR="00A51E63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 xml:space="preserve"> arc </w:t>
      </w:r>
      <w:proofErr w:type="spellStart"/>
      <w:r w:rsidR="00A51E63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welding</w:t>
      </w:r>
      <w:proofErr w:type="spellEnd"/>
      <w:r w:rsidR="00A51E63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,</w:t>
      </w:r>
      <w:r w:rsidR="00A51E63" w:rsidRPr="00A51E63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proofErr w:type="spellStart"/>
      <w:r w:rsidR="00A51E63" w:rsidRPr="00A51E63">
        <w:rPr>
          <w:rFonts w:ascii="Times New Roman" w:hAnsi="Times New Roman" w:cs="Times New Roman"/>
          <w:sz w:val="28"/>
          <w:szCs w:val="28"/>
          <w:shd w:val="clear" w:color="auto" w:fill="FFFFFF"/>
        </w:rPr>
        <w:t>manual</w:t>
      </w:r>
      <w:proofErr w:type="spellEnd"/>
      <w:r w:rsidR="00A51E63" w:rsidRPr="00A51E6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5" w:history="1">
        <w:r w:rsidR="00A51E63" w:rsidRPr="00A51E63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arc </w:t>
        </w:r>
        <w:proofErr w:type="spellStart"/>
        <w:r w:rsidR="00A51E63" w:rsidRPr="00A51E63">
          <w:rPr>
            <w:rStyle w:val="Lienhypertexte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welding</w:t>
        </w:r>
        <w:proofErr w:type="spellEnd"/>
      </w:hyperlink>
    </w:p>
    <w:p w:rsidR="00A51E63" w:rsidRDefault="003D4CD3" w:rsidP="00A51E6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4CD3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3965D8" w:rsidRPr="00A51E63">
        <w:rPr>
          <w:rFonts w:ascii="Times New Roman" w:hAnsi="Times New Roman" w:cs="Times New Roman"/>
          <w:color w:val="000000"/>
          <w:sz w:val="28"/>
          <w:szCs w:val="28"/>
        </w:rPr>
        <w:t>**</w:t>
      </w:r>
      <w:r w:rsidRPr="00A51E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51E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Soudage semi-automatique </w:t>
      </w:r>
      <w:r w:rsidRPr="00A51E6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621413" w:rsidRPr="00A51E63">
        <w:rPr>
          <w:rFonts w:ascii="Times New Roman" w:hAnsi="Times New Roman" w:cs="Times New Roman"/>
          <w:color w:val="000000"/>
          <w:sz w:val="28"/>
          <w:szCs w:val="28"/>
        </w:rPr>
        <w:t>L’équipement</w:t>
      </w:r>
      <w:r w:rsidRPr="00A51E63">
        <w:rPr>
          <w:rFonts w:ascii="Times New Roman" w:hAnsi="Times New Roman" w:cs="Times New Roman"/>
          <w:color w:val="000000"/>
          <w:sz w:val="28"/>
          <w:szCs w:val="28"/>
        </w:rPr>
        <w:t xml:space="preserve"> contrôle seulement</w:t>
      </w:r>
      <w:r w:rsidRPr="00A51E63">
        <w:rPr>
          <w:rFonts w:ascii="Times New Roman" w:hAnsi="Times New Roman" w:cs="Times New Roman"/>
          <w:color w:val="000000"/>
          <w:sz w:val="28"/>
          <w:szCs w:val="28"/>
        </w:rPr>
        <w:br/>
        <w:t>l’alimentation en métal d’apport. Le déplacement de la torche et les</w:t>
      </w:r>
      <w:r w:rsidRPr="00A51E63">
        <w:rPr>
          <w:rFonts w:ascii="Times New Roman" w:hAnsi="Times New Roman" w:cs="Times New Roman"/>
          <w:color w:val="000000"/>
          <w:sz w:val="28"/>
          <w:szCs w:val="28"/>
        </w:rPr>
        <w:br/>
        <w:t>réglages de paramètres sont effectués par le soudeur</w:t>
      </w:r>
      <w:r w:rsidR="00621413" w:rsidRPr="00A51E63">
        <w:rPr>
          <w:rFonts w:ascii="Times New Roman" w:hAnsi="Times New Roman" w:cs="Times New Roman"/>
          <w:color w:val="000000"/>
          <w:sz w:val="28"/>
          <w:szCs w:val="28"/>
        </w:rPr>
        <w:t>. (</w:t>
      </w:r>
      <w:proofErr w:type="gramStart"/>
      <w:r w:rsidRPr="00A51E63">
        <w:rPr>
          <w:rFonts w:ascii="Times New Roman" w:hAnsi="Times New Roman" w:cs="Times New Roman"/>
          <w:color w:val="000000"/>
          <w:sz w:val="28"/>
          <w:szCs w:val="28"/>
        </w:rPr>
        <w:t>ex</w:t>
      </w:r>
      <w:proofErr w:type="gramEnd"/>
      <w:r w:rsidRPr="00A51E63">
        <w:rPr>
          <w:rFonts w:ascii="Times New Roman" w:hAnsi="Times New Roman" w:cs="Times New Roman"/>
          <w:color w:val="000000"/>
          <w:sz w:val="28"/>
          <w:szCs w:val="28"/>
        </w:rPr>
        <w:t xml:space="preserve"> GMAW)</w:t>
      </w:r>
      <w:r w:rsidR="00A51E63" w:rsidRPr="00A51E63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A51E63" w:rsidRPr="00A51E63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Gas</w:t>
      </w:r>
      <w:proofErr w:type="spellEnd"/>
      <w:r w:rsidR="00A51E63" w:rsidRPr="00A51E63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A51E63" w:rsidRPr="00A51E63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metal</w:t>
      </w:r>
      <w:proofErr w:type="spellEnd"/>
      <w:r w:rsidR="00A51E63" w:rsidRPr="00A51E63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arc</w:t>
      </w:r>
      <w:r w:rsidR="00A51E63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A51E63" w:rsidRPr="00A51E63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welding</w:t>
      </w:r>
      <w:proofErr w:type="spellEnd"/>
      <w:r w:rsidR="00A51E63" w:rsidRPr="00A51E6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A51E63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A51E63" w:rsidRDefault="003D4CD3" w:rsidP="00A51E63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3D4CD3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3965D8">
        <w:rPr>
          <w:rFonts w:ascii="Times New Roman" w:hAnsi="Times New Roman" w:cs="Times New Roman"/>
          <w:color w:val="000000"/>
          <w:sz w:val="32"/>
          <w:szCs w:val="32"/>
        </w:rPr>
        <w:t>**</w:t>
      </w:r>
      <w:r w:rsidRPr="003D4CD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3D4CD3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Soudage mécanisé </w:t>
      </w:r>
      <w:r w:rsidRPr="003D4CD3"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 w:rsidR="00A51E63">
        <w:rPr>
          <w:rFonts w:ascii="Times New Roman" w:hAnsi="Times New Roman" w:cs="Times New Roman"/>
          <w:color w:val="000000"/>
          <w:sz w:val="32"/>
          <w:szCs w:val="32"/>
        </w:rPr>
        <w:t>L</w:t>
      </w:r>
      <w:r w:rsidR="00621413" w:rsidRPr="003D4CD3">
        <w:rPr>
          <w:rFonts w:ascii="Times New Roman" w:hAnsi="Times New Roman" w:cs="Times New Roman"/>
          <w:color w:val="000000"/>
          <w:sz w:val="32"/>
          <w:szCs w:val="32"/>
        </w:rPr>
        <w:t>’équipement</w:t>
      </w:r>
      <w:r w:rsidRPr="003D4CD3">
        <w:rPr>
          <w:rFonts w:ascii="Times New Roman" w:hAnsi="Times New Roman" w:cs="Times New Roman"/>
          <w:color w:val="000000"/>
          <w:sz w:val="32"/>
          <w:szCs w:val="32"/>
        </w:rPr>
        <w:t xml:space="preserve"> effectue l’opération de soudage</w:t>
      </w:r>
      <w:r w:rsidRPr="003D4CD3">
        <w:rPr>
          <w:rFonts w:ascii="Times New Roman" w:hAnsi="Times New Roman" w:cs="Times New Roman"/>
          <w:color w:val="000000"/>
          <w:sz w:val="32"/>
          <w:szCs w:val="32"/>
        </w:rPr>
        <w:br/>
        <w:t>sous le contrôle constant d’un opérateur.</w:t>
      </w:r>
    </w:p>
    <w:p w:rsidR="003D4CD3" w:rsidRPr="003D4CD3" w:rsidRDefault="003D4CD3" w:rsidP="00A51E63">
      <w:pPr>
        <w:spacing w:after="0"/>
        <w:jc w:val="both"/>
        <w:rPr>
          <w:rStyle w:val="fontstyle01"/>
          <w:rFonts w:ascii="Times New Roman" w:hAnsi="Times New Roman" w:cs="Times New Roman"/>
          <w:i w:val="0"/>
          <w:iCs w:val="0"/>
          <w:sz w:val="32"/>
          <w:szCs w:val="32"/>
        </w:rPr>
      </w:pPr>
      <w:r w:rsidRPr="003D4CD3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3965D8">
        <w:rPr>
          <w:rFonts w:ascii="Times New Roman" w:hAnsi="Times New Roman" w:cs="Times New Roman"/>
          <w:color w:val="000000"/>
          <w:sz w:val="32"/>
          <w:szCs w:val="32"/>
        </w:rPr>
        <w:t>**</w:t>
      </w:r>
      <w:r w:rsidRPr="003D4CD3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3D4CD3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Soudage automatique </w:t>
      </w:r>
      <w:r w:rsidRPr="003D4CD3">
        <w:rPr>
          <w:rFonts w:ascii="Times New Roman" w:hAnsi="Times New Roman" w:cs="Times New Roman"/>
          <w:color w:val="000000"/>
          <w:sz w:val="32"/>
          <w:szCs w:val="32"/>
        </w:rPr>
        <w:t>: L’équipement effectue seul le soudage sans</w:t>
      </w:r>
      <w:r w:rsidR="003965D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3D4CD3">
        <w:rPr>
          <w:rFonts w:ascii="Times New Roman" w:hAnsi="Times New Roman" w:cs="Times New Roman"/>
          <w:color w:val="000000"/>
          <w:sz w:val="32"/>
          <w:szCs w:val="32"/>
        </w:rPr>
        <w:t>aucun ajustement par un opérateur en cours d’opération.</w:t>
      </w:r>
    </w:p>
    <w:p w:rsidR="003D4CD3" w:rsidRDefault="003D4CD3" w:rsidP="00024ED1">
      <w:pPr>
        <w:spacing w:line="240" w:lineRule="auto"/>
        <w:rPr>
          <w:rStyle w:val="fontstyle01"/>
          <w:rFonts w:ascii="Times New Roman" w:hAnsi="Times New Roman" w:cs="Times New Roman"/>
          <w:sz w:val="32"/>
          <w:szCs w:val="32"/>
        </w:rPr>
      </w:pPr>
    </w:p>
    <w:p w:rsidR="00BA37EA" w:rsidRPr="00A51E63" w:rsidRDefault="00BA37EA" w:rsidP="00BA37EA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A51E63">
        <w:rPr>
          <w:rStyle w:val="fontstyle01"/>
          <w:rFonts w:ascii="Times New Roman" w:hAnsi="Times New Roman" w:cs="Times New Roman"/>
          <w:b/>
          <w:bCs/>
          <w:sz w:val="32"/>
          <w:szCs w:val="32"/>
          <w:u w:val="single"/>
        </w:rPr>
        <w:t>Pourquoi mettre en œuvre ces techniques</w:t>
      </w:r>
    </w:p>
    <w:p w:rsidR="00A51E63" w:rsidRDefault="00BA37EA" w:rsidP="00A51E63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                </w:t>
      </w:r>
      <w:r w:rsidRPr="00A51E63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  <w:t>Intérêt au niveau environnement des équipements à</w:t>
      </w:r>
      <w:r w:rsidRPr="00A51E63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  <w:br/>
      </w:r>
      <w:r w:rsidRPr="00A51E63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                 </w:t>
      </w:r>
      <w:r w:rsidRPr="00A51E63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  <w:t xml:space="preserve">  remplacer </w:t>
      </w:r>
    </w:p>
    <w:p w:rsidR="00BA37EA" w:rsidRDefault="00A51E63" w:rsidP="00A51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**</w:t>
      </w:r>
      <w:r w:rsidR="00BA37EA" w:rsidRPr="00A51E63">
        <w:rPr>
          <w:rFonts w:ascii="Times New Roman" w:hAnsi="Times New Roman" w:cs="Times New Roman"/>
          <w:color w:val="000000"/>
          <w:sz w:val="28"/>
          <w:szCs w:val="28"/>
        </w:rPr>
        <w:t>En soudage automatique et robotisé les têtes de soudage ont</w:t>
      </w:r>
      <w:r w:rsidR="00BA37EA" w:rsidRPr="00A51E63">
        <w:rPr>
          <w:rFonts w:ascii="Times New Roman" w:hAnsi="Times New Roman" w:cs="Times New Roman"/>
          <w:color w:val="000000"/>
          <w:sz w:val="28"/>
          <w:szCs w:val="28"/>
        </w:rPr>
        <w:br/>
        <w:t>un encombrement réduit ce qui permet de traiter la plupart</w:t>
      </w:r>
      <w:r w:rsidR="00BA37EA" w:rsidRPr="00A51E63">
        <w:rPr>
          <w:rFonts w:ascii="Times New Roman" w:hAnsi="Times New Roman" w:cs="Times New Roman"/>
          <w:color w:val="000000"/>
          <w:sz w:val="28"/>
          <w:szCs w:val="28"/>
        </w:rPr>
        <w:br/>
        <w:t>des accès en environnement complexe</w:t>
      </w:r>
      <w:r w:rsidR="00BA37EA" w:rsidRPr="00042EC8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A51E63" w:rsidRDefault="00A51E63" w:rsidP="00A51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A51E63" w:rsidRDefault="00BA37EA" w:rsidP="00A51E63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                   </w:t>
      </w:r>
      <w:r w:rsidRPr="00A51E63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  <w:t>Intérêt au niveau dosimétrie</w:t>
      </w:r>
      <w:r w:rsidRPr="00042EC8"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</w:t>
      </w:r>
    </w:p>
    <w:p w:rsidR="00BA37EA" w:rsidRPr="00A51E63" w:rsidRDefault="00A51E63" w:rsidP="00A51E6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**</w:t>
      </w:r>
      <w:r w:rsidR="00BA37EA" w:rsidRPr="00A51E63">
        <w:rPr>
          <w:rFonts w:ascii="Times New Roman" w:hAnsi="Times New Roman" w:cs="Times New Roman"/>
          <w:color w:val="000000"/>
          <w:sz w:val="28"/>
          <w:szCs w:val="28"/>
        </w:rPr>
        <w:t>Une réduction des doses d'un facteur 1,5 à 2 est possible par</w:t>
      </w:r>
      <w:r w:rsidR="00BA37EA" w:rsidRPr="00A51E63">
        <w:rPr>
          <w:rFonts w:ascii="Times New Roman" w:hAnsi="Times New Roman" w:cs="Times New Roman"/>
          <w:color w:val="000000"/>
          <w:sz w:val="28"/>
          <w:szCs w:val="28"/>
        </w:rPr>
        <w:br/>
        <w:t>rapport au soudage manuel grâce à l'adaptation sur les têtes</w:t>
      </w:r>
      <w:r w:rsidR="00BA37EA" w:rsidRPr="00A51E63">
        <w:rPr>
          <w:rFonts w:ascii="Times New Roman" w:hAnsi="Times New Roman" w:cs="Times New Roman"/>
          <w:color w:val="000000"/>
          <w:sz w:val="28"/>
          <w:szCs w:val="28"/>
        </w:rPr>
        <w:br/>
        <w:t>de soudage d'un suivi vidéo qui permet à l'opérateur de</w:t>
      </w:r>
      <w:r w:rsidR="00BA37EA" w:rsidRPr="00A51E63">
        <w:rPr>
          <w:rFonts w:ascii="Times New Roman" w:hAnsi="Times New Roman" w:cs="Times New Roman"/>
          <w:color w:val="000000"/>
          <w:sz w:val="28"/>
          <w:szCs w:val="28"/>
        </w:rPr>
        <w:br/>
        <w:t>travailler avec un poste de commande déporté à plus de 10</w:t>
      </w:r>
      <w:r w:rsidR="00BA37EA" w:rsidRPr="00A51E6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BA37EA" w:rsidRPr="00A51E63">
        <w:rPr>
          <w:rFonts w:ascii="Times New Roman" w:hAnsi="Times New Roman" w:cs="Times New Roman"/>
          <w:color w:val="000000"/>
          <w:sz w:val="28"/>
          <w:szCs w:val="28"/>
        </w:rPr>
        <w:t>m .</w:t>
      </w:r>
      <w:proofErr w:type="gramEnd"/>
    </w:p>
    <w:p w:rsidR="00A51E63" w:rsidRDefault="00BA37EA" w:rsidP="00A51E63">
      <w:pPr>
        <w:spacing w:line="240" w:lineRule="auto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</w:pP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 xml:space="preserve">                     </w:t>
      </w:r>
      <w:r w:rsidRPr="00A51E63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  <w:t>Intérêt au niveau qualité et productivité</w:t>
      </w:r>
    </w:p>
    <w:p w:rsidR="00A51E63" w:rsidRDefault="00A51E63" w:rsidP="00A51E63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E63">
        <w:rPr>
          <w:rFonts w:ascii="Times New Roman" w:hAnsi="Times New Roman" w:cs="Times New Roman"/>
          <w:color w:val="000000"/>
          <w:sz w:val="28"/>
          <w:szCs w:val="28"/>
        </w:rPr>
        <w:lastRenderedPageBreak/>
        <w:t>**</w:t>
      </w:r>
      <w:r w:rsidR="00BA37EA" w:rsidRPr="00A51E63">
        <w:rPr>
          <w:rFonts w:ascii="Times New Roman" w:hAnsi="Times New Roman" w:cs="Times New Roman"/>
          <w:color w:val="000000"/>
          <w:sz w:val="28"/>
          <w:szCs w:val="28"/>
        </w:rPr>
        <w:t>Quelle que soit la position de soudage, le taux de dépôt en</w:t>
      </w:r>
      <w:r w:rsidR="00BA37EA" w:rsidRPr="00A51E63">
        <w:rPr>
          <w:rFonts w:ascii="Times New Roman" w:hAnsi="Times New Roman" w:cs="Times New Roman"/>
          <w:color w:val="000000"/>
          <w:sz w:val="28"/>
          <w:szCs w:val="28"/>
        </w:rPr>
        <w:br/>
        <w:t>automatique reste élevé, 1,5 fois supérieur au soudage</w:t>
      </w:r>
      <w:r w:rsidR="00BA37EA" w:rsidRPr="00A51E63">
        <w:rPr>
          <w:rFonts w:ascii="Times New Roman" w:hAnsi="Times New Roman" w:cs="Times New Roman"/>
          <w:color w:val="000000"/>
          <w:sz w:val="28"/>
          <w:szCs w:val="28"/>
        </w:rPr>
        <w:br/>
        <w:t>manuel</w:t>
      </w:r>
    </w:p>
    <w:p w:rsidR="00BA37EA" w:rsidRPr="00DC280F" w:rsidRDefault="00BA37EA" w:rsidP="00DC280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1E63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r w:rsidRPr="00042EC8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A51E63" w:rsidRPr="00DC280F">
        <w:rPr>
          <w:rFonts w:ascii="Times New Roman" w:hAnsi="Times New Roman" w:cs="Times New Roman"/>
          <w:color w:val="000000"/>
          <w:sz w:val="28"/>
          <w:szCs w:val="28"/>
        </w:rPr>
        <w:t>**</w:t>
      </w:r>
      <w:r w:rsidRPr="00DC280F">
        <w:rPr>
          <w:rFonts w:ascii="Times New Roman" w:hAnsi="Times New Roman" w:cs="Times New Roman"/>
          <w:color w:val="000000"/>
          <w:sz w:val="28"/>
          <w:szCs w:val="28"/>
        </w:rPr>
        <w:t>La qualité des soudures est constante, le risque de réparation</w:t>
      </w:r>
      <w:r w:rsidRPr="00DC280F">
        <w:rPr>
          <w:rFonts w:ascii="Times New Roman" w:hAnsi="Times New Roman" w:cs="Times New Roman"/>
          <w:color w:val="000000"/>
          <w:sz w:val="28"/>
          <w:szCs w:val="28"/>
        </w:rPr>
        <w:br/>
        <w:t>est faible, la régularité des dépôts permet de diminuer les</w:t>
      </w:r>
      <w:r w:rsidRPr="00DC280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temps de </w:t>
      </w:r>
      <w:r w:rsidR="00DC280F" w:rsidRPr="00DC280F">
        <w:rPr>
          <w:rFonts w:ascii="Times New Roman" w:hAnsi="Times New Roman" w:cs="Times New Roman"/>
          <w:sz w:val="28"/>
          <w:szCs w:val="28"/>
        </w:rPr>
        <w:t>(</w:t>
      </w:r>
      <w:r w:rsidR="00DC280F" w:rsidRPr="00DC280F">
        <w:rPr>
          <w:rFonts w:ascii="Times New Roman" w:hAnsi="Times New Roman" w:cs="Times New Roman"/>
          <w:b/>
          <w:bCs/>
          <w:i/>
          <w:iCs/>
          <w:sz w:val="28"/>
          <w:szCs w:val="28"/>
        </w:rPr>
        <w:t>finition et régularisation</w:t>
      </w:r>
      <w:r w:rsidR="00DC280F" w:rsidRPr="00DC280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)</w:t>
      </w:r>
      <w:r w:rsidR="00DC280F" w:rsidRPr="00DC280F">
        <w:rPr>
          <w:rFonts w:ascii="Times New Roman" w:hAnsi="Times New Roman" w:cs="Times New Roman"/>
          <w:sz w:val="28"/>
          <w:szCs w:val="28"/>
        </w:rPr>
        <w:t xml:space="preserve"> </w:t>
      </w:r>
      <w:r w:rsidR="00DC280F" w:rsidRPr="00DC280F">
        <w:rPr>
          <w:rFonts w:ascii="Times New Roman" w:hAnsi="Times New Roman" w:cs="Times New Roman"/>
          <w:color w:val="000000"/>
          <w:sz w:val="28"/>
          <w:szCs w:val="28"/>
        </w:rPr>
        <w:t>par</w:t>
      </w:r>
      <w:r w:rsidRPr="00DC280F">
        <w:rPr>
          <w:rFonts w:ascii="Times New Roman" w:hAnsi="Times New Roman" w:cs="Times New Roman"/>
          <w:color w:val="000000"/>
          <w:sz w:val="28"/>
          <w:szCs w:val="28"/>
        </w:rPr>
        <w:t xml:space="preserve"> rapport au soudage </w:t>
      </w:r>
      <w:r w:rsidR="00DC280F" w:rsidRPr="00DC280F">
        <w:rPr>
          <w:rFonts w:ascii="Times New Roman" w:hAnsi="Times New Roman" w:cs="Times New Roman"/>
          <w:color w:val="000000"/>
          <w:sz w:val="28"/>
          <w:szCs w:val="28"/>
        </w:rPr>
        <w:t>manuel.</w:t>
      </w:r>
    </w:p>
    <w:p w:rsidR="00DC280F" w:rsidRDefault="00BA37EA" w:rsidP="00BA37EA">
      <w:pPr>
        <w:spacing w:line="240" w:lineRule="auto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 xml:space="preserve">          </w:t>
      </w:r>
      <w:r w:rsidRPr="00DC280F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  <w:t>Conséquences sur les techniques connexes au soudage</w:t>
      </w:r>
    </w:p>
    <w:p w:rsidR="00BA37EA" w:rsidRDefault="00DC280F" w:rsidP="00DC280F">
      <w:pPr>
        <w:spacing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DC280F">
        <w:rPr>
          <w:rFonts w:ascii="Times New Roman" w:hAnsi="Times New Roman" w:cs="Times New Roman"/>
          <w:i/>
          <w:iCs/>
          <w:sz w:val="28"/>
          <w:szCs w:val="28"/>
        </w:rPr>
        <w:t>**</w:t>
      </w:r>
      <w:r w:rsidR="00BA37EA" w:rsidRPr="00DC280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A37EA" w:rsidRPr="00DC280F">
        <w:rPr>
          <w:rFonts w:ascii="Times New Roman" w:hAnsi="Times New Roman" w:cs="Times New Roman"/>
          <w:sz w:val="28"/>
          <w:szCs w:val="28"/>
        </w:rPr>
        <w:t xml:space="preserve">Conditions d'accostage plus sévères qu'en soudage manuel </w:t>
      </w:r>
      <w:r w:rsidR="00BA37EA" w:rsidRPr="00DC280F">
        <w:rPr>
          <w:rFonts w:ascii="Times New Roman" w:hAnsi="Times New Roman" w:cs="Times New Roman"/>
          <w:sz w:val="28"/>
          <w:szCs w:val="28"/>
        </w:rPr>
        <w:br/>
      </w:r>
    </w:p>
    <w:p w:rsidR="00BA37EA" w:rsidRPr="00DC280F" w:rsidRDefault="00BA37EA" w:rsidP="00BA37EA">
      <w:pPr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32"/>
          <w:szCs w:val="32"/>
          <w:u w:val="single"/>
        </w:rPr>
      </w:pPr>
      <w:r w:rsidRPr="00DC280F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  <w:t>Conception de mannequins d'accostage performants</w:t>
      </w:r>
    </w:p>
    <w:p w:rsidR="00BA37EA" w:rsidRPr="00DC280F" w:rsidRDefault="00BA37EA" w:rsidP="00BA37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80F">
        <w:rPr>
          <w:rFonts w:ascii="Times New Roman" w:hAnsi="Times New Roman" w:cs="Times New Roman"/>
          <w:sz w:val="28"/>
          <w:szCs w:val="28"/>
        </w:rPr>
        <w:t xml:space="preserve">En amont du soudage, mise en œuvre de techniques de mesurage </w:t>
      </w:r>
      <w:r w:rsidRPr="00DC280F">
        <w:rPr>
          <w:rFonts w:ascii="Times New Roman" w:hAnsi="Times New Roman" w:cs="Times New Roman"/>
          <w:sz w:val="28"/>
          <w:szCs w:val="28"/>
        </w:rPr>
        <w:br/>
        <w:t xml:space="preserve">qui conduisent à caractériser l'environnement et les matériels à </w:t>
      </w:r>
      <w:r w:rsidRPr="00DC280F">
        <w:rPr>
          <w:rFonts w:ascii="Times New Roman" w:hAnsi="Times New Roman" w:cs="Times New Roman"/>
          <w:sz w:val="28"/>
          <w:szCs w:val="28"/>
        </w:rPr>
        <w:br/>
        <w:t>assembler dans les trois dimensions avec des précisions de 0,1 mm</w:t>
      </w:r>
    </w:p>
    <w:p w:rsidR="00BA37EA" w:rsidRDefault="00BA37EA" w:rsidP="00BA37EA">
      <w:pPr>
        <w:spacing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*</w:t>
      </w:r>
      <w:r w:rsidRPr="003D4CD3">
        <w:rPr>
          <w:rFonts w:ascii="Times New Roman" w:hAnsi="Times New Roman" w:cs="Times New Roman"/>
          <w:b/>
          <w:bCs/>
          <w:color w:val="000000"/>
          <w:sz w:val="32"/>
          <w:szCs w:val="32"/>
        </w:rPr>
        <w:t>Topométrie par vidéogrammétrie</w:t>
      </w:r>
      <w:r w:rsidRPr="003D4CD3">
        <w:rPr>
          <w:rFonts w:ascii="Times New Roman" w:hAnsi="Times New Roman" w:cs="Times New Roman"/>
          <w:b/>
          <w:bCs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*</w:t>
      </w:r>
      <w:r w:rsidRPr="003D4CD3">
        <w:rPr>
          <w:rFonts w:ascii="Times New Roman" w:hAnsi="Times New Roman" w:cs="Times New Roman"/>
          <w:b/>
          <w:bCs/>
          <w:color w:val="000000"/>
          <w:sz w:val="32"/>
          <w:szCs w:val="32"/>
        </w:rPr>
        <w:t>Mesurage avec bras 3D</w:t>
      </w:r>
    </w:p>
    <w:p w:rsidR="00BA37EA" w:rsidRPr="00FD12D1" w:rsidRDefault="00BA37EA" w:rsidP="00FD12D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D12D1">
        <w:rPr>
          <w:rFonts w:ascii="Times New Roman" w:hAnsi="Times New Roman" w:cs="Times New Roman"/>
          <w:sz w:val="28"/>
          <w:szCs w:val="28"/>
        </w:rPr>
        <w:t xml:space="preserve">Réalisation des chanfreins par usinage avec machine à commande numérique réglée par mesurage  </w:t>
      </w:r>
      <w:r w:rsidR="00FD12D1" w:rsidRPr="00FD12D1">
        <w:rPr>
          <w:rFonts w:ascii="Times New Roman" w:hAnsi="Times New Roman" w:cs="Times New Roman"/>
          <w:b/>
          <w:bCs/>
          <w:sz w:val="28"/>
          <w:szCs w:val="28"/>
          <w:u w:val="single"/>
        </w:rPr>
        <w:t>topo métrique</w:t>
      </w:r>
      <w:r w:rsidRPr="00FD12D1">
        <w:rPr>
          <w:rFonts w:ascii="Times New Roman" w:hAnsi="Times New Roman" w:cs="Times New Roman"/>
          <w:color w:val="7030A0"/>
          <w:sz w:val="28"/>
          <w:szCs w:val="28"/>
        </w:rPr>
        <w:br/>
      </w:r>
    </w:p>
    <w:p w:rsidR="00FD12D1" w:rsidRDefault="00FD12D1" w:rsidP="00FD12D1">
      <w:pPr>
        <w:jc w:val="both"/>
        <w:rPr>
          <w:rFonts w:ascii="Times New Roman" w:hAnsi="Times New Roman" w:cs="Times New Roman"/>
          <w:sz w:val="28"/>
          <w:szCs w:val="28"/>
        </w:rPr>
      </w:pPr>
      <w:r w:rsidRPr="00FD12D1">
        <w:rPr>
          <w:rFonts w:ascii="Times New Roman" w:hAnsi="Times New Roman" w:cs="Times New Roman"/>
          <w:sz w:val="28"/>
          <w:szCs w:val="28"/>
        </w:rPr>
        <w:t>La</w:t>
      </w:r>
      <w:r w:rsidR="00BA37EA" w:rsidRPr="00FD12D1">
        <w:rPr>
          <w:rFonts w:ascii="Times New Roman" w:hAnsi="Times New Roman" w:cs="Times New Roman"/>
          <w:sz w:val="28"/>
          <w:szCs w:val="28"/>
        </w:rPr>
        <w:t xml:space="preserve"> réalisation de soudures dans des environnements à fort débit</w:t>
      </w:r>
      <w:r w:rsidR="00BA37EA" w:rsidRPr="00FD12D1">
        <w:rPr>
          <w:rFonts w:ascii="Times New Roman" w:hAnsi="Times New Roman" w:cs="Times New Roman"/>
          <w:sz w:val="28"/>
          <w:szCs w:val="28"/>
        </w:rPr>
        <w:br/>
        <w:t>de dose conduit à déporter le poste de commande.</w:t>
      </w:r>
    </w:p>
    <w:p w:rsidR="00BA37EA" w:rsidRPr="00FD12D1" w:rsidRDefault="00BA37EA" w:rsidP="00FD12D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2D1">
        <w:rPr>
          <w:rFonts w:ascii="Times New Roman" w:hAnsi="Times New Roman" w:cs="Times New Roman"/>
          <w:sz w:val="28"/>
          <w:szCs w:val="28"/>
        </w:rPr>
        <w:br/>
      </w:r>
      <w:r w:rsidRPr="00FD12D1">
        <w:rPr>
          <w:rFonts w:ascii="Times New Roman" w:hAnsi="Times New Roman" w:cs="Times New Roman"/>
          <w:color w:val="000000"/>
          <w:sz w:val="28"/>
          <w:szCs w:val="28"/>
        </w:rPr>
        <w:t>Adaptation sur les têtes de soudage d'un système de vision</w:t>
      </w:r>
      <w:r w:rsidRPr="00FD12D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déportant sur une baie de télésurveillance le suivi du bain de </w:t>
      </w:r>
      <w:r w:rsidR="00FD12D1" w:rsidRPr="00FD12D1">
        <w:rPr>
          <w:rFonts w:ascii="Times New Roman" w:hAnsi="Times New Roman" w:cs="Times New Roman"/>
          <w:color w:val="000000"/>
          <w:sz w:val="28"/>
          <w:szCs w:val="28"/>
        </w:rPr>
        <w:t>fusion.</w:t>
      </w:r>
      <w:r w:rsidRPr="00FD12D1">
        <w:rPr>
          <w:rFonts w:ascii="Times New Roman" w:hAnsi="Times New Roman" w:cs="Times New Roman"/>
          <w:color w:val="000000"/>
          <w:sz w:val="28"/>
          <w:szCs w:val="28"/>
        </w:rPr>
        <w:br/>
        <w:t>L'opérateur pilote les paramètres de soudage au regard de l'image</w:t>
      </w:r>
      <w:r w:rsidRPr="00FD12D1">
        <w:rPr>
          <w:rFonts w:ascii="Times New Roman" w:hAnsi="Times New Roman" w:cs="Times New Roman"/>
          <w:color w:val="000000"/>
          <w:sz w:val="28"/>
          <w:szCs w:val="28"/>
        </w:rPr>
        <w:br/>
        <w:t>de son écran</w:t>
      </w:r>
    </w:p>
    <w:p w:rsidR="00FD12D1" w:rsidRDefault="003965D8" w:rsidP="00FD12D1">
      <w:pPr>
        <w:jc w:val="both"/>
        <w:rPr>
          <w:rFonts w:ascii="LiberationSans" w:hAnsi="LiberationSans"/>
          <w:b/>
          <w:bCs/>
          <w:color w:val="000000"/>
          <w:sz w:val="36"/>
          <w:szCs w:val="36"/>
          <w:u w:val="single"/>
        </w:rPr>
      </w:pPr>
      <w:r w:rsidRPr="00FD12D1">
        <w:rPr>
          <w:rFonts w:ascii="LiberationSans" w:hAnsi="LiberationSans"/>
          <w:b/>
          <w:bCs/>
          <w:color w:val="000000"/>
          <w:sz w:val="36"/>
          <w:szCs w:val="36"/>
          <w:u w:val="single"/>
        </w:rPr>
        <w:t>Équipement de soudage</w:t>
      </w:r>
    </w:p>
    <w:p w:rsidR="00FD12D1" w:rsidRDefault="00FD12D1" w:rsidP="00FD12D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2D1">
        <w:rPr>
          <w:rFonts w:ascii="OpenSymbol" w:hAnsi="OpenSymbol"/>
          <w:color w:val="000000"/>
          <w:sz w:val="28"/>
          <w:szCs w:val="28"/>
        </w:rPr>
        <w:t>**</w:t>
      </w:r>
      <w:r w:rsidR="003965D8" w:rsidRPr="003965D8">
        <w:rPr>
          <w:rFonts w:ascii="OpenSymbol" w:hAnsi="OpenSymbol"/>
          <w:color w:val="000000"/>
        </w:rPr>
        <w:t xml:space="preserve"> 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t>Pour chaque procédé, il est important de choisir un équipement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br/>
        <w:t>spécifiquement développé pour le soudage robotisé. En fait les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br/>
        <w:t>intégrateurs fournissent des cellules complètement intégrées.</w:t>
      </w:r>
    </w:p>
    <w:p w:rsidR="003965D8" w:rsidRPr="00FD12D1" w:rsidRDefault="003965D8" w:rsidP="00FD12D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12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D12D1">
        <w:rPr>
          <w:rFonts w:ascii="Times New Roman" w:hAnsi="Times New Roman" w:cs="Times New Roman"/>
          <w:color w:val="000000"/>
          <w:sz w:val="28"/>
          <w:szCs w:val="28"/>
        </w:rPr>
        <w:t>**</w:t>
      </w:r>
      <w:r w:rsidRPr="00FD12D1">
        <w:rPr>
          <w:rFonts w:ascii="Times New Roman" w:hAnsi="Times New Roman" w:cs="Times New Roman"/>
          <w:color w:val="000000"/>
          <w:sz w:val="28"/>
          <w:szCs w:val="28"/>
        </w:rPr>
        <w:t>Le matériel doit être conçu pour un facteur de marche élevé et</w:t>
      </w:r>
      <w:r w:rsidRPr="00FD12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D12D1">
        <w:rPr>
          <w:rFonts w:ascii="Times New Roman" w:hAnsi="Times New Roman" w:cs="Times New Roman"/>
          <w:color w:val="000000"/>
          <w:sz w:val="28"/>
          <w:szCs w:val="28"/>
        </w:rPr>
        <w:lastRenderedPageBreak/>
        <w:t>la source de courant doit être interfaçable au contrôleur du</w:t>
      </w:r>
      <w:r w:rsidRPr="00FD12D1">
        <w:rPr>
          <w:rFonts w:ascii="Times New Roman" w:hAnsi="Times New Roman" w:cs="Times New Roman"/>
          <w:color w:val="000000"/>
          <w:sz w:val="28"/>
          <w:szCs w:val="28"/>
        </w:rPr>
        <w:br/>
        <w:t>robot.</w:t>
      </w:r>
    </w:p>
    <w:p w:rsidR="003965D8" w:rsidRDefault="00FD12D1" w:rsidP="00FD12D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**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t xml:space="preserve">Les problèmes de fiabilité </w:t>
      </w:r>
      <w:r w:rsidRPr="00FD12D1">
        <w:rPr>
          <w:rFonts w:ascii="Times New Roman" w:hAnsi="Times New Roman" w:cs="Times New Roman"/>
          <w:color w:val="000000"/>
          <w:sz w:val="28"/>
          <w:szCs w:val="28"/>
        </w:rPr>
        <w:t>d’une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t xml:space="preserve"> cellule robotisée sont le plus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souvent associés à </w:t>
      </w:r>
      <w:r w:rsidRPr="00FD12D1">
        <w:rPr>
          <w:rFonts w:ascii="Times New Roman" w:hAnsi="Times New Roman" w:cs="Times New Roman"/>
          <w:color w:val="000000"/>
          <w:sz w:val="28"/>
          <w:szCs w:val="28"/>
        </w:rPr>
        <w:t>l’équipement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t xml:space="preserve"> de soudage, particulièrement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br/>
        <w:t>la torche, son faisceau et le dévidoir de fil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D12D1" w:rsidRPr="00FD12D1" w:rsidRDefault="00FD12D1" w:rsidP="00FD12D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965D8" w:rsidRPr="00FD12D1" w:rsidRDefault="00FD12D1" w:rsidP="00FD12D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12D1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1.</w:t>
      </w:r>
      <w:r w:rsidR="003965D8" w:rsidRPr="00FD12D1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</w:t>
      </w:r>
      <w:r w:rsidR="003965D8" w:rsidRPr="00FD12D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Torche pour robot</w:t>
      </w:r>
      <w:r w:rsidR="003965D8" w:rsidRPr="00FD12D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br/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t>– Conçue pour un facteur de marche de 100%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– Refroidie à l ’eau si I &gt;200 A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t>pour GMAW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br/>
        <w:t>– Système de nettoyage automatique de la buse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br/>
        <w:t>– Dispositif de détection de collision, mauvais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t>amorçage, instabilité d’arc, remontée d’arc, manque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t>de gaz de protection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br/>
        <w:t>– Tandem (2 fils dans un même bain) pour augmenter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t>la productivité (12-15 kg/h)</w:t>
      </w:r>
    </w:p>
    <w:p w:rsidR="00FD12D1" w:rsidRDefault="00FD12D1" w:rsidP="00FD12D1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12D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2.</w:t>
      </w:r>
      <w:r w:rsidR="003965D8" w:rsidRPr="00FD12D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Dévidoir</w:t>
      </w:r>
      <w:r w:rsidR="003965D8" w:rsidRPr="00FD12D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br/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t>– Système de dévidage push-pull pour l’aluminium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br/>
        <w:t>– Alimentation par fût (bobines de 200 kg et plus)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br/>
        <w:t>– Détection de court-circuit</w:t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br/>
        <w:t>– Mesure de l’effort de dévidage</w:t>
      </w:r>
    </w:p>
    <w:p w:rsidR="00FD12D1" w:rsidRDefault="00FD12D1" w:rsidP="00FD12D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12D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3.</w:t>
      </w:r>
      <w:r w:rsidR="003965D8" w:rsidRPr="00FD12D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Source de soudage</w:t>
      </w:r>
      <w:r w:rsidR="003965D8" w:rsidRPr="00FD12D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br/>
      </w:r>
      <w:r w:rsidR="003965D8" w:rsidRPr="00FD12D1">
        <w:rPr>
          <w:rFonts w:ascii="Times New Roman" w:hAnsi="Times New Roman" w:cs="Times New Roman"/>
          <w:color w:val="000000"/>
          <w:sz w:val="28"/>
          <w:szCs w:val="28"/>
        </w:rPr>
        <w:t>– Facteur de marche de 100 % au courant nominal</w:t>
      </w:r>
    </w:p>
    <w:p w:rsidR="003965D8" w:rsidRPr="00FD12D1" w:rsidRDefault="003965D8" w:rsidP="00FD12D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D12D1">
        <w:rPr>
          <w:rFonts w:ascii="Times New Roman" w:hAnsi="Times New Roman" w:cs="Times New Roman"/>
          <w:color w:val="000000"/>
          <w:sz w:val="28"/>
          <w:szCs w:val="28"/>
        </w:rPr>
        <w:t>– Paramètres préprogrammés</w:t>
      </w:r>
    </w:p>
    <w:p w:rsidR="003965D8" w:rsidRDefault="003965D8" w:rsidP="00024ED1">
      <w:pPr>
        <w:spacing w:line="240" w:lineRule="auto"/>
        <w:rPr>
          <w:rFonts w:ascii="LiberationSans" w:hAnsi="LiberationSans"/>
          <w:color w:val="000000"/>
          <w:sz w:val="48"/>
          <w:szCs w:val="48"/>
        </w:rPr>
      </w:pPr>
    </w:p>
    <w:p w:rsidR="003965D8" w:rsidRPr="00FD12D1" w:rsidRDefault="003965D8" w:rsidP="00FD12D1">
      <w:pPr>
        <w:spacing w:line="240" w:lineRule="auto"/>
        <w:rPr>
          <w:rFonts w:ascii="LiberationSans" w:hAnsi="LiberationSans"/>
          <w:b/>
          <w:bCs/>
          <w:i/>
          <w:iCs/>
          <w:color w:val="000000"/>
          <w:sz w:val="40"/>
          <w:szCs w:val="40"/>
        </w:rPr>
      </w:pPr>
      <w:r w:rsidRPr="00FD12D1">
        <w:rPr>
          <w:rFonts w:ascii="LiberationSans" w:hAnsi="LiberationSans"/>
          <w:b/>
          <w:bCs/>
          <w:i/>
          <w:iCs/>
          <w:color w:val="000000"/>
          <w:sz w:val="40"/>
          <w:szCs w:val="40"/>
        </w:rPr>
        <w:t>LA  PROGRAMMATION DES ROBOTS  DE SOUDAGE</w:t>
      </w:r>
    </w:p>
    <w:p w:rsidR="003965D8" w:rsidRDefault="003965D8" w:rsidP="003965D8">
      <w:pPr>
        <w:spacing w:line="240" w:lineRule="auto"/>
        <w:rPr>
          <w:rStyle w:val="fontstyle01"/>
          <w:rFonts w:ascii="Times New Roman" w:hAnsi="Times New Roman" w:cs="Times New Roman"/>
          <w:i w:val="0"/>
          <w:iCs w:val="0"/>
          <w:sz w:val="36"/>
          <w:szCs w:val="36"/>
        </w:rPr>
      </w:pPr>
      <w:r w:rsidRPr="003965D8">
        <w:rPr>
          <w:rStyle w:val="fontstyle01"/>
          <w:rFonts w:ascii="Times New Roman" w:hAnsi="Times New Roman" w:cs="Times New Roman"/>
          <w:i w:val="0"/>
          <w:iCs w:val="0"/>
          <w:sz w:val="36"/>
          <w:szCs w:val="36"/>
        </w:rPr>
        <w:t xml:space="preserve">*Apprentissage point à point </w:t>
      </w:r>
    </w:p>
    <w:p w:rsidR="003965D8" w:rsidRDefault="00BA37EA" w:rsidP="003965D8">
      <w:pPr>
        <w:spacing w:line="240" w:lineRule="auto"/>
        <w:rPr>
          <w:rStyle w:val="fontstyle01"/>
          <w:rFonts w:ascii="Times New Roman" w:hAnsi="Times New Roman" w:cs="Times New Roman"/>
          <w:i w:val="0"/>
          <w:iCs w:val="0"/>
          <w:sz w:val="36"/>
          <w:szCs w:val="36"/>
        </w:rPr>
      </w:pPr>
      <w:r>
        <w:rPr>
          <w:rStyle w:val="fontstyle01"/>
          <w:rFonts w:ascii="Times New Roman" w:hAnsi="Times New Roman" w:cs="Times New Roman"/>
          <w:i w:val="0"/>
          <w:iCs w:val="0"/>
          <w:sz w:val="36"/>
          <w:szCs w:val="36"/>
        </w:rPr>
        <w:t xml:space="preserve">* programmation hors ligne par CAO  robotique </w:t>
      </w:r>
    </w:p>
    <w:p w:rsidR="00BA37EA" w:rsidRPr="003965D8" w:rsidRDefault="00BA37EA" w:rsidP="003965D8">
      <w:pPr>
        <w:spacing w:line="240" w:lineRule="auto"/>
        <w:rPr>
          <w:rStyle w:val="fontstyle01"/>
          <w:rFonts w:ascii="Times New Roman" w:hAnsi="Times New Roman" w:cs="Times New Roman"/>
          <w:i w:val="0"/>
          <w:iCs w:val="0"/>
          <w:sz w:val="36"/>
          <w:szCs w:val="36"/>
        </w:rPr>
      </w:pPr>
      <w:r>
        <w:rPr>
          <w:rStyle w:val="fontstyle01"/>
          <w:rFonts w:ascii="Times New Roman" w:hAnsi="Times New Roman" w:cs="Times New Roman"/>
          <w:i w:val="0"/>
          <w:iCs w:val="0"/>
          <w:sz w:val="36"/>
          <w:szCs w:val="36"/>
        </w:rPr>
        <w:t xml:space="preserve">* Approche spécifique </w:t>
      </w:r>
    </w:p>
    <w:p w:rsidR="003D4CD3" w:rsidRDefault="00BA37EA" w:rsidP="003D4CD3">
      <w:pPr>
        <w:spacing w:line="240" w:lineRule="auto"/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  <w:u w:val="single"/>
        </w:rPr>
      </w:pPr>
      <w:r w:rsidRPr="00925B95">
        <w:rPr>
          <w:rFonts w:ascii="Times New Roman" w:hAnsi="Times New Roman" w:cs="Times New Roman"/>
          <w:b/>
          <w:bCs/>
          <w:i/>
          <w:iCs/>
          <w:color w:val="000000"/>
          <w:sz w:val="40"/>
          <w:szCs w:val="40"/>
          <w:u w:val="single"/>
        </w:rPr>
        <w:t>Automatisation du soudage</w:t>
      </w:r>
    </w:p>
    <w:p w:rsidR="00925B95" w:rsidRPr="00925B95" w:rsidRDefault="00925B95" w:rsidP="003D4CD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25B95">
        <w:rPr>
          <w:rFonts w:ascii="Times New Roman" w:hAnsi="Times New Roman" w:cs="Times New Roman"/>
          <w:color w:val="000000"/>
          <w:sz w:val="28"/>
          <w:szCs w:val="28"/>
        </w:rPr>
        <w:t>L’automatisation du soudage se résume comme s’est montré dans la figure en dessous</w:t>
      </w:r>
      <w:r>
        <w:rPr>
          <w:rFonts w:ascii="Times New Roman" w:hAnsi="Times New Roman" w:cs="Times New Roman"/>
          <w:color w:val="000000"/>
          <w:sz w:val="28"/>
          <w:szCs w:val="28"/>
        </w:rPr>
        <w:t> :</w:t>
      </w:r>
      <w:r w:rsidRPr="00925B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A37EA" w:rsidRDefault="00BA37EA" w:rsidP="003D4CD3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48721EA" wp14:editId="520E96C9">
            <wp:extent cx="6230679" cy="442043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9893" cy="442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7EA" w:rsidRDefault="00BA37EA" w:rsidP="003D4CD3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A37EA" w:rsidRDefault="00BA37EA" w:rsidP="003D4CD3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A37EA" w:rsidRDefault="00BA37EA" w:rsidP="003D4CD3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F5E9E8F" wp14:editId="0C23A846">
            <wp:extent cx="5760720" cy="3505061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7EA" w:rsidRDefault="00BA37EA" w:rsidP="003D4CD3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546BF6E5" wp14:editId="133C49C7">
            <wp:extent cx="5760720" cy="3290090"/>
            <wp:effectExtent l="0" t="0" r="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7EA" w:rsidRPr="00BA37EA" w:rsidRDefault="00BA37EA" w:rsidP="00BA37EA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BA37EA">
        <w:rPr>
          <w:rFonts w:ascii="Times New Roman" w:hAnsi="Times New Roman" w:cs="Times New Roman"/>
          <w:b/>
          <w:bCs/>
          <w:color w:val="000000"/>
          <w:sz w:val="36"/>
          <w:szCs w:val="36"/>
        </w:rPr>
        <w:t>Soudage  avec potence et vireur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en dessous </w:t>
      </w:r>
    </w:p>
    <w:p w:rsidR="00BA37EA" w:rsidRDefault="00BA37EA" w:rsidP="003D4CD3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6654C78" wp14:editId="444C1B99">
            <wp:extent cx="5761770" cy="379582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1BA" w:rsidRDefault="00BD41BA" w:rsidP="003D4CD3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6907BD4" wp14:editId="5A6FFE88">
            <wp:extent cx="5761417" cy="293458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1BA" w:rsidRDefault="00BD41BA" w:rsidP="003D4CD3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A37EA" w:rsidRDefault="00BE42E9" w:rsidP="003D4CD3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16F7E8A7" wp14:editId="3204895C">
            <wp:extent cx="5755412" cy="2817628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639" w:rsidRDefault="00024639" w:rsidP="003D4CD3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5B95" w:rsidRDefault="00024639" w:rsidP="00925B95">
      <w:pPr>
        <w:spacing w:after="0" w:line="240" w:lineRule="auto"/>
        <w:rPr>
          <w:rFonts w:ascii="LiberationSans" w:hAnsi="LiberationSans"/>
          <w:b/>
          <w:bCs/>
          <w:i/>
          <w:iCs/>
          <w:color w:val="000000"/>
          <w:sz w:val="40"/>
          <w:szCs w:val="40"/>
          <w:u w:val="single"/>
        </w:rPr>
      </w:pPr>
      <w:r w:rsidRPr="00925B95">
        <w:rPr>
          <w:rFonts w:ascii="LiberationSans" w:hAnsi="LiberationSans"/>
          <w:b/>
          <w:bCs/>
          <w:i/>
          <w:iCs/>
          <w:color w:val="000000"/>
          <w:sz w:val="40"/>
          <w:szCs w:val="40"/>
          <w:u w:val="single"/>
        </w:rPr>
        <w:t>Robots et positionneurs</w:t>
      </w:r>
    </w:p>
    <w:p w:rsidR="00925B95" w:rsidRPr="00925B95" w:rsidRDefault="00925B95" w:rsidP="00925B95">
      <w:pPr>
        <w:spacing w:after="0" w:line="240" w:lineRule="auto"/>
        <w:rPr>
          <w:rFonts w:ascii="LiberationSans" w:hAnsi="LiberationSans"/>
          <w:color w:val="000000"/>
          <w:sz w:val="28"/>
          <w:szCs w:val="28"/>
        </w:rPr>
      </w:pPr>
      <w:r>
        <w:rPr>
          <w:rFonts w:ascii="LiberationSans" w:hAnsi="LiberationSans"/>
          <w:color w:val="000000"/>
          <w:sz w:val="28"/>
          <w:szCs w:val="28"/>
        </w:rPr>
        <w:t xml:space="preserve">                                               </w:t>
      </w:r>
      <w:r w:rsidRPr="00925B95">
        <w:rPr>
          <w:rFonts w:ascii="LiberationSans" w:hAnsi="LiberationSans"/>
          <w:color w:val="000000"/>
          <w:sz w:val="28"/>
          <w:szCs w:val="28"/>
        </w:rPr>
        <w:t>Les propriétés techniques sont :</w:t>
      </w:r>
    </w:p>
    <w:p w:rsidR="00925B95" w:rsidRPr="00925B95" w:rsidRDefault="00925B95" w:rsidP="00925B95">
      <w:pPr>
        <w:spacing w:after="0" w:line="240" w:lineRule="auto"/>
        <w:rPr>
          <w:rFonts w:ascii="LiberationSans" w:hAnsi="LiberationSans"/>
          <w:color w:val="000000"/>
          <w:sz w:val="28"/>
          <w:szCs w:val="28"/>
        </w:rPr>
      </w:pPr>
    </w:p>
    <w:p w:rsidR="00024639" w:rsidRPr="00925B95" w:rsidRDefault="00925B95" w:rsidP="00925B95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**</w:t>
      </w:r>
      <w:r w:rsidR="00024639" w:rsidRPr="00925B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4639" w:rsidRPr="00925B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Nombre d’axes </w:t>
      </w:r>
      <w:r w:rsidR="00024639" w:rsidRPr="00925B95">
        <w:rPr>
          <w:rFonts w:ascii="Times New Roman" w:hAnsi="Times New Roman" w:cs="Times New Roman"/>
          <w:color w:val="000000"/>
          <w:sz w:val="28"/>
          <w:szCs w:val="28"/>
        </w:rPr>
        <w:t>: 6 pour position + orientation</w:t>
      </w:r>
      <w:r w:rsidR="00024639" w:rsidRPr="00925B9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**</w:t>
      </w:r>
      <w:r w:rsidR="00024639" w:rsidRPr="00925B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4639" w:rsidRPr="00925B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Configuration </w:t>
      </w:r>
      <w:r w:rsidR="00024639" w:rsidRPr="00925B95">
        <w:rPr>
          <w:rFonts w:ascii="Times New Roman" w:hAnsi="Times New Roman" w:cs="Times New Roman"/>
          <w:color w:val="000000"/>
          <w:sz w:val="28"/>
          <w:szCs w:val="28"/>
        </w:rPr>
        <w:t>: axes de rotation, axes de translation</w:t>
      </w:r>
      <w:r w:rsidR="00024639" w:rsidRPr="00925B9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**</w:t>
      </w:r>
      <w:r w:rsidR="00024639" w:rsidRPr="00925B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4639" w:rsidRPr="00925B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Spécifications </w:t>
      </w:r>
      <w:r w:rsidR="00024639" w:rsidRPr="00925B95">
        <w:rPr>
          <w:rFonts w:ascii="Times New Roman" w:hAnsi="Times New Roman" w:cs="Times New Roman"/>
          <w:color w:val="000000"/>
          <w:sz w:val="28"/>
          <w:szCs w:val="28"/>
        </w:rPr>
        <w:t xml:space="preserve">: (répétitivité, vitesse </w:t>
      </w:r>
      <w:r w:rsidRPr="00925B95">
        <w:rPr>
          <w:rFonts w:ascii="Times New Roman" w:hAnsi="Times New Roman" w:cs="Times New Roman"/>
          <w:color w:val="000000"/>
          <w:sz w:val="28"/>
          <w:szCs w:val="28"/>
        </w:rPr>
        <w:t>d’axe</w:t>
      </w:r>
      <w:r w:rsidR="00024639" w:rsidRPr="00925B95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4639" w:rsidRPr="00925B95">
        <w:rPr>
          <w:rFonts w:ascii="Times New Roman" w:hAnsi="Times New Roman" w:cs="Times New Roman"/>
          <w:color w:val="000000"/>
          <w:sz w:val="28"/>
          <w:szCs w:val="28"/>
        </w:rPr>
        <w:t>débattement d’axe, charge utile, volume de travail).</w:t>
      </w:r>
      <w:r w:rsidR="00024639" w:rsidRPr="00925B95">
        <w:rPr>
          <w:rFonts w:ascii="Times New Roman" w:hAnsi="Times New Roman" w:cs="Times New Roman"/>
          <w:color w:val="000000"/>
          <w:sz w:val="28"/>
          <w:szCs w:val="28"/>
        </w:rPr>
        <w:br/>
        <w:t>Répétitivité typique robot et positionneurs : 0,1 mm</w:t>
      </w:r>
      <w:r w:rsidR="00024639" w:rsidRPr="00925B9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**</w:t>
      </w:r>
      <w:r w:rsidR="00024639" w:rsidRPr="00925B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4639" w:rsidRPr="00925B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Poignets </w:t>
      </w:r>
      <w:r w:rsidR="00024639" w:rsidRPr="00925B95">
        <w:rPr>
          <w:rFonts w:ascii="Times New Roman" w:hAnsi="Times New Roman" w:cs="Times New Roman"/>
          <w:color w:val="000000"/>
          <w:sz w:val="28"/>
          <w:szCs w:val="28"/>
        </w:rPr>
        <w:t>: deux ou trois axes.</w:t>
      </w:r>
      <w:r w:rsidR="00024639" w:rsidRPr="00925B9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**</w:t>
      </w:r>
      <w:r w:rsidR="00024639" w:rsidRPr="00925B95">
        <w:rPr>
          <w:rFonts w:ascii="Times New Roman" w:hAnsi="Times New Roman" w:cs="Times New Roman"/>
          <w:color w:val="000000"/>
          <w:sz w:val="28"/>
          <w:szCs w:val="28"/>
        </w:rPr>
        <w:t xml:space="preserve"> Avec positionneurs systèmes à 10 axes et plus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4639" w:rsidRPr="00925B95">
        <w:rPr>
          <w:rFonts w:ascii="Times New Roman" w:hAnsi="Times New Roman" w:cs="Times New Roman"/>
          <w:color w:val="000000"/>
          <w:sz w:val="28"/>
          <w:szCs w:val="28"/>
        </w:rPr>
        <w:t>(axes synchronisés ou non)</w:t>
      </w:r>
    </w:p>
    <w:p w:rsidR="00BE42E9" w:rsidRDefault="00024639" w:rsidP="003D4CD3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39253D6F" wp14:editId="0246C514">
            <wp:extent cx="5760720" cy="346831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639" w:rsidRDefault="00024639" w:rsidP="003D4CD3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F80E6FA" wp14:editId="686774EF">
            <wp:extent cx="5760720" cy="2719898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639" w:rsidRDefault="00024639" w:rsidP="003D4CD3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3B83D2F9" wp14:editId="58880433">
            <wp:extent cx="5760720" cy="3073282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639" w:rsidRDefault="00024639" w:rsidP="003D4CD3">
      <w:pPr>
        <w:spacing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24639" w:rsidRPr="007D2A97" w:rsidRDefault="00024639" w:rsidP="00024639">
      <w:pPr>
        <w:spacing w:line="240" w:lineRule="auto"/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</w:pPr>
      <w:r w:rsidRPr="007D2A97"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  <w:t>Les propriétés  des cellules de soudage robotisé</w:t>
      </w:r>
    </w:p>
    <w:p w:rsidR="00175CDA" w:rsidRPr="007D2A97" w:rsidRDefault="007D2A97" w:rsidP="007D2A97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**</w:t>
      </w:r>
      <w:r w:rsidR="00175CDA" w:rsidRPr="00175CDA">
        <w:rPr>
          <w:rFonts w:ascii="Times New Roman" w:hAnsi="Times New Roman" w:cs="Times New Roman"/>
          <w:color w:val="000000"/>
          <w:sz w:val="28"/>
          <w:szCs w:val="28"/>
        </w:rPr>
        <w:t xml:space="preserve"> Comprend un robot et tous les périphériques</w:t>
      </w:r>
      <w:r w:rsidR="00175CDA" w:rsidRPr="00175CD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**</w:t>
      </w:r>
      <w:r w:rsidR="00175CDA" w:rsidRPr="00175CDA">
        <w:rPr>
          <w:rFonts w:ascii="Times New Roman" w:hAnsi="Times New Roman" w:cs="Times New Roman"/>
          <w:color w:val="000000"/>
          <w:sz w:val="28"/>
          <w:szCs w:val="28"/>
        </w:rPr>
        <w:t xml:space="preserve"> Productivité évaluée par le facteur de marche, le taux de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75CDA" w:rsidRPr="00175CDA">
        <w:rPr>
          <w:rFonts w:ascii="Times New Roman" w:hAnsi="Times New Roman" w:cs="Times New Roman"/>
          <w:color w:val="000000"/>
          <w:sz w:val="28"/>
          <w:szCs w:val="28"/>
        </w:rPr>
        <w:t>dépôt et l’efficacité du dépôt</w:t>
      </w:r>
      <w:r w:rsidR="00175CDA" w:rsidRPr="00175C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D2A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)</w:t>
      </w:r>
      <w:r w:rsidR="00175CDA" w:rsidRPr="007D2A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F.M (%) = Temps d’arc / Temps moyen de production</w:t>
      </w:r>
      <w:r w:rsidRPr="007D2A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175CDA" w:rsidRPr="007D2A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d’une pièce</w:t>
      </w:r>
      <w:r w:rsidR="00175CDA" w:rsidRPr="007D2A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7D2A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)</w:t>
      </w:r>
      <w:r w:rsidRPr="007D2A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175CDA" w:rsidRPr="007D2A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Taux de dépôt = quantité de métal déposée par unité</w:t>
      </w:r>
      <w:r w:rsidRPr="007D2A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175CDA" w:rsidRPr="007D2A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de temps (kg/h)</w:t>
      </w:r>
      <w:r w:rsidR="00175CDA" w:rsidRPr="007D2A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br/>
      </w:r>
      <w:r w:rsidRPr="007D2A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)</w:t>
      </w:r>
      <w:r w:rsidR="00175CDA" w:rsidRPr="007D2A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Efficacité du dépôt = production de soudures de</w:t>
      </w:r>
      <w:r w:rsidRPr="007D2A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175CDA" w:rsidRPr="007D2A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dimensions correctes (pas de sur-dimensionnement) et</w:t>
      </w:r>
      <w:r w:rsidRPr="007D2A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175CDA" w:rsidRPr="007D2A9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de qualité acceptable.</w:t>
      </w:r>
    </w:p>
    <w:p w:rsidR="007D2A97" w:rsidRDefault="00175CDA" w:rsidP="007D2A97">
      <w:pPr>
        <w:spacing w:after="0" w:line="240" w:lineRule="auto"/>
        <w:jc w:val="both"/>
        <w:rPr>
          <w:rFonts w:ascii="LiberationSans" w:hAnsi="LiberationSans"/>
          <w:b/>
          <w:bCs/>
          <w:i/>
          <w:iCs/>
          <w:color w:val="000000"/>
          <w:sz w:val="32"/>
          <w:szCs w:val="32"/>
          <w:u w:val="single"/>
        </w:rPr>
      </w:pPr>
      <w:r w:rsidRPr="007D2A97">
        <w:rPr>
          <w:rFonts w:ascii="LiberationSans" w:hAnsi="LiberationSans"/>
          <w:b/>
          <w:bCs/>
          <w:i/>
          <w:iCs/>
          <w:color w:val="000000"/>
          <w:sz w:val="32"/>
          <w:szCs w:val="32"/>
          <w:u w:val="single"/>
        </w:rPr>
        <w:t>Équipement de soudage</w:t>
      </w:r>
    </w:p>
    <w:p w:rsidR="00175CDA" w:rsidRPr="00175CDA" w:rsidRDefault="00175CDA" w:rsidP="007D2A9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75CDA">
        <w:rPr>
          <w:rFonts w:ascii="Times New Roman" w:hAnsi="Times New Roman" w:cs="Times New Roman"/>
          <w:color w:val="000000"/>
          <w:sz w:val="28"/>
          <w:szCs w:val="28"/>
        </w:rPr>
        <w:t xml:space="preserve">● </w:t>
      </w:r>
      <w:r w:rsidRPr="00A16E56">
        <w:rPr>
          <w:rFonts w:ascii="Times New Roman" w:hAnsi="Times New Roman" w:cs="Times New Roman"/>
          <w:color w:val="000000"/>
          <w:sz w:val="28"/>
          <w:szCs w:val="28"/>
          <w:u w:val="single"/>
        </w:rPr>
        <w:t>Pour chaque procédé, il est important de choisir un équipement</w:t>
      </w:r>
      <w:r w:rsidR="007D2A9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75CDA">
        <w:rPr>
          <w:rFonts w:ascii="Times New Roman" w:hAnsi="Times New Roman" w:cs="Times New Roman"/>
          <w:color w:val="000000"/>
          <w:sz w:val="28"/>
          <w:szCs w:val="28"/>
        </w:rPr>
        <w:t>spécifiquement développé pour le soudage robotisé. En fait les</w:t>
      </w:r>
      <w:r w:rsidRPr="00175CDA">
        <w:rPr>
          <w:rFonts w:ascii="Times New Roman" w:hAnsi="Times New Roman" w:cs="Times New Roman"/>
          <w:color w:val="000000"/>
          <w:sz w:val="28"/>
          <w:szCs w:val="28"/>
        </w:rPr>
        <w:br/>
        <w:t>intégrateurs fournissent des cellules complètement intégrées.</w:t>
      </w:r>
      <w:r w:rsidRPr="00175CDA">
        <w:rPr>
          <w:rFonts w:ascii="Times New Roman" w:hAnsi="Times New Roman" w:cs="Times New Roman"/>
          <w:color w:val="000000"/>
          <w:sz w:val="28"/>
          <w:szCs w:val="28"/>
        </w:rPr>
        <w:br/>
        <w:t>Le matériel doit être conçu pour un facteur de marche élevé et</w:t>
      </w:r>
      <w:r w:rsidRPr="00175CDA">
        <w:rPr>
          <w:rFonts w:ascii="Times New Roman" w:hAnsi="Times New Roman" w:cs="Times New Roman"/>
          <w:color w:val="000000"/>
          <w:sz w:val="28"/>
          <w:szCs w:val="28"/>
        </w:rPr>
        <w:br/>
        <w:t>la source de courant doit être interfaçable au contrôleur du</w:t>
      </w:r>
      <w:r w:rsidRPr="00175CDA">
        <w:rPr>
          <w:rFonts w:ascii="Times New Roman" w:hAnsi="Times New Roman" w:cs="Times New Roman"/>
          <w:color w:val="000000"/>
          <w:sz w:val="28"/>
          <w:szCs w:val="28"/>
        </w:rPr>
        <w:br/>
        <w:t>robot.</w:t>
      </w:r>
      <w:r w:rsidRPr="00175CD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● Les problèmes </w:t>
      </w:r>
      <w:bookmarkStart w:id="0" w:name="_GoBack"/>
      <w:r w:rsidRPr="00A16E5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de fiabilité </w:t>
      </w:r>
      <w:r w:rsidR="007D2A97" w:rsidRPr="00A16E56">
        <w:rPr>
          <w:rFonts w:ascii="Times New Roman" w:hAnsi="Times New Roman" w:cs="Times New Roman"/>
          <w:color w:val="000000"/>
          <w:sz w:val="28"/>
          <w:szCs w:val="28"/>
          <w:u w:val="single"/>
        </w:rPr>
        <w:t>d’une</w:t>
      </w:r>
      <w:r w:rsidRPr="00A16E5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cellule robotisée sont le plus</w:t>
      </w:r>
      <w:r w:rsidRPr="00A16E56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  <w:t xml:space="preserve">souvent associés à </w:t>
      </w:r>
      <w:r w:rsidR="007D2A97" w:rsidRPr="00A16E56">
        <w:rPr>
          <w:rFonts w:ascii="Times New Roman" w:hAnsi="Times New Roman" w:cs="Times New Roman"/>
          <w:color w:val="000000"/>
          <w:sz w:val="28"/>
          <w:szCs w:val="28"/>
          <w:u w:val="single"/>
        </w:rPr>
        <w:t>l’équipement</w:t>
      </w:r>
      <w:r w:rsidRPr="00A16E56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de soudage</w:t>
      </w:r>
      <w:bookmarkEnd w:id="0"/>
      <w:r w:rsidRPr="00175CDA">
        <w:rPr>
          <w:rFonts w:ascii="Times New Roman" w:hAnsi="Times New Roman" w:cs="Times New Roman"/>
          <w:color w:val="000000"/>
          <w:sz w:val="28"/>
          <w:szCs w:val="28"/>
        </w:rPr>
        <w:t>, particulièrement</w:t>
      </w:r>
      <w:r w:rsidRPr="00175CDA">
        <w:rPr>
          <w:rFonts w:ascii="Times New Roman" w:hAnsi="Times New Roman" w:cs="Times New Roman"/>
          <w:color w:val="000000"/>
          <w:sz w:val="28"/>
          <w:szCs w:val="28"/>
        </w:rPr>
        <w:br/>
        <w:t>la torche, son faisceau et le dévidoir de fil.</w:t>
      </w:r>
    </w:p>
    <w:sectPr w:rsidR="00175CDA" w:rsidRPr="00175C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-Oblique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Sans">
    <w:altName w:val="Times New Roman"/>
    <w:panose1 w:val="00000000000000000000"/>
    <w:charset w:val="00"/>
    <w:family w:val="roman"/>
    <w:notTrueType/>
    <w:pitch w:val="default"/>
  </w:font>
  <w:font w:name="OpenSymbo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397"/>
    <w:rsid w:val="00024639"/>
    <w:rsid w:val="00024ED1"/>
    <w:rsid w:val="00042EC8"/>
    <w:rsid w:val="00057133"/>
    <w:rsid w:val="00135470"/>
    <w:rsid w:val="00175CDA"/>
    <w:rsid w:val="0032187C"/>
    <w:rsid w:val="003965D8"/>
    <w:rsid w:val="003D4CD3"/>
    <w:rsid w:val="004C39FF"/>
    <w:rsid w:val="005B20C2"/>
    <w:rsid w:val="00621413"/>
    <w:rsid w:val="00676397"/>
    <w:rsid w:val="007D2A97"/>
    <w:rsid w:val="008F2BD7"/>
    <w:rsid w:val="00925B95"/>
    <w:rsid w:val="00A16E56"/>
    <w:rsid w:val="00A51E63"/>
    <w:rsid w:val="00BA37EA"/>
    <w:rsid w:val="00BD41BA"/>
    <w:rsid w:val="00BE42E9"/>
    <w:rsid w:val="00DC280F"/>
    <w:rsid w:val="00FD1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042EC8"/>
    <w:rPr>
      <w:rFonts w:ascii="Helvetica-Oblique" w:hAnsi="Helvetica-Oblique" w:hint="default"/>
      <w:b w:val="0"/>
      <w:bCs w:val="0"/>
      <w:i/>
      <w:iCs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2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2EC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A51E6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042EC8"/>
    <w:rPr>
      <w:rFonts w:ascii="Helvetica-Oblique" w:hAnsi="Helvetica-Oblique" w:hint="default"/>
      <w:b w:val="0"/>
      <w:bCs w:val="0"/>
      <w:i/>
      <w:iCs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2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2EC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A51E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n.wikipedia.org/wiki/Arc_weldin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846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11</cp:revision>
  <dcterms:created xsi:type="dcterms:W3CDTF">2022-05-20T10:12:00Z</dcterms:created>
  <dcterms:modified xsi:type="dcterms:W3CDTF">2022-05-23T10:08:00Z</dcterms:modified>
</cp:coreProperties>
</file>