
<file path=[Content_Types].xml><?xml version="1.0" encoding="utf-8"?>
<Types xmlns="http://schemas.openxmlformats.org/package/2006/content-types">
  <Override PartName="/customXml/itemProps2.xml" ContentType="application/vnd.openxmlformats-officedocument.customXmlProperti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Dispositiondetableau"/>
        <w:tblW w:w="13833" w:type="dxa"/>
        <w:jc w:val="center"/>
        <w:tblLayout w:type="fixed"/>
        <w:tblLook w:val="04A0"/>
      </w:tblPr>
      <w:tblGrid>
        <w:gridCol w:w="4252"/>
        <w:gridCol w:w="567"/>
        <w:gridCol w:w="4252"/>
        <w:gridCol w:w="567"/>
        <w:gridCol w:w="4195"/>
      </w:tblGrid>
      <w:tr w:rsidR="00380010" w:rsidRPr="002360E7" w:rsidTr="00A351CC">
        <w:trPr>
          <w:trHeight w:hRule="exact" w:val="10800"/>
          <w:jc w:val="center"/>
        </w:trPr>
        <w:tc>
          <w:tcPr>
            <w:tcW w:w="4252" w:type="dxa"/>
            <w:shd w:val="clear" w:color="auto" w:fill="auto"/>
            <w:vAlign w:val="center"/>
          </w:tcPr>
          <w:p w:rsidR="00380010" w:rsidRPr="00FC0829" w:rsidRDefault="00380010" w:rsidP="00A351CC">
            <w:pPr>
              <w:jc w:val="center"/>
              <w:rPr>
                <w:rFonts w:ascii="Arial" w:eastAsia="Times New Roman" w:hAnsi="Arial" w:cs="Arial"/>
                <w:sz w:val="22"/>
                <w:szCs w:val="22"/>
              </w:rPr>
            </w:pPr>
            <w:r w:rsidRPr="00FC0829">
              <w:rPr>
                <w:rFonts w:ascii="Arial" w:eastAsia="Times New Roman" w:hAnsi="Arial" w:cs="Arial"/>
                <w:sz w:val="22"/>
                <w:szCs w:val="22"/>
                <w:rtl/>
              </w:rPr>
              <w:t>الجمـهوريــة الجزائريــة الديمقراطيــة الشعبيــة</w:t>
            </w:r>
          </w:p>
          <w:p w:rsidR="00380010" w:rsidRPr="00FC0829" w:rsidRDefault="00380010" w:rsidP="00A351CC">
            <w:pPr>
              <w:spacing w:after="0" w:line="240" w:lineRule="auto"/>
              <w:jc w:val="center"/>
              <w:rPr>
                <w:rFonts w:ascii="Arial Narrow" w:eastAsia="Times New Roman" w:hAnsi="Arial Narrow" w:cs="Arial"/>
                <w:smallCaps/>
                <w:sz w:val="16"/>
                <w:szCs w:val="16"/>
              </w:rPr>
            </w:pPr>
            <w:r w:rsidRPr="00FC0829">
              <w:rPr>
                <w:rFonts w:ascii="Arial Narrow" w:eastAsia="Times New Roman" w:hAnsi="Arial Narrow" w:cs="Arial"/>
                <w:smallCaps/>
                <w:sz w:val="16"/>
                <w:szCs w:val="16"/>
              </w:rPr>
              <w:t>République Algérienne Démocratique Et Populaire</w:t>
            </w:r>
          </w:p>
          <w:p w:rsidR="00380010" w:rsidRPr="00240255" w:rsidRDefault="00380010" w:rsidP="00A351CC">
            <w:pPr>
              <w:spacing w:after="0" w:line="240" w:lineRule="auto"/>
              <w:jc w:val="center"/>
              <w:rPr>
                <w:rFonts w:ascii="Arial Narrow" w:eastAsia="Times New Roman" w:hAnsi="Arial Narrow" w:cs="Times New Roman"/>
                <w:smallCaps/>
                <w:sz w:val="20"/>
                <w:lang w:bidi="ar-DZ"/>
              </w:rPr>
            </w:pPr>
          </w:p>
          <w:p w:rsidR="00380010" w:rsidRPr="00380010" w:rsidRDefault="00447662" w:rsidP="00A351CC">
            <w:pPr>
              <w:jc w:val="center"/>
            </w:pPr>
            <w:r w:rsidRPr="00447662">
              <w:rPr>
                <w:rFonts w:ascii="Arial Narrow" w:eastAsia="Times New Roman" w:hAnsi="Arial Narrow" w:cs="Times New Roman"/>
                <w:noProof/>
                <w:sz w:val="20"/>
                <w:lang w:val="en-ZW" w:eastAsia="en-ZW"/>
              </w:rPr>
              <w:pict>
                <v:shapetype id="_x0000_t202" coordsize="21600,21600" o:spt="202" path="m,l,21600r21600,l21600,xe">
                  <v:stroke joinstyle="miter"/>
                  <v:path gradientshapeok="t" o:connecttype="rect"/>
                </v:shapetype>
                <v:shape id="Zone de texte 228" o:spid="_x0000_s1026" type="#_x0000_t202" style="position:absolute;left:0;text-align:left;margin-left:7.45pt;margin-top:13.25pt;width:198.4pt;height:90.75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" stroked="f">
                  <v:textbox>
                    <w:txbxContent>
                      <w:p w:rsidR="00AE5ADD" w:rsidRPr="00134420" w:rsidRDefault="00AE5ADD" w:rsidP="00380010">
                        <w:pPr>
                          <w:spacing w:after="0" w:line="240" w:lineRule="auto"/>
                          <w:jc w:val="center"/>
                          <w:rPr>
                            <w:rFonts w:ascii="Arial" w:eastAsia="Times New Roman" w:hAnsi="Arial" w:cs="Arial"/>
                            <w:b/>
                            <w:bCs/>
                            <w:sz w:val="22"/>
                          </w:rPr>
                        </w:pPr>
                        <w:r w:rsidRPr="00134420">
                          <w:rPr>
                            <w:rFonts w:ascii="Arial" w:eastAsia="Times New Roman" w:hAnsi="Arial" w:cs="Arial"/>
                            <w:b/>
                            <w:bCs/>
                            <w:sz w:val="22"/>
                            <w:rtl/>
                          </w:rPr>
                          <w:t>وزارة التعلي</w:t>
                        </w:r>
                        <w:r w:rsidRPr="00134420">
                          <w:rPr>
                            <w:rFonts w:ascii="Arial" w:eastAsia="Times New Roman" w:hAnsi="Arial" w:cs="Arial" w:hint="cs"/>
                            <w:b/>
                            <w:bCs/>
                            <w:sz w:val="22"/>
                            <w:rtl/>
                          </w:rPr>
                          <w:t>ــ</w:t>
                        </w:r>
                        <w:r w:rsidRPr="00134420">
                          <w:rPr>
                            <w:rFonts w:ascii="Arial" w:eastAsia="Times New Roman" w:hAnsi="Arial" w:cs="Arial"/>
                            <w:b/>
                            <w:bCs/>
                            <w:sz w:val="22"/>
                            <w:rtl/>
                          </w:rPr>
                          <w:t>م العال</w:t>
                        </w:r>
                        <w:r w:rsidRPr="00134420">
                          <w:rPr>
                            <w:rFonts w:ascii="Arial" w:eastAsia="Times New Roman" w:hAnsi="Arial" w:cs="Arial" w:hint="cs"/>
                            <w:b/>
                            <w:bCs/>
                            <w:sz w:val="22"/>
                            <w:rtl/>
                          </w:rPr>
                          <w:t>ــ</w:t>
                        </w:r>
                        <w:r w:rsidRPr="00134420">
                          <w:rPr>
                            <w:rFonts w:ascii="Arial" w:eastAsia="Times New Roman" w:hAnsi="Arial" w:cs="Arial"/>
                            <w:b/>
                            <w:bCs/>
                            <w:sz w:val="22"/>
                            <w:rtl/>
                          </w:rPr>
                          <w:t xml:space="preserve">ي </w:t>
                        </w:r>
                        <w:r w:rsidRPr="00134420">
                          <w:rPr>
                            <w:rFonts w:ascii="Arial" w:eastAsia="Times New Roman" w:hAnsi="Arial" w:cs="Arial" w:hint="cs"/>
                            <w:b/>
                            <w:bCs/>
                            <w:sz w:val="22"/>
                            <w:rtl/>
                          </w:rPr>
                          <w:t>والبحــث العلمـي</w:t>
                        </w:r>
                      </w:p>
                      <w:p w:rsidR="00AE5ADD" w:rsidRPr="00134420" w:rsidRDefault="00AE5ADD" w:rsidP="00380010">
                        <w:pPr>
                          <w:spacing w:after="0" w:line="240" w:lineRule="auto"/>
                          <w:jc w:val="center"/>
                          <w:rPr>
                            <w:rFonts w:ascii="Arial" w:eastAsia="Times New Roman" w:hAnsi="Arial" w:cs="Arial"/>
                            <w:sz w:val="22"/>
                            <w:rtl/>
                            <w:lang w:bidi="ar-DZ"/>
                          </w:rPr>
                        </w:pPr>
                      </w:p>
                      <w:p w:rsidR="00AE5ADD" w:rsidRPr="00134420" w:rsidRDefault="00AE5ADD" w:rsidP="00380010">
                        <w:pPr>
                          <w:spacing w:after="0" w:line="240" w:lineRule="auto"/>
                          <w:jc w:val="center"/>
                          <w:rPr>
                            <w:rFonts w:ascii="Arial" w:eastAsia="Times New Roman" w:hAnsi="Arial" w:cs="Arial"/>
                            <w:szCs w:val="24"/>
                            <w:rtl/>
                          </w:rPr>
                        </w:pPr>
                        <w:r w:rsidRPr="00134420">
                          <w:rPr>
                            <w:rFonts w:ascii="Arial" w:eastAsia="Times New Roman" w:hAnsi="Arial" w:cs="Arial"/>
                            <w:b/>
                            <w:bCs/>
                            <w:szCs w:val="24"/>
                            <w:rtl/>
                            <w:lang w:bidi="ar-DZ"/>
                          </w:rPr>
                          <w:t>جامع</w:t>
                        </w:r>
                        <w:r w:rsidRPr="00134420">
                          <w:rPr>
                            <w:rFonts w:ascii="Arial" w:eastAsia="Times New Roman" w:hAnsi="Arial" w:cs="Arial" w:hint="cs"/>
                            <w:b/>
                            <w:bCs/>
                            <w:szCs w:val="24"/>
                            <w:rtl/>
                            <w:lang w:bidi="ar-DZ"/>
                          </w:rPr>
                          <w:t>ـــــــ</w:t>
                        </w:r>
                        <w:r w:rsidRPr="00134420">
                          <w:rPr>
                            <w:rFonts w:ascii="Arial" w:eastAsia="Times New Roman" w:hAnsi="Arial" w:cs="Arial"/>
                            <w:b/>
                            <w:bCs/>
                            <w:szCs w:val="24"/>
                            <w:rtl/>
                            <w:lang w:bidi="ar-DZ"/>
                          </w:rPr>
                          <w:t>ة</w:t>
                        </w:r>
                        <w:r>
                          <w:rPr>
                            <w:rFonts w:ascii="Arial" w:eastAsia="Times New Roman" w:hAnsi="Arial" w:cs="Arial" w:hint="cs"/>
                            <w:b/>
                            <w:bCs/>
                            <w:szCs w:val="24"/>
                            <w:rtl/>
                            <w:lang w:bidi="ar-DZ"/>
                          </w:rPr>
                          <w:t xml:space="preserve"> الإخوة منتوري</w:t>
                        </w:r>
                        <w:r w:rsidRPr="00134420">
                          <w:rPr>
                            <w:rFonts w:ascii="Arial" w:eastAsia="Times New Roman" w:hAnsi="Arial" w:cs="Arial"/>
                            <w:b/>
                            <w:bCs/>
                            <w:szCs w:val="24"/>
                            <w:rtl/>
                            <w:lang w:bidi="ar-DZ"/>
                          </w:rPr>
                          <w:t xml:space="preserve"> قسنطين</w:t>
                        </w:r>
                        <w:r w:rsidRPr="00134420">
                          <w:rPr>
                            <w:rFonts w:ascii="Arial" w:eastAsia="Times New Roman" w:hAnsi="Arial" w:cs="Arial" w:hint="cs"/>
                            <w:b/>
                            <w:bCs/>
                            <w:szCs w:val="24"/>
                            <w:rtl/>
                            <w:lang w:bidi="ar-DZ"/>
                          </w:rPr>
                          <w:t>ـــــــــ</w:t>
                        </w:r>
                        <w:r w:rsidRPr="00134420">
                          <w:rPr>
                            <w:rFonts w:ascii="Arial" w:eastAsia="Times New Roman" w:hAnsi="Arial" w:cs="Arial"/>
                            <w:b/>
                            <w:bCs/>
                            <w:szCs w:val="24"/>
                            <w:rtl/>
                            <w:lang w:bidi="ar-DZ"/>
                          </w:rPr>
                          <w:t>ة</w:t>
                        </w:r>
                      </w:p>
                      <w:p w:rsidR="00AE5ADD" w:rsidRPr="00134420" w:rsidRDefault="00AE5ADD" w:rsidP="00380010">
                        <w:pPr>
                          <w:spacing w:after="0" w:line="240" w:lineRule="auto"/>
                          <w:jc w:val="center"/>
                          <w:rPr>
                            <w:rFonts w:ascii="Arial" w:eastAsia="Times New Roman" w:hAnsi="Arial" w:cs="Arial"/>
                            <w:sz w:val="22"/>
                            <w:rtl/>
                            <w:lang w:bidi="ar-DZ"/>
                          </w:rPr>
                        </w:pPr>
                      </w:p>
                      <w:p w:rsidR="00AE5ADD" w:rsidRPr="00134420" w:rsidRDefault="00AE5ADD" w:rsidP="00380010">
                        <w:pPr>
                          <w:spacing w:after="0" w:line="240" w:lineRule="auto"/>
                          <w:jc w:val="center"/>
                          <w:rPr>
                            <w:rFonts w:ascii="Arial" w:eastAsia="Times New Roman" w:hAnsi="Arial" w:cs="Arial"/>
                            <w:b/>
                            <w:bCs/>
                            <w:szCs w:val="24"/>
                            <w:lang w:bidi="ar-DZ"/>
                          </w:rPr>
                        </w:pPr>
                        <w:r w:rsidRPr="00134420">
                          <w:rPr>
                            <w:rFonts w:ascii="Arial" w:eastAsia="Times New Roman" w:hAnsi="Arial" w:cs="Arial" w:hint="cs"/>
                            <w:b/>
                            <w:bCs/>
                            <w:szCs w:val="24"/>
                            <w:rtl/>
                            <w:lang w:bidi="ar-DZ"/>
                          </w:rPr>
                          <w:t>كلـيــة العلوم التكنولوجية</w:t>
                        </w:r>
                      </w:p>
                      <w:p w:rsidR="00AE5ADD" w:rsidRPr="00A13158" w:rsidRDefault="00AE5ADD" w:rsidP="00A13158">
                        <w:pPr>
                          <w:spacing w:after="0" w:line="240" w:lineRule="auto"/>
                          <w:jc w:val="center"/>
                          <w:rPr>
                            <w:rFonts w:ascii="Arial Narrow" w:eastAsia="Times New Roman" w:hAnsi="Arial Narrow" w:cs="Times New Roman"/>
                            <w:b/>
                            <w:bCs/>
                            <w:szCs w:val="24"/>
                            <w:rtl/>
                            <w:lang w:bidi="ar-DZ"/>
                          </w:rPr>
                        </w:pPr>
                        <w:r w:rsidRPr="00134420">
                          <w:rPr>
                            <w:rFonts w:ascii="Arial Narrow" w:eastAsia="Times New Roman" w:hAnsi="Arial Narrow" w:cs="Times New Roman" w:hint="cs"/>
                            <w:b/>
                            <w:bCs/>
                            <w:szCs w:val="24"/>
                            <w:rtl/>
                            <w:lang w:bidi="ar-DZ"/>
                          </w:rPr>
                          <w:t>قسم</w:t>
                        </w:r>
                        <w:r w:rsidRPr="00134420">
                          <w:rPr>
                            <w:rFonts w:ascii="Arial" w:eastAsia="Times New Roman" w:hAnsi="Arial" w:cs="Arial" w:hint="cs"/>
                            <w:b/>
                            <w:bCs/>
                            <w:i/>
                            <w:iCs/>
                            <w:szCs w:val="24"/>
                            <w:rtl/>
                            <w:lang w:bidi="ar-DZ"/>
                          </w:rPr>
                          <w:t>: الكتروتقني</w:t>
                        </w:r>
                      </w:p>
                    </w:txbxContent>
                  </v:textbox>
                  <w10:wrap anchorx="margin"/>
                </v:shape>
              </w:pict>
            </w:r>
          </w:p>
          <w:p w:rsidR="00380010" w:rsidRPr="002360E7" w:rsidRDefault="005C5BAC" w:rsidP="00A351CC">
            <w:pPr>
              <w:pStyle w:val="Listepuces"/>
              <w:numPr>
                <w:ilvl w:val="0"/>
                <w:numId w:val="0"/>
              </w:numPr>
              <w:ind w:left="288"/>
              <w:jc w:val="center"/>
              <w:rPr>
                <w:noProof/>
              </w:rPr>
            </w:pPr>
            <w:r w:rsidRPr="00447662">
              <w:rPr>
                <w:noProof/>
                <w:lang w:val="en-ZW" w:eastAsia="en-ZW"/>
              </w:rPr>
              <w:pict>
                <v:shape id="Zone de texte 23" o:spid="_x0000_s1027" type="#_x0000_t202" style="position:absolute;left:0;text-align:left;margin-left:3.05pt;margin-top:436.85pt;width:228.15pt;height:51.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" fillcolor="white [3201]" stroked="f" strokeweight=".5pt">
                  <v:textbox style="mso-next-textbox:#Zone de texte 23">
                    <w:txbxContent>
                      <w:p w:rsidR="005C5BAC" w:rsidRPr="000F19B2" w:rsidRDefault="00AE5ADD" w:rsidP="005C5BAC">
                        <w:pPr>
                          <w:pStyle w:val="Pieddepage"/>
                          <w:jc w:val="center"/>
                          <w:rPr>
                            <w:sz w:val="16"/>
                            <w:szCs w:val="16"/>
                          </w:rPr>
                        </w:pPr>
                        <w:r>
                          <w:t xml:space="preserve">Contact : </w:t>
                        </w:r>
                        <w:r w:rsidR="005C5BAC">
                          <w:rPr>
                            <w:sz w:val="16"/>
                            <w:szCs w:val="16"/>
                          </w:rPr>
                          <w:t xml:space="preserve">Département d’Electrotechnique, Campus Ahmed </w:t>
                        </w:r>
                        <w:proofErr w:type="spellStart"/>
                        <w:r w:rsidR="005C5BAC">
                          <w:rPr>
                            <w:sz w:val="16"/>
                            <w:szCs w:val="16"/>
                          </w:rPr>
                          <w:t>Hamani</w:t>
                        </w:r>
                        <w:proofErr w:type="spellEnd"/>
                        <w:r w:rsidR="005C5BAC" w:rsidRPr="000F19B2">
                          <w:rPr>
                            <w:sz w:val="16"/>
                            <w:szCs w:val="16"/>
                          </w:rPr>
                          <w:t xml:space="preserve">, Route d’Ain el Bey, Constantine 25000, Algérie </w:t>
                        </w:r>
                      </w:p>
                      <w:p w:rsidR="005C5BAC" w:rsidRPr="00EE7A9D" w:rsidRDefault="005C5BAC" w:rsidP="005C5BAC">
                        <w:pPr>
                          <w:pStyle w:val="Pieddepage"/>
                          <w:jc w:val="center"/>
                          <w:rPr>
                            <w:sz w:val="16"/>
                            <w:szCs w:val="16"/>
                            <w:lang w:val="en-US"/>
                          </w:rPr>
                        </w:pPr>
                        <w:proofErr w:type="gramStart"/>
                        <w:r w:rsidRPr="00EE7A9D">
                          <w:rPr>
                            <w:sz w:val="16"/>
                            <w:szCs w:val="16"/>
                            <w:lang w:val="en-US"/>
                          </w:rPr>
                          <w:t>Tel :</w:t>
                        </w:r>
                        <w:proofErr w:type="gramEnd"/>
                        <w:r w:rsidRPr="00EE7A9D">
                          <w:rPr>
                            <w:sz w:val="16"/>
                            <w:szCs w:val="16"/>
                            <w:lang w:val="en-US"/>
                          </w:rPr>
                          <w:t xml:space="preserve"> +213(0) 31 81 90 1</w:t>
                        </w:r>
                        <w:r w:rsidRPr="000F19B2">
                          <w:rPr>
                            <w:rFonts w:hint="cs"/>
                            <w:sz w:val="16"/>
                            <w:szCs w:val="16"/>
                            <w:rtl/>
                          </w:rPr>
                          <w:t>3</w:t>
                        </w:r>
                        <w:r w:rsidRPr="00EE7A9D">
                          <w:rPr>
                            <w:sz w:val="16"/>
                            <w:szCs w:val="16"/>
                            <w:lang w:val="en-US"/>
                          </w:rPr>
                          <w:t xml:space="preserve">   /   Fax : +213(0) 31 81 </w:t>
                        </w:r>
                        <w:r>
                          <w:rPr>
                            <w:sz w:val="16"/>
                            <w:szCs w:val="16"/>
                            <w:lang w:val="en-US"/>
                          </w:rPr>
                          <w:t>90</w:t>
                        </w:r>
                        <w:r w:rsidRPr="00EE7A9D">
                          <w:rPr>
                            <w:sz w:val="16"/>
                            <w:szCs w:val="16"/>
                            <w:lang w:val="en-US"/>
                          </w:rPr>
                          <w:t xml:space="preserve"> </w:t>
                        </w:r>
                        <w:r>
                          <w:rPr>
                            <w:sz w:val="16"/>
                            <w:szCs w:val="16"/>
                            <w:lang w:val="en-US"/>
                          </w:rPr>
                          <w:t>13</w:t>
                        </w:r>
                        <w:r w:rsidRPr="00EE7A9D">
                          <w:rPr>
                            <w:sz w:val="16"/>
                            <w:szCs w:val="16"/>
                            <w:lang w:val="en-US"/>
                          </w:rPr>
                          <w:t xml:space="preserve">  /   Site Web : </w:t>
                        </w:r>
                        <w:r w:rsidRPr="00EE7A9D">
                          <w:rPr>
                            <w:b/>
                            <w:bCs/>
                            <w:sz w:val="16"/>
                            <w:szCs w:val="16"/>
                            <w:lang w:val="en-US"/>
                          </w:rPr>
                          <w:t>www.umc.edu.dz/facing</w:t>
                        </w:r>
                      </w:p>
                      <w:p w:rsidR="00AE5ADD" w:rsidRPr="005C5BAC" w:rsidRDefault="00AE5ADD" w:rsidP="005C5BAC">
                        <w:pPr>
                          <w:spacing w:after="0" w:line="240" w:lineRule="auto"/>
                          <w:jc w:val="center"/>
                          <w:rPr>
                            <w:lang w:val="en-US"/>
                          </w:rPr>
                        </w:pPr>
                      </w:p>
                    </w:txbxContent>
                  </v:textbox>
                </v:shape>
              </w:pict>
            </w:r>
            <w:r w:rsidR="00B57E6F">
              <w:rPr>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3882390</wp:posOffset>
                  </wp:positionV>
                  <wp:extent cx="2160000" cy="1444173"/>
                  <wp:effectExtent l="0" t="0" r="0" b="3810"/>
                  <wp:wrapTopAndBottom/>
                  <wp:docPr id="25" name="Image 25" descr="http://vinatexid.com.vn/images/power-system-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natexid.com.vn/images/power-system-small.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0000" cy="1444173"/>
                          </a:xfrm>
                          <a:prstGeom prst="rect">
                            <a:avLst/>
                          </a:prstGeom>
                          <a:noFill/>
                          <a:ln>
                            <a:noFill/>
                          </a:ln>
                        </pic:spPr>
                      </pic:pic>
                    </a:graphicData>
                  </a:graphic>
                </wp:anchor>
              </w:drawing>
            </w:r>
            <w:r w:rsidR="00447662" w:rsidRPr="00447662">
              <w:rPr>
                <w:rFonts w:ascii="Arial Narrow" w:eastAsia="Times New Roman" w:hAnsi="Arial Narrow" w:cs="Times New Roman"/>
                <w:noProof/>
                <w:sz w:val="20"/>
                <w:lang w:val="en-ZW" w:eastAsia="en-ZW"/>
              </w:rPr>
              <w:pict>
                <v:roundrect id="Zone de texte 2" o:spid="_x0000_s1028" style="position:absolute;left:0;text-align:left;margin-left:0;margin-top:217.9pt;width:198.4pt;height:1in;z-index:251662336;visibility:visible;mso-position-horizontal:center;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" fillcolor="#5b9bd5 [3204]" strokecolor="#5b9bd5 [3204]" strokeweight=".5pt">
                  <v:fill color2="#2a6aa5 [2212]" rotate="t" colors="0 #85b6e2;.5 #4d8dc8;1 #2b6ca7" focus="100%" type="gradient">
                    <o:fill v:ext="view" type="gradientUnscaled"/>
                  </v:fill>
                  <v:textbox>
                    <w:txbxContent>
                      <w:p w:rsidR="00AE5ADD" w:rsidRPr="00C31CB7" w:rsidRDefault="00AE5ADD" w:rsidP="00C31CB7">
                        <w:pPr>
                          <w:spacing w:after="0" w:line="360" w:lineRule="auto"/>
                          <w:jc w:val="center"/>
                          <w:rPr>
                            <w:b/>
                            <w:bCs/>
                            <w:color w:val="FFFFFF" w:themeColor="background1"/>
                            <w:sz w:val="22"/>
                            <w:szCs w:val="24"/>
                          </w:rPr>
                        </w:pPr>
                        <w:r w:rsidRPr="00C31CB7">
                          <w:rPr>
                            <w:b/>
                            <w:bCs/>
                            <w:color w:val="FFFFFF" w:themeColor="background1"/>
                            <w:sz w:val="22"/>
                            <w:szCs w:val="24"/>
                          </w:rPr>
                          <w:t>MASTER ACADEMIQUE</w:t>
                        </w:r>
                      </w:p>
                      <w:p w:rsidR="00AE5ADD" w:rsidRPr="00C31CB7" w:rsidRDefault="00AE5ADD" w:rsidP="00C31CB7">
                        <w:pPr>
                          <w:spacing w:after="0" w:line="360" w:lineRule="auto"/>
                          <w:jc w:val="center"/>
                          <w:rPr>
                            <w:b/>
                            <w:bCs/>
                            <w:color w:val="FFFFFF" w:themeColor="background1"/>
                            <w:sz w:val="36"/>
                            <w:szCs w:val="40"/>
                          </w:rPr>
                        </w:pPr>
                        <w:r w:rsidRPr="00C31CB7">
                          <w:rPr>
                            <w:b/>
                            <w:bCs/>
                            <w:color w:val="FFFFFF" w:themeColor="background1"/>
                            <w:sz w:val="36"/>
                            <w:szCs w:val="40"/>
                          </w:rPr>
                          <w:t>Réseaux Electriques</w:t>
                        </w:r>
                      </w:p>
                    </w:txbxContent>
                  </v:textbox>
                  <w10:wrap anchorx="margin"/>
                </v:roundrect>
              </w:pict>
            </w:r>
            <w:r w:rsidR="00447662" w:rsidRPr="00447662">
              <w:rPr>
                <w:rFonts w:ascii="Arial Narrow" w:eastAsia="Times New Roman" w:hAnsi="Arial Narrow" w:cs="Times New Roman"/>
                <w:noProof/>
                <w:sz w:val="20"/>
                <w:lang w:val="en-ZW" w:eastAsia="en-ZW"/>
              </w:rPr>
              <w:pict>
                <v:shape id="Zone de texte 227" o:spid="_x0000_s1029" type="#_x0000_t202" style="position:absolute;left:0;text-align:left;margin-left:0;margin-top:88.1pt;width:198.45pt;height:116.35pt;z-index:251661312;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" stroked="f">
                  <v:textbox>
                    <w:txbxContent>
                      <w:p w:rsidR="00AE5ADD" w:rsidRPr="00240255" w:rsidRDefault="00AE5ADD" w:rsidP="00380010">
                        <w:pPr>
                          <w:spacing w:after="0" w:line="240" w:lineRule="auto"/>
                          <w:jc w:val="center"/>
                          <w:rPr>
                            <w:rFonts w:ascii="Times New Roman" w:eastAsia="Times New Roman" w:hAnsi="Times New Roman" w:cs="Times New Roman"/>
                            <w:b/>
                            <w:bCs/>
                            <w:smallCaps/>
                            <w:sz w:val="16"/>
                            <w:szCs w:val="16"/>
                          </w:rPr>
                        </w:pPr>
                        <w:r w:rsidRPr="00240255">
                          <w:rPr>
                            <w:rFonts w:ascii="Times New Roman" w:eastAsia="Times New Roman" w:hAnsi="Times New Roman" w:cs="Times New Roman"/>
                            <w:b/>
                            <w:bCs/>
                            <w:smallCaps/>
                            <w:sz w:val="16"/>
                            <w:szCs w:val="16"/>
                          </w:rPr>
                          <w:t>Ministère De L’enseignement Supérieur Et De La Recherche Scientifique</w:t>
                        </w:r>
                      </w:p>
                      <w:p w:rsidR="00AE5ADD" w:rsidRPr="00240255" w:rsidRDefault="00AE5ADD" w:rsidP="00380010">
                        <w:pPr>
                          <w:spacing w:after="0" w:line="240" w:lineRule="auto"/>
                          <w:jc w:val="center"/>
                          <w:rPr>
                            <w:rFonts w:ascii="Times New Roman" w:eastAsia="Times New Roman" w:hAnsi="Times New Roman" w:cs="Times New Roman"/>
                            <w:sz w:val="20"/>
                            <w:lang w:bidi="ar-DZ"/>
                          </w:rPr>
                        </w:pPr>
                      </w:p>
                      <w:p w:rsidR="00AE5ADD" w:rsidRPr="00240255" w:rsidRDefault="00AE5ADD" w:rsidP="00380010">
                        <w:pPr>
                          <w:spacing w:after="0" w:line="240" w:lineRule="auto"/>
                          <w:jc w:val="center"/>
                          <w:rPr>
                            <w:rFonts w:ascii="Times New Roman" w:eastAsia="Times New Roman" w:hAnsi="Times New Roman" w:cs="Times New Roman"/>
                            <w:b/>
                            <w:bCs/>
                            <w:smallCaps/>
                            <w:sz w:val="20"/>
                            <w:rtl/>
                            <w:lang w:bidi="ar-DZ"/>
                          </w:rPr>
                        </w:pPr>
                        <w:r w:rsidRPr="00240255">
                          <w:rPr>
                            <w:rFonts w:ascii="Times New Roman" w:eastAsia="Times New Roman" w:hAnsi="Times New Roman" w:cs="Times New Roman"/>
                            <w:b/>
                            <w:bCs/>
                            <w:smallCaps/>
                            <w:sz w:val="20"/>
                            <w:lang w:bidi="ar-DZ"/>
                          </w:rPr>
                          <w:t xml:space="preserve">Université Des Frères </w:t>
                        </w:r>
                        <w:proofErr w:type="spellStart"/>
                        <w:r w:rsidRPr="00240255">
                          <w:rPr>
                            <w:rFonts w:ascii="Times New Roman" w:eastAsia="Times New Roman" w:hAnsi="Times New Roman" w:cs="Times New Roman"/>
                            <w:b/>
                            <w:bCs/>
                            <w:smallCaps/>
                            <w:sz w:val="20"/>
                            <w:lang w:bidi="ar-DZ"/>
                          </w:rPr>
                          <w:t>Mentouri</w:t>
                        </w:r>
                        <w:proofErr w:type="spellEnd"/>
                        <w:r w:rsidRPr="00240255">
                          <w:rPr>
                            <w:rFonts w:ascii="Times New Roman" w:eastAsia="Times New Roman" w:hAnsi="Times New Roman" w:cs="Times New Roman"/>
                            <w:b/>
                            <w:bCs/>
                            <w:smallCaps/>
                            <w:sz w:val="20"/>
                            <w:lang w:bidi="ar-DZ"/>
                          </w:rPr>
                          <w:t xml:space="preserve"> Constantine </w:t>
                        </w:r>
                      </w:p>
                      <w:p w:rsidR="00AE5ADD" w:rsidRPr="00240255" w:rsidRDefault="00AE5ADD" w:rsidP="00380010">
                        <w:pPr>
                          <w:spacing w:after="0" w:line="240" w:lineRule="auto"/>
                          <w:jc w:val="center"/>
                          <w:rPr>
                            <w:rFonts w:ascii="Times New Roman" w:eastAsia="Times New Roman" w:hAnsi="Times New Roman" w:cs="Times New Roman"/>
                            <w:b/>
                            <w:bCs/>
                            <w:sz w:val="20"/>
                            <w:lang w:bidi="ar-DZ"/>
                          </w:rPr>
                        </w:pPr>
                      </w:p>
                      <w:p w:rsidR="00AE5ADD" w:rsidRPr="00240255" w:rsidRDefault="00AE5ADD" w:rsidP="00380010">
                        <w:pPr>
                          <w:spacing w:after="0" w:line="240" w:lineRule="auto"/>
                          <w:jc w:val="center"/>
                          <w:rPr>
                            <w:rFonts w:ascii="Times New Roman" w:eastAsia="Times New Roman" w:hAnsi="Times New Roman" w:cs="Times New Roman"/>
                            <w:b/>
                            <w:bCs/>
                            <w:smallCaps/>
                            <w:sz w:val="22"/>
                            <w:lang w:bidi="ar-DZ"/>
                          </w:rPr>
                        </w:pPr>
                        <w:r w:rsidRPr="00240255">
                          <w:rPr>
                            <w:rFonts w:ascii="Times New Roman" w:eastAsia="Times New Roman" w:hAnsi="Times New Roman" w:cs="Times New Roman"/>
                            <w:b/>
                            <w:bCs/>
                            <w:smallCaps/>
                            <w:sz w:val="22"/>
                            <w:lang w:bidi="ar-DZ"/>
                          </w:rPr>
                          <w:t>Faculté Des Sciences De La Technologie</w:t>
                        </w:r>
                      </w:p>
                      <w:p w:rsidR="00AE5ADD" w:rsidRPr="00240255" w:rsidRDefault="00AE5ADD" w:rsidP="00380010">
                        <w:pPr>
                          <w:spacing w:after="0" w:line="240" w:lineRule="auto"/>
                          <w:jc w:val="center"/>
                          <w:rPr>
                            <w:rFonts w:ascii="Times New Roman" w:eastAsia="Times New Roman" w:hAnsi="Times New Roman" w:cs="Times New Roman"/>
                            <w:b/>
                            <w:bCs/>
                            <w:smallCaps/>
                            <w:sz w:val="22"/>
                            <w:lang w:bidi="ar-DZ"/>
                          </w:rPr>
                        </w:pPr>
                        <w:r w:rsidRPr="00240255">
                          <w:rPr>
                            <w:rFonts w:ascii="Times New Roman" w:eastAsia="Times New Roman" w:hAnsi="Times New Roman" w:cs="Times New Roman"/>
                            <w:b/>
                            <w:bCs/>
                            <w:smallCaps/>
                            <w:sz w:val="22"/>
                            <w:lang w:bidi="ar-DZ"/>
                          </w:rPr>
                          <w:t xml:space="preserve">Département : </w:t>
                        </w:r>
                        <w:r w:rsidRPr="00240255">
                          <w:rPr>
                            <w:rFonts w:ascii="Times New Roman" w:eastAsia="Times New Roman" w:hAnsi="Times New Roman" w:cs="Times New Roman"/>
                            <w:smallCaps/>
                            <w:sz w:val="22"/>
                            <w:lang w:bidi="ar-DZ"/>
                          </w:rPr>
                          <w:t>Electrotechnique</w:t>
                        </w:r>
                      </w:p>
                      <w:p w:rsidR="00AE5ADD" w:rsidRPr="00B950B6" w:rsidRDefault="00AE5ADD" w:rsidP="00380010">
                        <w:pPr>
                          <w:jc w:val="center"/>
                          <w:rPr>
                            <w:rFonts w:ascii="Arial Narrow" w:hAnsi="Arial Narrow"/>
                            <w:sz w:val="22"/>
                            <w:lang w:bidi="ar-DZ"/>
                          </w:rPr>
                        </w:pPr>
                      </w:p>
                    </w:txbxContent>
                  </v:textbox>
                  <w10:wrap anchorx="margin"/>
                </v:shape>
              </w:pict>
            </w:r>
          </w:p>
        </w:tc>
        <w:tc>
          <w:tcPr>
            <w:tcW w:w="567" w:type="dxa"/>
          </w:tcPr>
          <w:p w:rsidR="00380010" w:rsidRPr="002360E7" w:rsidRDefault="00380010">
            <w:pPr>
              <w:rPr>
                <w:noProof/>
              </w:rPr>
            </w:pPr>
          </w:p>
        </w:tc>
        <w:tc>
          <w:tcPr>
            <w:tcW w:w="4252" w:type="dxa"/>
          </w:tcPr>
          <w:tbl>
            <w:tblPr>
              <w:tblStyle w:val="Dispositiondetableau"/>
              <w:tblW w:w="5000" w:type="pct"/>
              <w:tblLayout w:type="fixed"/>
              <w:tblLook w:val="04A0"/>
            </w:tblPr>
            <w:tblGrid>
              <w:gridCol w:w="4252"/>
            </w:tblGrid>
            <w:tr w:rsidR="00626467" w:rsidRPr="002360E7" w:rsidTr="00AE5ADD">
              <w:trPr>
                <w:trHeight w:val="10800"/>
              </w:trPr>
              <w:tc>
                <w:tcPr>
                  <w:tcW w:w="5000" w:type="pct"/>
                </w:tcPr>
                <w:p w:rsidR="00626467" w:rsidRPr="00072B46" w:rsidRDefault="00626467" w:rsidP="001E4483">
                  <w:pPr>
                    <w:pStyle w:val="Titre1"/>
                    <w:spacing w:after="120"/>
                    <w:jc w:val="center"/>
                    <w:rPr>
                      <w:smallCaps/>
                      <w:noProof/>
                      <w:sz w:val="30"/>
                      <w:szCs w:val="30"/>
                    </w:rPr>
                  </w:pPr>
                  <w:r w:rsidRPr="00072B46">
                    <w:rPr>
                      <w:smallCaps/>
                      <w:noProof/>
                      <w:sz w:val="30"/>
                      <w:szCs w:val="30"/>
                    </w:rPr>
                    <w:t xml:space="preserve">Objectifs </w:t>
                  </w:r>
                  <w:r w:rsidR="00072B46" w:rsidRPr="00072B46">
                    <w:rPr>
                      <w:smallCaps/>
                      <w:noProof/>
                      <w:sz w:val="30"/>
                      <w:szCs w:val="30"/>
                    </w:rPr>
                    <w:t>De La Formation</w:t>
                  </w:r>
                </w:p>
                <w:p w:rsidR="00626467" w:rsidRPr="00B57E6F" w:rsidRDefault="00626467" w:rsidP="001E4483">
                  <w:pPr>
                    <w:pStyle w:val="Titre2"/>
                    <w:spacing w:before="120"/>
                    <w:jc w:val="both"/>
                    <w:rPr>
                      <w:b w:val="0"/>
                      <w:bCs w:val="0"/>
                      <w:noProof/>
                      <w:sz w:val="18"/>
                      <w:szCs w:val="18"/>
                    </w:rPr>
                  </w:pPr>
                  <w:r w:rsidRPr="00B57E6F">
                    <w:rPr>
                      <w:b w:val="0"/>
                      <w:bCs w:val="0"/>
                      <w:noProof/>
                      <w:sz w:val="18"/>
                      <w:szCs w:val="18"/>
                    </w:rPr>
                    <w:t xml:space="preserve">Ce programme est conçu pour former d’une manière moderne les étudiants dans le domaine des réseaux électriques. Il offre un niveau élevé d'éducation, en coopération étroite avec l'industrie. </w:t>
                  </w:r>
                </w:p>
                <w:p w:rsidR="00626467" w:rsidRPr="00B57E6F" w:rsidRDefault="00626467" w:rsidP="00626467">
                  <w:pPr>
                    <w:pStyle w:val="Titre2"/>
                    <w:spacing w:before="120"/>
                    <w:jc w:val="both"/>
                    <w:rPr>
                      <w:b w:val="0"/>
                      <w:bCs w:val="0"/>
                      <w:noProof/>
                      <w:sz w:val="18"/>
                      <w:szCs w:val="18"/>
                    </w:rPr>
                  </w:pPr>
                  <w:r w:rsidRPr="00B57E6F">
                    <w:rPr>
                      <w:b w:val="0"/>
                      <w:bCs w:val="0"/>
                      <w:noProof/>
                      <w:sz w:val="18"/>
                      <w:szCs w:val="18"/>
                    </w:rPr>
                    <w:t xml:space="preserve">Les étudiants acquerront la capacité de comprendre et de faire face aux divers problèmes qu’on peut retrouver dans le domaine des réseaux électriques par l'application des méthodes scientifiques, y compris la capacité à adapter les nouvelles techniques scientifiques pour l'utilisation dans le domaine des réseaux électriques. </w:t>
                  </w:r>
                </w:p>
                <w:p w:rsidR="00626467" w:rsidRPr="00626467" w:rsidRDefault="00626467" w:rsidP="00626467">
                  <w:pPr>
                    <w:pStyle w:val="Titre2"/>
                    <w:spacing w:before="120"/>
                    <w:jc w:val="both"/>
                    <w:rPr>
                      <w:b w:val="0"/>
                      <w:bCs w:val="0"/>
                      <w:noProof/>
                      <w:sz w:val="20"/>
                    </w:rPr>
                  </w:pPr>
                  <w:r w:rsidRPr="00B57E6F">
                    <w:rPr>
                      <w:b w:val="0"/>
                      <w:bCs w:val="0"/>
                      <w:noProof/>
                      <w:sz w:val="18"/>
                      <w:szCs w:val="18"/>
                    </w:rPr>
                    <w:t>Les étudiants apprendront comment appliquer leurs connaissances en mathématiques et en génie électrique à des problèmes techniques, puis résoudre les problèmes dans un contexte global, social et économique.</w:t>
                  </w:r>
                </w:p>
                <w:p w:rsidR="00626467" w:rsidRPr="00072B46" w:rsidRDefault="00626467" w:rsidP="001E4483">
                  <w:pPr>
                    <w:pStyle w:val="Titre1"/>
                    <w:spacing w:after="120"/>
                    <w:jc w:val="center"/>
                    <w:rPr>
                      <w:smallCaps/>
                      <w:noProof/>
                      <w:sz w:val="30"/>
                      <w:szCs w:val="30"/>
                    </w:rPr>
                  </w:pPr>
                  <w:r w:rsidRPr="00072B46">
                    <w:rPr>
                      <w:smallCaps/>
                      <w:noProof/>
                      <w:sz w:val="30"/>
                      <w:szCs w:val="30"/>
                    </w:rPr>
                    <w:t xml:space="preserve">Profils </w:t>
                  </w:r>
                  <w:r w:rsidR="00072B46" w:rsidRPr="00072B46">
                    <w:rPr>
                      <w:smallCaps/>
                      <w:noProof/>
                      <w:sz w:val="30"/>
                      <w:szCs w:val="30"/>
                    </w:rPr>
                    <w:t>Et Compétences Visées</w:t>
                  </w:r>
                </w:p>
                <w:p w:rsidR="00626467" w:rsidRPr="00B57E6F" w:rsidRDefault="00B57E6F" w:rsidP="00B57E6F">
                  <w:pPr>
                    <w:pStyle w:val="Titre2"/>
                    <w:spacing w:before="120"/>
                    <w:jc w:val="both"/>
                    <w:rPr>
                      <w:rFonts w:asciiTheme="minorHAnsi" w:hAnsiTheme="minorHAnsi" w:cs="Arial"/>
                      <w:b w:val="0"/>
                      <w:bCs w:val="0"/>
                      <w:sz w:val="18"/>
                      <w:szCs w:val="18"/>
                      <w:lang w:eastAsia="en-US"/>
                    </w:rPr>
                  </w:pPr>
                  <w:r w:rsidRPr="00B57E6F">
                    <w:rPr>
                      <w:rFonts w:asciiTheme="minorHAnsi" w:hAnsiTheme="minorHAnsi"/>
                      <w:b w:val="0"/>
                      <w:bCs w:val="0"/>
                      <w:noProof/>
                      <w:sz w:val="18"/>
                      <w:szCs w:val="18"/>
                    </w:rPr>
                    <w:t xml:space="preserve">Ce Master </w:t>
                  </w:r>
                  <w:r w:rsidR="00626467" w:rsidRPr="00B57E6F">
                    <w:rPr>
                      <w:rFonts w:asciiTheme="minorHAnsi" w:hAnsiTheme="minorHAnsi" w:cs="Arial"/>
                      <w:b w:val="0"/>
                      <w:bCs w:val="0"/>
                      <w:sz w:val="18"/>
                      <w:szCs w:val="18"/>
                      <w:lang w:eastAsia="en-US"/>
                    </w:rPr>
                    <w:t xml:space="preserve">vise à </w:t>
                  </w:r>
                  <w:r w:rsidR="00626467" w:rsidRPr="00B57E6F">
                    <w:rPr>
                      <w:rFonts w:asciiTheme="minorHAnsi" w:hAnsiTheme="minorHAnsi"/>
                      <w:b w:val="0"/>
                      <w:bCs w:val="0"/>
                      <w:noProof/>
                      <w:sz w:val="18"/>
                      <w:szCs w:val="18"/>
                    </w:rPr>
                    <w:t>former des cadres polyvalents, capables d'assumer un rôle majeur et de hautes responsabilités au sein des entreprises de production de transport et de distribution de l’énergie électrique et au sein de grandes entreprises industrielles nationales ou multinationales.</w:t>
                  </w:r>
                </w:p>
                <w:p w:rsidR="00626467" w:rsidRPr="00B57E6F" w:rsidRDefault="00626467" w:rsidP="00B57E6F">
                  <w:pPr>
                    <w:autoSpaceDE w:val="0"/>
                    <w:autoSpaceDN w:val="0"/>
                    <w:adjustRightInd w:val="0"/>
                    <w:spacing w:before="120" w:after="120" w:line="240" w:lineRule="auto"/>
                    <w:jc w:val="both"/>
                    <w:rPr>
                      <w:rFonts w:cs="Arial"/>
                      <w:szCs w:val="18"/>
                      <w:lang w:eastAsia="en-US"/>
                    </w:rPr>
                  </w:pPr>
                  <w:r w:rsidRPr="00B57E6F">
                    <w:rPr>
                      <w:rFonts w:cs="Arial"/>
                      <w:szCs w:val="18"/>
                      <w:lang w:eastAsia="en-US"/>
                    </w:rPr>
                    <w:t xml:space="preserve">Les axes principaux de la formation sont : </w:t>
                  </w:r>
                </w:p>
                <w:p w:rsidR="00626467" w:rsidRPr="00B57E6F" w:rsidRDefault="00626467" w:rsidP="00B57E6F">
                  <w:pPr>
                    <w:numPr>
                      <w:ilvl w:val="0"/>
                      <w:numId w:val="7"/>
                    </w:numPr>
                    <w:autoSpaceDE w:val="0"/>
                    <w:autoSpaceDN w:val="0"/>
                    <w:adjustRightInd w:val="0"/>
                    <w:spacing w:before="120" w:after="120" w:line="240" w:lineRule="auto"/>
                    <w:jc w:val="both"/>
                    <w:rPr>
                      <w:rFonts w:cs="Arial"/>
                      <w:szCs w:val="18"/>
                      <w:lang w:eastAsia="en-US"/>
                    </w:rPr>
                  </w:pPr>
                  <w:r w:rsidRPr="00B57E6F">
                    <w:rPr>
                      <w:rFonts w:cs="Arial"/>
                      <w:szCs w:val="18"/>
                      <w:lang w:eastAsia="en-US"/>
                    </w:rPr>
                    <w:t xml:space="preserve">La gestion et l’exploitation optimale des réseaux électriques, </w:t>
                  </w:r>
                </w:p>
                <w:p w:rsidR="00626467" w:rsidRPr="00B57E6F" w:rsidRDefault="00626467" w:rsidP="00B57E6F">
                  <w:pPr>
                    <w:numPr>
                      <w:ilvl w:val="0"/>
                      <w:numId w:val="7"/>
                    </w:numPr>
                    <w:autoSpaceDE w:val="0"/>
                    <w:autoSpaceDN w:val="0"/>
                    <w:adjustRightInd w:val="0"/>
                    <w:spacing w:before="120" w:after="120" w:line="240" w:lineRule="auto"/>
                    <w:jc w:val="both"/>
                    <w:rPr>
                      <w:rFonts w:cs="Arial"/>
                      <w:szCs w:val="18"/>
                      <w:lang w:eastAsia="en-US"/>
                    </w:rPr>
                  </w:pPr>
                  <w:r w:rsidRPr="00B57E6F">
                    <w:rPr>
                      <w:rFonts w:cs="Arial"/>
                      <w:szCs w:val="18"/>
                      <w:lang w:eastAsia="en-US"/>
                    </w:rPr>
                    <w:t xml:space="preserve">La modélisation et la simulation des réseaux électriques, </w:t>
                  </w:r>
                </w:p>
                <w:p w:rsidR="00626467" w:rsidRPr="00B57E6F" w:rsidRDefault="00626467" w:rsidP="00B57E6F">
                  <w:pPr>
                    <w:numPr>
                      <w:ilvl w:val="0"/>
                      <w:numId w:val="7"/>
                    </w:numPr>
                    <w:autoSpaceDE w:val="0"/>
                    <w:autoSpaceDN w:val="0"/>
                    <w:adjustRightInd w:val="0"/>
                    <w:spacing w:before="120" w:after="120" w:line="240" w:lineRule="auto"/>
                    <w:jc w:val="both"/>
                    <w:rPr>
                      <w:rFonts w:cs="Arial"/>
                      <w:szCs w:val="18"/>
                      <w:lang w:eastAsia="en-US"/>
                    </w:rPr>
                  </w:pPr>
                  <w:r w:rsidRPr="00B57E6F">
                    <w:rPr>
                      <w:rFonts w:cs="Arial"/>
                      <w:szCs w:val="18"/>
                      <w:lang w:eastAsia="en-US"/>
                    </w:rPr>
                    <w:t xml:space="preserve">La protection et la sécurité des réseaux électriques, </w:t>
                  </w:r>
                </w:p>
                <w:p w:rsidR="00626467" w:rsidRPr="00B57E6F" w:rsidRDefault="00626467" w:rsidP="00B57E6F">
                  <w:pPr>
                    <w:numPr>
                      <w:ilvl w:val="0"/>
                      <w:numId w:val="7"/>
                    </w:numPr>
                    <w:autoSpaceDE w:val="0"/>
                    <w:autoSpaceDN w:val="0"/>
                    <w:adjustRightInd w:val="0"/>
                    <w:spacing w:before="120" w:after="120" w:line="240" w:lineRule="auto"/>
                    <w:jc w:val="both"/>
                    <w:rPr>
                      <w:rFonts w:cs="Arial"/>
                      <w:szCs w:val="18"/>
                      <w:lang w:eastAsia="en-US"/>
                    </w:rPr>
                  </w:pPr>
                  <w:r w:rsidRPr="00B57E6F">
                    <w:rPr>
                      <w:rFonts w:cs="Arial"/>
                      <w:szCs w:val="18"/>
                      <w:lang w:eastAsia="en-US"/>
                    </w:rPr>
                    <w:t>L’optimisation de</w:t>
                  </w:r>
                  <w:r w:rsidR="00B57E6F" w:rsidRPr="00B57E6F">
                    <w:rPr>
                      <w:rFonts w:cs="Arial"/>
                      <w:szCs w:val="18"/>
                      <w:lang w:eastAsia="en-US"/>
                    </w:rPr>
                    <w:t>s</w:t>
                  </w:r>
                  <w:r w:rsidRPr="00B57E6F">
                    <w:rPr>
                      <w:rFonts w:cs="Arial"/>
                      <w:szCs w:val="18"/>
                      <w:lang w:eastAsia="en-US"/>
                    </w:rPr>
                    <w:t xml:space="preserve"> performances des réseaux électriques, </w:t>
                  </w:r>
                </w:p>
                <w:p w:rsidR="00626467" w:rsidRDefault="00626467" w:rsidP="00B57E6F">
                  <w:pPr>
                    <w:numPr>
                      <w:ilvl w:val="0"/>
                      <w:numId w:val="7"/>
                    </w:numPr>
                    <w:autoSpaceDE w:val="0"/>
                    <w:autoSpaceDN w:val="0"/>
                    <w:adjustRightInd w:val="0"/>
                    <w:spacing w:before="120" w:after="120" w:line="240" w:lineRule="auto"/>
                    <w:jc w:val="both"/>
                    <w:rPr>
                      <w:rFonts w:ascii="Arial" w:hAnsi="Arial" w:cs="Arial"/>
                      <w:lang w:eastAsia="en-US"/>
                    </w:rPr>
                  </w:pPr>
                  <w:r w:rsidRPr="00B57E6F">
                    <w:rPr>
                      <w:rFonts w:cs="Arial"/>
                      <w:szCs w:val="18"/>
                      <w:lang w:eastAsia="en-US"/>
                    </w:rPr>
                    <w:t>La production de l’énergie électrique sous ses différentes formes (conventionnelle et renouvelable).</w:t>
                  </w:r>
                </w:p>
                <w:p w:rsidR="00626467" w:rsidRPr="002360E7" w:rsidRDefault="00626467">
                  <w:pPr>
                    <w:rPr>
                      <w:noProof/>
                    </w:rPr>
                  </w:pPr>
                </w:p>
              </w:tc>
            </w:tr>
          </w:tbl>
          <w:p w:rsidR="00380010" w:rsidRPr="002360E7" w:rsidRDefault="00380010">
            <w:pPr>
              <w:rPr>
                <w:noProof/>
              </w:rPr>
            </w:pPr>
          </w:p>
        </w:tc>
        <w:tc>
          <w:tcPr>
            <w:tcW w:w="567" w:type="dxa"/>
          </w:tcPr>
          <w:p w:rsidR="00380010" w:rsidRDefault="00380010">
            <w:pPr>
              <w:rPr>
                <w:noProof/>
              </w:rPr>
            </w:pPr>
          </w:p>
          <w:p w:rsidR="00626467" w:rsidRPr="002360E7" w:rsidRDefault="00626467">
            <w:pPr>
              <w:rPr>
                <w:noProof/>
              </w:rPr>
            </w:pPr>
          </w:p>
        </w:tc>
        <w:tc>
          <w:tcPr>
            <w:tcW w:w="4195" w:type="dxa"/>
          </w:tcPr>
          <w:p w:rsidR="001E4483" w:rsidRDefault="00FC0829" w:rsidP="001E4483">
            <w:pPr>
              <w:pStyle w:val="Titre1"/>
              <w:spacing w:before="0" w:after="120"/>
              <w:rPr>
                <w:rFonts w:asciiTheme="minorHAnsi" w:hAnsiTheme="minorHAnsi"/>
                <w:smallCaps/>
                <w:noProof/>
                <w:sz w:val="30"/>
                <w:szCs w:val="30"/>
              </w:rPr>
            </w:pPr>
            <w:r>
              <w:rPr>
                <w:noProof/>
              </w:rPr>
              <w:drawing>
                <wp:inline distT="0" distB="0" distL="0" distR="0">
                  <wp:extent cx="2698750" cy="1711842"/>
                  <wp:effectExtent l="0" t="0" r="6350" b="3175"/>
                  <wp:docPr id="34" name="Image 34" descr="http://www.pennenergy.com/content/dam/Pennenergy/online-articles/2015/May/Wind%20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nnenergy.com/content/dam/Pennenergy/online-articles/2015/May/Wind%20solar.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0599"/>
                          <a:stretch/>
                        </pic:blipFill>
                        <pic:spPr bwMode="auto">
                          <a:xfrm>
                            <a:off x="0" y="0"/>
                            <a:ext cx="2700000" cy="1712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E4483" w:rsidRPr="001E4483" w:rsidRDefault="001E4483" w:rsidP="001E4483">
            <w:pPr>
              <w:pStyle w:val="Titre1"/>
              <w:rPr>
                <w:rFonts w:asciiTheme="minorHAnsi" w:hAnsiTheme="minorHAnsi"/>
                <w:smallCaps/>
                <w:noProof/>
                <w:sz w:val="30"/>
                <w:szCs w:val="30"/>
              </w:rPr>
            </w:pPr>
            <w:r w:rsidRPr="001E4483">
              <w:rPr>
                <w:rFonts w:asciiTheme="minorHAnsi" w:hAnsiTheme="minorHAnsi"/>
                <w:smallCaps/>
                <w:noProof/>
                <w:sz w:val="30"/>
                <w:szCs w:val="30"/>
              </w:rPr>
              <w:t>Potentialités Régionales Et Nationales D’employabilité</w:t>
            </w:r>
          </w:p>
          <w:p w:rsidR="001E4483" w:rsidRPr="001E4483" w:rsidRDefault="001E4483" w:rsidP="001E4483">
            <w:pPr>
              <w:autoSpaceDE w:val="0"/>
              <w:autoSpaceDN w:val="0"/>
              <w:adjustRightInd w:val="0"/>
              <w:spacing w:before="120" w:after="120" w:line="240" w:lineRule="auto"/>
              <w:jc w:val="both"/>
              <w:rPr>
                <w:rFonts w:cs="Arial"/>
                <w:lang w:eastAsia="en-US"/>
              </w:rPr>
            </w:pPr>
            <w:r w:rsidRPr="001E4483">
              <w:rPr>
                <w:rFonts w:eastAsiaTheme="majorEastAsia" w:cstheme="majorBidi"/>
                <w:noProof/>
                <w:color w:val="44546A" w:themeColor="text2"/>
                <w:szCs w:val="18"/>
              </w:rPr>
              <w:t>Le</w:t>
            </w:r>
            <w:r w:rsidRPr="001E4483">
              <w:rPr>
                <w:rFonts w:cs="Arial"/>
                <w:lang w:eastAsia="en-US"/>
              </w:rPr>
              <w:t>s diplômés du Master Réseaux Electriques peuvent être versés dans le secteur professionnel ou dans le secteur de l’enseignement supérieur et de la recherche scientifique.</w:t>
            </w:r>
          </w:p>
          <w:p w:rsidR="001E4483" w:rsidRPr="001E4483" w:rsidRDefault="001E4483" w:rsidP="001E4483">
            <w:pPr>
              <w:numPr>
                <w:ilvl w:val="0"/>
                <w:numId w:val="8"/>
              </w:numPr>
              <w:autoSpaceDE w:val="0"/>
              <w:autoSpaceDN w:val="0"/>
              <w:adjustRightInd w:val="0"/>
              <w:spacing w:before="120" w:after="120" w:line="240" w:lineRule="auto"/>
              <w:ind w:left="427"/>
              <w:jc w:val="both"/>
              <w:rPr>
                <w:rFonts w:cs="Arial"/>
                <w:b/>
                <w:bCs/>
                <w:lang w:eastAsia="en-US"/>
              </w:rPr>
            </w:pPr>
            <w:r w:rsidRPr="001E4483">
              <w:rPr>
                <w:rFonts w:cs="Arial"/>
                <w:b/>
                <w:bCs/>
                <w:lang w:eastAsia="en-US"/>
              </w:rPr>
              <w:t xml:space="preserve">Secteur professionnel : </w:t>
            </w:r>
          </w:p>
          <w:p w:rsidR="001E4483" w:rsidRPr="001E4483" w:rsidRDefault="001E4483" w:rsidP="001E4483">
            <w:pPr>
              <w:numPr>
                <w:ilvl w:val="0"/>
                <w:numId w:val="9"/>
              </w:numPr>
              <w:autoSpaceDE w:val="0"/>
              <w:autoSpaceDN w:val="0"/>
              <w:adjustRightInd w:val="0"/>
              <w:spacing w:before="120" w:after="120" w:line="240" w:lineRule="auto"/>
              <w:ind w:left="427"/>
              <w:jc w:val="both"/>
              <w:rPr>
                <w:rFonts w:cs="Arial"/>
                <w:lang w:eastAsia="en-US"/>
              </w:rPr>
            </w:pPr>
            <w:r w:rsidRPr="001E4483">
              <w:rPr>
                <w:rFonts w:cs="Arial"/>
                <w:lang w:eastAsia="en-US"/>
              </w:rPr>
              <w:t>Dans toutes Les entreprises industrielles et de service où interviennent les systèmes électriques (</w:t>
            </w:r>
            <w:proofErr w:type="spellStart"/>
            <w:r w:rsidRPr="001E4483">
              <w:rPr>
                <w:rFonts w:cs="Arial"/>
                <w:lang w:eastAsia="en-US"/>
              </w:rPr>
              <w:t>Sontrach</w:t>
            </w:r>
            <w:proofErr w:type="spellEnd"/>
            <w:r w:rsidRPr="001E4483">
              <w:rPr>
                <w:rFonts w:cs="Arial"/>
                <w:lang w:eastAsia="en-US"/>
              </w:rPr>
              <w:t xml:space="preserve">, </w:t>
            </w:r>
            <w:proofErr w:type="spellStart"/>
            <w:r w:rsidRPr="001E4483">
              <w:rPr>
                <w:rFonts w:cs="Arial"/>
                <w:lang w:eastAsia="en-US"/>
              </w:rPr>
              <w:t>Sonelgaz</w:t>
            </w:r>
            <w:proofErr w:type="spellEnd"/>
            <w:r w:rsidRPr="001E4483">
              <w:rPr>
                <w:rFonts w:cs="Arial"/>
                <w:lang w:eastAsia="en-US"/>
              </w:rPr>
              <w:t xml:space="preserve">, </w:t>
            </w:r>
            <w:proofErr w:type="spellStart"/>
            <w:r w:rsidRPr="001E4483">
              <w:rPr>
                <w:rFonts w:cs="Arial"/>
                <w:lang w:eastAsia="en-US"/>
              </w:rPr>
              <w:t>Enel</w:t>
            </w:r>
            <w:proofErr w:type="spellEnd"/>
            <w:r w:rsidRPr="001E4483">
              <w:rPr>
                <w:rFonts w:cs="Arial"/>
                <w:lang w:eastAsia="en-US"/>
              </w:rPr>
              <w:t>, Schneider Electric, ABB, Legrand, General Electric, Metro d’Alger, KAHRIF, …</w:t>
            </w:r>
            <w:proofErr w:type="spellStart"/>
            <w:r w:rsidRPr="001E4483">
              <w:rPr>
                <w:rFonts w:cs="Arial"/>
                <w:lang w:eastAsia="en-US"/>
              </w:rPr>
              <w:t>etc</w:t>
            </w:r>
            <w:proofErr w:type="spellEnd"/>
            <w:r w:rsidRPr="001E4483">
              <w:rPr>
                <w:rFonts w:cs="Arial"/>
                <w:lang w:eastAsia="en-US"/>
              </w:rPr>
              <w:t>).</w:t>
            </w:r>
          </w:p>
          <w:p w:rsidR="001E4483" w:rsidRPr="001E4483" w:rsidRDefault="001E4483" w:rsidP="001E4483">
            <w:pPr>
              <w:numPr>
                <w:ilvl w:val="0"/>
                <w:numId w:val="9"/>
              </w:numPr>
              <w:autoSpaceDE w:val="0"/>
              <w:autoSpaceDN w:val="0"/>
              <w:adjustRightInd w:val="0"/>
              <w:spacing w:before="120" w:after="120" w:line="240" w:lineRule="auto"/>
              <w:ind w:left="427"/>
              <w:jc w:val="both"/>
              <w:rPr>
                <w:rFonts w:cs="Arial"/>
                <w:lang w:eastAsia="en-US"/>
              </w:rPr>
            </w:pPr>
            <w:r w:rsidRPr="001E4483">
              <w:rPr>
                <w:rFonts w:cs="Arial"/>
                <w:lang w:eastAsia="en-US"/>
              </w:rPr>
              <w:t>Possibilité de création de bureau d’étude d’expertise</w:t>
            </w:r>
          </w:p>
          <w:p w:rsidR="001E4483" w:rsidRPr="001E4483" w:rsidRDefault="001E4483" w:rsidP="001E4483">
            <w:pPr>
              <w:numPr>
                <w:ilvl w:val="0"/>
                <w:numId w:val="9"/>
              </w:numPr>
              <w:autoSpaceDE w:val="0"/>
              <w:autoSpaceDN w:val="0"/>
              <w:adjustRightInd w:val="0"/>
              <w:spacing w:before="120" w:after="120" w:line="240" w:lineRule="auto"/>
              <w:ind w:left="427"/>
              <w:jc w:val="both"/>
              <w:rPr>
                <w:rFonts w:cs="Arial"/>
                <w:lang w:eastAsia="en-US"/>
              </w:rPr>
            </w:pPr>
            <w:r w:rsidRPr="001E4483">
              <w:rPr>
                <w:rFonts w:cs="Arial"/>
                <w:lang w:eastAsia="en-US"/>
              </w:rPr>
              <w:t>Possibilité création d’entreprise de transport et de distribution.</w:t>
            </w:r>
          </w:p>
          <w:p w:rsidR="001E4483" w:rsidRPr="001E4483" w:rsidRDefault="001E4483" w:rsidP="001E4483">
            <w:pPr>
              <w:numPr>
                <w:ilvl w:val="0"/>
                <w:numId w:val="8"/>
              </w:numPr>
              <w:autoSpaceDE w:val="0"/>
              <w:autoSpaceDN w:val="0"/>
              <w:adjustRightInd w:val="0"/>
              <w:spacing w:before="120" w:after="120" w:line="240" w:lineRule="auto"/>
              <w:ind w:left="427"/>
              <w:jc w:val="both"/>
              <w:rPr>
                <w:rFonts w:cs="Arial"/>
                <w:lang w:eastAsia="en-US"/>
              </w:rPr>
            </w:pPr>
            <w:r w:rsidRPr="001E4483">
              <w:rPr>
                <w:rFonts w:cs="Arial"/>
                <w:b/>
                <w:bCs/>
                <w:lang w:eastAsia="en-US"/>
              </w:rPr>
              <w:t>Secteur de l’enseignement supérieur et / ou de la recherche scientifique:</w:t>
            </w:r>
          </w:p>
          <w:p w:rsidR="00380010" w:rsidRPr="00D30273" w:rsidRDefault="001E4483" w:rsidP="001E4483">
            <w:pPr>
              <w:numPr>
                <w:ilvl w:val="0"/>
                <w:numId w:val="14"/>
              </w:numPr>
              <w:autoSpaceDE w:val="0"/>
              <w:autoSpaceDN w:val="0"/>
              <w:adjustRightInd w:val="0"/>
              <w:spacing w:before="120" w:after="120" w:line="240" w:lineRule="auto"/>
              <w:ind w:left="427"/>
              <w:jc w:val="both"/>
              <w:rPr>
                <w:noProof/>
              </w:rPr>
            </w:pPr>
            <w:r w:rsidRPr="001E4483">
              <w:rPr>
                <w:rFonts w:cs="Arial"/>
                <w:lang w:eastAsia="en-US"/>
              </w:rPr>
              <w:t>Les futurs chercheurs pourront intégrer les laboratoires de recherches universitaires (aussi bien algériens qu’étrangers) pour préparer un Doctorat. Ils pourront également intégrer les centres de recherches et les unités de recherches et développements des entreprises industrielles</w:t>
            </w:r>
          </w:p>
          <w:p w:rsidR="00FC0829" w:rsidRDefault="00FC0829" w:rsidP="00D30273">
            <w:pPr>
              <w:autoSpaceDE w:val="0"/>
              <w:autoSpaceDN w:val="0"/>
              <w:adjustRightInd w:val="0"/>
              <w:spacing w:before="120" w:after="0" w:line="240" w:lineRule="auto"/>
              <w:jc w:val="both"/>
              <w:rPr>
                <w:noProof/>
              </w:rPr>
            </w:pPr>
            <w:r w:rsidRPr="001E4483">
              <w:rPr>
                <w:noProof/>
              </w:rPr>
              <w:drawing>
                <wp:inline distT="0" distB="0" distL="0" distR="0">
                  <wp:extent cx="2664000" cy="808457"/>
                  <wp:effectExtent l="0" t="0" r="3175" b="0"/>
                  <wp:docPr id="24" name="Image 24" descr="http://www.lntsnl.com/lntsnl/Images/PowerSystemStudy/PowerSystem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ntsnl.com/lntsnl/Images/PowerSystemStudy/PowerSystemStudy.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4000" cy="808457"/>
                          </a:xfrm>
                          <a:prstGeom prst="rect">
                            <a:avLst/>
                          </a:prstGeom>
                          <a:noFill/>
                          <a:ln>
                            <a:noFill/>
                          </a:ln>
                        </pic:spPr>
                      </pic:pic>
                    </a:graphicData>
                  </a:graphic>
                </wp:inline>
              </w:drawing>
            </w:r>
          </w:p>
          <w:p w:rsidR="009E1E31" w:rsidRDefault="009E1E31" w:rsidP="00D30273">
            <w:pPr>
              <w:autoSpaceDE w:val="0"/>
              <w:autoSpaceDN w:val="0"/>
              <w:adjustRightInd w:val="0"/>
              <w:spacing w:before="120" w:after="0" w:line="240" w:lineRule="auto"/>
              <w:jc w:val="both"/>
              <w:rPr>
                <w:noProof/>
              </w:rPr>
            </w:pPr>
          </w:p>
          <w:p w:rsidR="009E1E31" w:rsidRDefault="009E1E31" w:rsidP="00D30273">
            <w:pPr>
              <w:autoSpaceDE w:val="0"/>
              <w:autoSpaceDN w:val="0"/>
              <w:adjustRightInd w:val="0"/>
              <w:spacing w:before="120" w:after="0" w:line="240" w:lineRule="auto"/>
              <w:jc w:val="both"/>
              <w:rPr>
                <w:noProof/>
              </w:rPr>
            </w:pPr>
          </w:p>
          <w:p w:rsidR="009E1E31" w:rsidRDefault="009E1E31" w:rsidP="00D30273">
            <w:pPr>
              <w:autoSpaceDE w:val="0"/>
              <w:autoSpaceDN w:val="0"/>
              <w:adjustRightInd w:val="0"/>
              <w:spacing w:before="120" w:after="0" w:line="240" w:lineRule="auto"/>
              <w:jc w:val="both"/>
              <w:rPr>
                <w:noProof/>
              </w:rPr>
            </w:pPr>
          </w:p>
          <w:p w:rsidR="009E1E31" w:rsidRDefault="009E1E31" w:rsidP="00D30273">
            <w:pPr>
              <w:autoSpaceDE w:val="0"/>
              <w:autoSpaceDN w:val="0"/>
              <w:adjustRightInd w:val="0"/>
              <w:spacing w:before="120" w:after="0" w:line="240" w:lineRule="auto"/>
              <w:jc w:val="both"/>
              <w:rPr>
                <w:noProof/>
              </w:rPr>
            </w:pPr>
          </w:p>
          <w:p w:rsidR="009E1E31" w:rsidRPr="001E4483" w:rsidRDefault="009E1E31" w:rsidP="00D30273">
            <w:pPr>
              <w:autoSpaceDE w:val="0"/>
              <w:autoSpaceDN w:val="0"/>
              <w:adjustRightInd w:val="0"/>
              <w:spacing w:before="120" w:after="0" w:line="240" w:lineRule="auto"/>
              <w:jc w:val="both"/>
              <w:rPr>
                <w:noProof/>
              </w:rPr>
            </w:pPr>
          </w:p>
        </w:tc>
      </w:tr>
    </w:tbl>
    <w:p w:rsidR="00EF7C69" w:rsidRPr="002360E7" w:rsidRDefault="00112BEF">
      <w:pPr>
        <w:pStyle w:val="Sansinterligne"/>
        <w:rPr>
          <w:noProof/>
        </w:rPr>
      </w:pPr>
      <w:r>
        <w:rPr>
          <w:noProof/>
        </w:rPr>
        <w:drawing>
          <wp:anchor distT="0" distB="0" distL="114300" distR="114300" simplePos="0" relativeHeight="251667456" behindDoc="1" locked="0" layoutInCell="1" allowOverlap="1">
            <wp:simplePos x="0" y="0"/>
            <wp:positionH relativeFrom="column">
              <wp:posOffset>-96190</wp:posOffset>
            </wp:positionH>
            <wp:positionV relativeFrom="page">
              <wp:posOffset>295275</wp:posOffset>
            </wp:positionV>
            <wp:extent cx="584200" cy="619125"/>
            <wp:effectExtent l="0" t="0" r="6350" b="9525"/>
            <wp:wrapNone/>
            <wp:docPr id="27" name="Image 27"/>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200" cy="619125"/>
                    </a:xfrm>
                    <a:prstGeom prst="rect">
                      <a:avLst/>
                    </a:prstGeom>
                    <a:noFill/>
                    <a:ln>
                      <a:noFill/>
                    </a:ln>
                  </pic:spPr>
                </pic:pic>
              </a:graphicData>
            </a:graphic>
          </wp:anchor>
        </w:drawing>
      </w:r>
      <w:r w:rsidR="00447662" w:rsidRPr="00447662">
        <w:rPr>
          <w:noProof/>
          <w:lang w:val="en-US" w:eastAsia="en-US"/>
        </w:rPr>
        <w:pict>
          <v:group id="_x0000_s1045" style="position:absolute;margin-left:202.4pt;margin-top:-549pt;width:35.1pt;height:40.55pt;z-index:251666432;mso-position-horizontal-relative:text;mso-position-vertical-relative:text" coordorigin="3780,1620" coordsize="1335,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6" type="#_x0000_t75" style="position:absolute;left:3780;top:1620;width:1335;height:1350;visibility:visible" filled="t" strokecolor="#c4bc96" strokeweight="3pt">
              <v:fill color2="#92d050" rotate="t" focus="100%" type="gradient"/>
              <v:imagedata r:id="rId11" o:title=""/>
            </v:shape>
            <v:shape id="_x0000_s1047" type="#_x0000_t75" style="position:absolute;left:4185;top:1962;width:583;height:519" filled="t" fillcolor="#f8cdcc" strokecolor="#c4bc96" strokeweight="3pt">
              <v:fill opacity="7209f" color2="fill darken(118)" rotate="t" method="linear sigma" focus="100%" type="gradient"/>
              <v:imagedata r:id="rId12" o:title=""/>
            </v:shape>
          </v:group>
          <o:OLEObject Type="Embed" ProgID="PI3.Image" ShapeID="_x0000_s1047" DrawAspect="Content" ObjectID="_1582301352" r:id="rId13"/>
        </w:pict>
      </w:r>
    </w:p>
    <w:p w:rsidR="00B01CE3" w:rsidRPr="00FC0829" w:rsidRDefault="00F26425" w:rsidP="00B01CE3">
      <w:pPr>
        <w:pStyle w:val="Titre1"/>
        <w:jc w:val="center"/>
        <w:rPr>
          <w:smallCaps/>
          <w:sz w:val="30"/>
          <w:szCs w:val="30"/>
        </w:rPr>
      </w:pPr>
      <w:r>
        <w:rPr>
          <w:noProof/>
        </w:rPr>
        <w:lastRenderedPageBreak/>
        <w:tab/>
      </w:r>
      <w:r w:rsidR="00B01CE3" w:rsidRPr="00FC0829">
        <w:rPr>
          <w:smallCaps/>
          <w:sz w:val="30"/>
          <w:szCs w:val="30"/>
        </w:rPr>
        <w:t>Organisation Semestrielle Des Enseignements</w:t>
      </w:r>
    </w:p>
    <w:p w:rsidR="009E1E31" w:rsidRPr="002360E7" w:rsidRDefault="009E1E31" w:rsidP="00D4590D">
      <w:pPr>
        <w:pStyle w:val="Sansinterligne"/>
        <w:rPr>
          <w:noProof/>
        </w:rPr>
      </w:pPr>
    </w:p>
    <w:tbl>
      <w:tblPr>
        <w:tblStyle w:val="Dispositiondetableau"/>
        <w:tblW w:w="13833" w:type="dxa"/>
        <w:jc w:val="center"/>
        <w:tblLayout w:type="fixed"/>
        <w:tblLook w:val="04A0"/>
      </w:tblPr>
      <w:tblGrid>
        <w:gridCol w:w="4252"/>
        <w:gridCol w:w="567"/>
        <w:gridCol w:w="4252"/>
        <w:gridCol w:w="567"/>
        <w:gridCol w:w="4195"/>
      </w:tblGrid>
      <w:tr w:rsidR="009E1E31" w:rsidRPr="002360E7" w:rsidTr="009E1E31">
        <w:trPr>
          <w:trHeight w:hRule="exact" w:val="10070"/>
          <w:jc w:val="center"/>
        </w:trPr>
        <w:tc>
          <w:tcPr>
            <w:tcW w:w="4252" w:type="dxa"/>
            <w:shd w:val="clear" w:color="auto" w:fill="auto"/>
          </w:tcPr>
          <w:p w:rsidR="009E1E31" w:rsidRDefault="009E1E31" w:rsidP="009E1E31">
            <w:pPr>
              <w:pStyle w:val="Titre1"/>
              <w:spacing w:after="120"/>
              <w:jc w:val="center"/>
              <w:rPr>
                <w:smallCaps/>
                <w:noProof/>
                <w:sz w:val="30"/>
                <w:szCs w:val="30"/>
              </w:rPr>
            </w:pPr>
            <w:r w:rsidRPr="009E1E31">
              <w:rPr>
                <w:smallCaps/>
                <w:noProof/>
                <w:sz w:val="30"/>
                <w:szCs w:val="30"/>
              </w:rPr>
              <w:t>Semester 1</w:t>
            </w:r>
          </w:p>
          <w:tbl>
            <w:tblPr>
              <w:tblStyle w:val="GridTable4Accent1"/>
              <w:tblW w:w="4252" w:type="dxa"/>
              <w:tblLayout w:type="fixed"/>
              <w:tblLook w:val="04A0"/>
            </w:tblPr>
            <w:tblGrid>
              <w:gridCol w:w="4252"/>
            </w:tblGrid>
            <w:tr w:rsidR="009E1E31" w:rsidRPr="0031297F" w:rsidTr="00263742">
              <w:trPr>
                <w:cnfStyle w:val="100000000000"/>
                <w:trHeight w:val="454"/>
              </w:trPr>
              <w:tc>
                <w:tcPr>
                  <w:cnfStyle w:val="001000000000"/>
                  <w:tcW w:w="5000" w:type="pct"/>
                  <w:vAlign w:val="center"/>
                  <w:hideMark/>
                </w:tcPr>
                <w:p w:rsidR="009E1E31" w:rsidRPr="0031297F" w:rsidRDefault="009E1E31" w:rsidP="00B01CE3">
                  <w:pPr>
                    <w:autoSpaceDE w:val="0"/>
                    <w:autoSpaceDN w:val="0"/>
                    <w:adjustRightInd w:val="0"/>
                    <w:jc w:val="center"/>
                    <w:rPr>
                      <w:rFonts w:asciiTheme="majorHAnsi" w:eastAsia="Calibri" w:hAnsiTheme="majorHAnsi" w:cs="Calibri"/>
                      <w:b w:val="0"/>
                      <w:bCs w:val="0"/>
                      <w:color w:val="auto"/>
                      <w:szCs w:val="18"/>
                      <w:lang w:eastAsia="en-US"/>
                    </w:rPr>
                  </w:pPr>
                  <w:r w:rsidRPr="00B01CE3">
                    <w:rPr>
                      <w:rFonts w:cs="Arial"/>
                      <w:color w:val="auto"/>
                      <w:szCs w:val="18"/>
                      <w:lang w:eastAsia="en-US"/>
                    </w:rPr>
                    <w:t>Matières</w:t>
                  </w:r>
                </w:p>
              </w:tc>
            </w:tr>
            <w:tr w:rsidR="009E1E31" w:rsidRPr="0031297F" w:rsidTr="00263742">
              <w:trPr>
                <w:cnfStyle w:val="000000100000"/>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Réseaux  de transport et de distribution d’énergie électrique</w:t>
                  </w:r>
                </w:p>
              </w:tc>
            </w:tr>
            <w:tr w:rsidR="009E1E31" w:rsidRPr="0031297F" w:rsidTr="00263742">
              <w:trPr>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Electronique de puissance avancée</w:t>
                  </w:r>
                </w:p>
              </w:tc>
            </w:tr>
            <w:tr w:rsidR="009E1E31" w:rsidRPr="0031297F" w:rsidTr="00263742">
              <w:trPr>
                <w:cnfStyle w:val="000000100000"/>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µ-processeurs et µ-contrôleurs</w:t>
                  </w:r>
                </w:p>
              </w:tc>
            </w:tr>
            <w:tr w:rsidR="009E1E31" w:rsidRPr="0031297F" w:rsidTr="00263742">
              <w:trPr>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Machines électriques approfondies</w:t>
                  </w:r>
                </w:p>
              </w:tc>
            </w:tr>
            <w:tr w:rsidR="009E1E31" w:rsidRPr="0031297F" w:rsidTr="00263742">
              <w:trPr>
                <w:cnfStyle w:val="000000100000"/>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Méthodes numériques appliquées et optimisation</w:t>
                  </w:r>
                </w:p>
              </w:tc>
            </w:tr>
            <w:tr w:rsidR="009E1E31" w:rsidRPr="0031297F" w:rsidTr="00263742">
              <w:trPr>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TP : - µ-processeurs et µ-contrôleurs</w:t>
                  </w:r>
                </w:p>
              </w:tc>
            </w:tr>
            <w:tr w:rsidR="009E1E31" w:rsidRPr="0031297F" w:rsidTr="00263742">
              <w:trPr>
                <w:cnfStyle w:val="000000100000"/>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TP : - Réseaux  de transport et de distribution d’énergie électrique</w:t>
                  </w:r>
                </w:p>
              </w:tc>
            </w:tr>
            <w:tr w:rsidR="009E1E31" w:rsidRPr="0031297F" w:rsidTr="00263742">
              <w:trPr>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TP : - Electronique de puissance avancée</w:t>
                  </w:r>
                </w:p>
              </w:tc>
            </w:tr>
            <w:tr w:rsidR="009E1E31" w:rsidRPr="0031297F" w:rsidTr="00263742">
              <w:trPr>
                <w:cnfStyle w:val="000000100000"/>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TP : Méthodes numériques appliquées et optimisation</w:t>
                  </w:r>
                </w:p>
              </w:tc>
            </w:tr>
            <w:tr w:rsidR="009E1E31" w:rsidRPr="0031297F" w:rsidTr="00263742">
              <w:trPr>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TP : - machines électriques approfondies</w:t>
                  </w:r>
                </w:p>
              </w:tc>
            </w:tr>
            <w:tr w:rsidR="009E1E31" w:rsidRPr="0031297F" w:rsidTr="00263742">
              <w:trPr>
                <w:cnfStyle w:val="000000100000"/>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Panier au choix</w:t>
                  </w:r>
                </w:p>
              </w:tc>
            </w:tr>
            <w:tr w:rsidR="009E1E31" w:rsidRPr="0031297F" w:rsidTr="00263742">
              <w:trPr>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Panier au choix</w:t>
                  </w:r>
                </w:p>
              </w:tc>
            </w:tr>
            <w:tr w:rsidR="009E1E31" w:rsidRPr="0031297F" w:rsidTr="00263742">
              <w:trPr>
                <w:cnfStyle w:val="000000100000"/>
                <w:trHeight w:val="454"/>
              </w:trPr>
              <w:tc>
                <w:tcPr>
                  <w:cnfStyle w:val="001000000000"/>
                  <w:tcW w:w="5000" w:type="pct"/>
                  <w:vAlign w:val="center"/>
                </w:tcPr>
                <w:p w:rsidR="009E1E31" w:rsidRPr="00B01CE3" w:rsidRDefault="009E1E31" w:rsidP="00B01CE3">
                  <w:pPr>
                    <w:autoSpaceDE w:val="0"/>
                    <w:autoSpaceDN w:val="0"/>
                    <w:adjustRightInd w:val="0"/>
                    <w:jc w:val="both"/>
                    <w:rPr>
                      <w:rFonts w:cs="Arial"/>
                      <w:szCs w:val="18"/>
                      <w:lang w:eastAsia="en-US"/>
                    </w:rPr>
                  </w:pPr>
                  <w:r w:rsidRPr="00B01CE3">
                    <w:rPr>
                      <w:rFonts w:cs="Arial"/>
                      <w:szCs w:val="18"/>
                      <w:lang w:eastAsia="en-US"/>
                    </w:rPr>
                    <w:t>Anglais technique et terminologie</w:t>
                  </w:r>
                </w:p>
              </w:tc>
            </w:tr>
          </w:tbl>
          <w:p w:rsidR="00263742" w:rsidRDefault="00263742" w:rsidP="009E1E31"/>
          <w:p w:rsidR="00263742" w:rsidRDefault="00263742" w:rsidP="009E1E31"/>
          <w:p w:rsidR="009E1E31" w:rsidRPr="009E1E31" w:rsidRDefault="00263742" w:rsidP="009E1E31">
            <w:r>
              <w:rPr>
                <w:noProof/>
              </w:rPr>
              <w:drawing>
                <wp:inline distT="0" distB="0" distL="0" distR="0">
                  <wp:extent cx="2664000" cy="1317467"/>
                  <wp:effectExtent l="0" t="0" r="3175" b="0"/>
                  <wp:docPr id="10" name="Picture 10" descr="Image result for réseaux elect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éseaux electrique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4000" cy="1317467"/>
                          </a:xfrm>
                          <a:prstGeom prst="rect">
                            <a:avLst/>
                          </a:prstGeom>
                          <a:noFill/>
                          <a:ln>
                            <a:noFill/>
                          </a:ln>
                        </pic:spPr>
                      </pic:pic>
                    </a:graphicData>
                  </a:graphic>
                </wp:inline>
              </w:drawing>
            </w:r>
          </w:p>
        </w:tc>
        <w:tc>
          <w:tcPr>
            <w:tcW w:w="567" w:type="dxa"/>
          </w:tcPr>
          <w:p w:rsidR="009E1E31" w:rsidRPr="002360E7" w:rsidRDefault="009E1E31" w:rsidP="00CB1971">
            <w:pPr>
              <w:rPr>
                <w:noProof/>
              </w:rPr>
            </w:pPr>
          </w:p>
        </w:tc>
        <w:tc>
          <w:tcPr>
            <w:tcW w:w="4252" w:type="dxa"/>
          </w:tcPr>
          <w:p w:rsidR="009E1E31" w:rsidRDefault="00277DB2" w:rsidP="009E1E31">
            <w:pPr>
              <w:pStyle w:val="Titre1"/>
              <w:spacing w:after="120"/>
              <w:jc w:val="center"/>
              <w:rPr>
                <w:smallCaps/>
                <w:noProof/>
                <w:sz w:val="30"/>
                <w:szCs w:val="30"/>
              </w:rPr>
            </w:pPr>
            <w:r>
              <w:rPr>
                <w:smallCaps/>
                <w:noProof/>
                <w:sz w:val="30"/>
                <w:szCs w:val="30"/>
              </w:rPr>
              <w:t>Semester 2</w:t>
            </w:r>
          </w:p>
          <w:tbl>
            <w:tblPr>
              <w:tblStyle w:val="GridTable4Accent1"/>
              <w:tblW w:w="4252" w:type="dxa"/>
              <w:tblLayout w:type="fixed"/>
              <w:tblLook w:val="04A0"/>
            </w:tblPr>
            <w:tblGrid>
              <w:gridCol w:w="4252"/>
            </w:tblGrid>
            <w:tr w:rsidR="00277DB2" w:rsidRPr="0031297F" w:rsidTr="00263742">
              <w:trPr>
                <w:cnfStyle w:val="100000000000"/>
                <w:trHeight w:val="454"/>
              </w:trPr>
              <w:tc>
                <w:tcPr>
                  <w:cnfStyle w:val="001000000000"/>
                  <w:tcW w:w="4252" w:type="dxa"/>
                  <w:vAlign w:val="center"/>
                  <w:hideMark/>
                </w:tcPr>
                <w:p w:rsidR="00277DB2" w:rsidRPr="00B01CE3" w:rsidRDefault="00277DB2" w:rsidP="00B01CE3">
                  <w:pPr>
                    <w:autoSpaceDE w:val="0"/>
                    <w:autoSpaceDN w:val="0"/>
                    <w:adjustRightInd w:val="0"/>
                    <w:jc w:val="center"/>
                    <w:rPr>
                      <w:rFonts w:cs="Arial"/>
                      <w:color w:val="auto"/>
                      <w:szCs w:val="18"/>
                      <w:lang w:eastAsia="en-US"/>
                    </w:rPr>
                  </w:pPr>
                  <w:r w:rsidRPr="00B01CE3">
                    <w:rPr>
                      <w:rFonts w:cs="Arial"/>
                      <w:color w:val="auto"/>
                      <w:szCs w:val="18"/>
                      <w:lang w:eastAsia="en-US"/>
                    </w:rPr>
                    <w:t>Matières</w:t>
                  </w:r>
                </w:p>
              </w:tc>
            </w:tr>
            <w:tr w:rsidR="00277DB2" w:rsidRPr="0031297F" w:rsidTr="00263742">
              <w:trPr>
                <w:cnfStyle w:val="000000100000"/>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Modélisation et optimisation des réseaux électriques</w:t>
                  </w:r>
                </w:p>
              </w:tc>
            </w:tr>
            <w:tr w:rsidR="00277DB2" w:rsidRPr="0031297F" w:rsidTr="00263742">
              <w:trPr>
                <w:trHeight w:val="454"/>
              </w:trPr>
              <w:tc>
                <w:tcPr>
                  <w:cnfStyle w:val="001000000000"/>
                  <w:tcW w:w="4252" w:type="dxa"/>
                  <w:vAlign w:val="center"/>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Qualité de l’énergie électrique</w:t>
                  </w:r>
                </w:p>
              </w:tc>
            </w:tr>
            <w:tr w:rsidR="00277DB2" w:rsidRPr="0031297F" w:rsidTr="00263742">
              <w:trPr>
                <w:cnfStyle w:val="000000100000"/>
                <w:trHeight w:val="454"/>
              </w:trPr>
              <w:tc>
                <w:tcPr>
                  <w:cnfStyle w:val="001000000000"/>
                  <w:tcW w:w="4252" w:type="dxa"/>
                  <w:vAlign w:val="center"/>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Production centralisée et décentralisée</w:t>
                  </w:r>
                </w:p>
              </w:tc>
            </w:tr>
            <w:tr w:rsidR="00277DB2" w:rsidRPr="0031297F" w:rsidTr="00263742">
              <w:trPr>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 xml:space="preserve">Planification des réseaux électriques </w:t>
                  </w:r>
                </w:p>
              </w:tc>
            </w:tr>
            <w:tr w:rsidR="00277DB2" w:rsidRPr="0031297F" w:rsidTr="00263742">
              <w:trPr>
                <w:cnfStyle w:val="000000100000"/>
                <w:trHeight w:val="454"/>
              </w:trPr>
              <w:tc>
                <w:tcPr>
                  <w:cnfStyle w:val="001000000000"/>
                  <w:tcW w:w="4252" w:type="dxa"/>
                  <w:vAlign w:val="center"/>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Commande des systèmes électro-énergétiques</w:t>
                  </w:r>
                </w:p>
              </w:tc>
            </w:tr>
            <w:tr w:rsidR="00277DB2" w:rsidRPr="0031297F" w:rsidTr="00263742">
              <w:trPr>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Techniques de protection des réseaux électriques</w:t>
                  </w:r>
                </w:p>
              </w:tc>
            </w:tr>
            <w:tr w:rsidR="00277DB2" w:rsidRPr="0031297F" w:rsidTr="00263742">
              <w:trPr>
                <w:cnfStyle w:val="000000100000"/>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TP : Modélisation et optimisation des réseaux électriques</w:t>
                  </w:r>
                </w:p>
              </w:tc>
            </w:tr>
            <w:tr w:rsidR="00277DB2" w:rsidRPr="0031297F" w:rsidTr="00263742">
              <w:trPr>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TP : Qualité de l’énergie électrique</w:t>
                  </w:r>
                </w:p>
              </w:tc>
            </w:tr>
            <w:tr w:rsidR="00277DB2" w:rsidRPr="0031297F" w:rsidTr="00263742">
              <w:trPr>
                <w:cnfStyle w:val="000000100000"/>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TP : Commande des systèmes électro-énergétiques</w:t>
                  </w:r>
                </w:p>
              </w:tc>
            </w:tr>
            <w:tr w:rsidR="00277DB2" w:rsidRPr="0031297F" w:rsidTr="00263742">
              <w:trPr>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Panier au choix</w:t>
                  </w:r>
                </w:p>
              </w:tc>
            </w:tr>
            <w:tr w:rsidR="00277DB2" w:rsidRPr="0031297F" w:rsidTr="00263742">
              <w:trPr>
                <w:cnfStyle w:val="000000100000"/>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Panier au choix</w:t>
                  </w:r>
                </w:p>
              </w:tc>
            </w:tr>
            <w:tr w:rsidR="00277DB2" w:rsidRPr="0031297F" w:rsidTr="00263742">
              <w:trPr>
                <w:trHeight w:val="454"/>
              </w:trPr>
              <w:tc>
                <w:tcPr>
                  <w:cnfStyle w:val="001000000000"/>
                  <w:tcW w:w="4252" w:type="dxa"/>
                  <w:vAlign w:val="center"/>
                  <w:hideMark/>
                </w:tcPr>
                <w:p w:rsidR="00277DB2" w:rsidRPr="00B01CE3" w:rsidRDefault="00277DB2" w:rsidP="00B01CE3">
                  <w:pPr>
                    <w:autoSpaceDE w:val="0"/>
                    <w:autoSpaceDN w:val="0"/>
                    <w:adjustRightInd w:val="0"/>
                    <w:jc w:val="both"/>
                    <w:rPr>
                      <w:rFonts w:cs="Arial"/>
                      <w:szCs w:val="18"/>
                      <w:lang w:eastAsia="en-US"/>
                    </w:rPr>
                  </w:pPr>
                  <w:r w:rsidRPr="00B01CE3">
                    <w:rPr>
                      <w:rFonts w:cs="Arial"/>
                      <w:szCs w:val="18"/>
                      <w:lang w:eastAsia="en-US"/>
                    </w:rPr>
                    <w:t>Ethique, déontologie et propriété intellectuelle</w:t>
                  </w:r>
                </w:p>
              </w:tc>
            </w:tr>
          </w:tbl>
          <w:p w:rsidR="00263742" w:rsidRDefault="00263742" w:rsidP="00CB1971">
            <w:pPr>
              <w:rPr>
                <w:noProof/>
              </w:rPr>
            </w:pPr>
          </w:p>
          <w:p w:rsidR="00263742" w:rsidRDefault="00263742" w:rsidP="00CB1971">
            <w:pPr>
              <w:rPr>
                <w:noProof/>
              </w:rPr>
            </w:pPr>
          </w:p>
          <w:p w:rsidR="009E1E31" w:rsidRPr="002360E7" w:rsidRDefault="00263742" w:rsidP="00CB1971">
            <w:pPr>
              <w:rPr>
                <w:noProof/>
              </w:rPr>
            </w:pPr>
            <w:r>
              <w:rPr>
                <w:noProof/>
              </w:rPr>
              <w:drawing>
                <wp:inline distT="0" distB="0" distL="0" distR="0">
                  <wp:extent cx="2700000" cy="1517441"/>
                  <wp:effectExtent l="0" t="0" r="5715" b="6985"/>
                  <wp:docPr id="12" name="Picture 12" descr="Image result for pow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ower system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0000" cy="1517441"/>
                          </a:xfrm>
                          <a:prstGeom prst="rect">
                            <a:avLst/>
                          </a:prstGeom>
                          <a:noFill/>
                          <a:ln>
                            <a:noFill/>
                          </a:ln>
                        </pic:spPr>
                      </pic:pic>
                    </a:graphicData>
                  </a:graphic>
                </wp:inline>
              </w:drawing>
            </w:r>
          </w:p>
        </w:tc>
        <w:tc>
          <w:tcPr>
            <w:tcW w:w="567" w:type="dxa"/>
          </w:tcPr>
          <w:p w:rsidR="009E1E31" w:rsidRPr="002360E7" w:rsidRDefault="009E1E31" w:rsidP="00CB1971">
            <w:pPr>
              <w:rPr>
                <w:noProof/>
              </w:rPr>
            </w:pPr>
          </w:p>
        </w:tc>
        <w:tc>
          <w:tcPr>
            <w:tcW w:w="4195" w:type="dxa"/>
          </w:tcPr>
          <w:p w:rsidR="00277DB2" w:rsidRDefault="00277DB2" w:rsidP="00277DB2">
            <w:pPr>
              <w:pStyle w:val="Titre1"/>
              <w:spacing w:after="120"/>
              <w:jc w:val="center"/>
              <w:rPr>
                <w:smallCaps/>
                <w:noProof/>
                <w:sz w:val="30"/>
                <w:szCs w:val="30"/>
              </w:rPr>
            </w:pPr>
            <w:r>
              <w:rPr>
                <w:smallCaps/>
                <w:noProof/>
                <w:sz w:val="30"/>
                <w:szCs w:val="30"/>
              </w:rPr>
              <w:t>Semester 3</w:t>
            </w:r>
          </w:p>
          <w:tbl>
            <w:tblPr>
              <w:tblStyle w:val="GridTable4Accent1"/>
              <w:tblW w:w="4252" w:type="dxa"/>
              <w:tblLayout w:type="fixed"/>
              <w:tblLook w:val="04A0"/>
            </w:tblPr>
            <w:tblGrid>
              <w:gridCol w:w="4252"/>
            </w:tblGrid>
            <w:tr w:rsidR="00B01CE3" w:rsidRPr="0031297F" w:rsidTr="00263742">
              <w:trPr>
                <w:cnfStyle w:val="100000000000"/>
                <w:trHeight w:val="454"/>
              </w:trPr>
              <w:tc>
                <w:tcPr>
                  <w:cnfStyle w:val="001000000000"/>
                  <w:tcW w:w="4252" w:type="dxa"/>
                  <w:vAlign w:val="center"/>
                  <w:hideMark/>
                </w:tcPr>
                <w:p w:rsidR="00B01CE3" w:rsidRPr="00B01CE3" w:rsidRDefault="00B01CE3" w:rsidP="00B01CE3">
                  <w:pPr>
                    <w:autoSpaceDE w:val="0"/>
                    <w:autoSpaceDN w:val="0"/>
                    <w:adjustRightInd w:val="0"/>
                    <w:jc w:val="center"/>
                    <w:rPr>
                      <w:rFonts w:cs="Arial"/>
                      <w:color w:val="auto"/>
                      <w:szCs w:val="18"/>
                      <w:lang w:eastAsia="en-US"/>
                    </w:rPr>
                  </w:pPr>
                  <w:r w:rsidRPr="00B01CE3">
                    <w:rPr>
                      <w:rFonts w:cs="Arial"/>
                      <w:color w:val="auto"/>
                      <w:szCs w:val="18"/>
                      <w:lang w:eastAsia="en-US"/>
                    </w:rPr>
                    <w:t>Matières</w:t>
                  </w:r>
                </w:p>
              </w:tc>
            </w:tr>
            <w:tr w:rsidR="00B01CE3" w:rsidRPr="0031297F" w:rsidTr="00263742">
              <w:trPr>
                <w:cnfStyle w:val="000000100000"/>
                <w:trHeight w:val="454"/>
              </w:trPr>
              <w:tc>
                <w:tcPr>
                  <w:cnfStyle w:val="001000000000"/>
                  <w:tcW w:w="4252" w:type="dxa"/>
                  <w:vAlign w:val="center"/>
                  <w:hideMark/>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Conduite des réseaux électriques</w:t>
                  </w:r>
                </w:p>
              </w:tc>
            </w:tr>
            <w:tr w:rsidR="00B01CE3" w:rsidRPr="0031297F" w:rsidTr="00263742">
              <w:trPr>
                <w:trHeight w:val="454"/>
              </w:trPr>
              <w:tc>
                <w:tcPr>
                  <w:cnfStyle w:val="001000000000"/>
                  <w:tcW w:w="4252" w:type="dxa"/>
                  <w:vAlign w:val="center"/>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Stabilité et dynamique des réseaux électriques</w:t>
                  </w:r>
                </w:p>
              </w:tc>
            </w:tr>
            <w:tr w:rsidR="00B01CE3" w:rsidRPr="0031297F" w:rsidTr="00263742">
              <w:trPr>
                <w:cnfStyle w:val="000000100000"/>
                <w:trHeight w:val="454"/>
              </w:trPr>
              <w:tc>
                <w:tcPr>
                  <w:cnfStyle w:val="001000000000"/>
                  <w:tcW w:w="4252" w:type="dxa"/>
                  <w:vAlign w:val="center"/>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Réseaux électriques intelligents</w:t>
                  </w:r>
                </w:p>
              </w:tc>
            </w:tr>
            <w:tr w:rsidR="00B01CE3" w:rsidRPr="0031297F" w:rsidTr="00263742">
              <w:trPr>
                <w:trHeight w:val="454"/>
              </w:trPr>
              <w:tc>
                <w:tcPr>
                  <w:cnfStyle w:val="001000000000"/>
                  <w:tcW w:w="4252" w:type="dxa"/>
                  <w:vAlign w:val="center"/>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Intégration des ressources renouvelables aux réseaux électriques</w:t>
                  </w:r>
                </w:p>
              </w:tc>
            </w:tr>
            <w:tr w:rsidR="00B01CE3" w:rsidRPr="0031297F" w:rsidTr="00263742">
              <w:trPr>
                <w:cnfStyle w:val="000000100000"/>
                <w:trHeight w:val="454"/>
              </w:trPr>
              <w:tc>
                <w:tcPr>
                  <w:cnfStyle w:val="001000000000"/>
                  <w:tcW w:w="4252" w:type="dxa"/>
                  <w:vAlign w:val="center"/>
                  <w:hideMark/>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Dimensionnement des réseaux électriques industriels</w:t>
                  </w:r>
                </w:p>
              </w:tc>
            </w:tr>
            <w:tr w:rsidR="00B01CE3" w:rsidRPr="0031297F" w:rsidTr="00263742">
              <w:trPr>
                <w:trHeight w:val="454"/>
              </w:trPr>
              <w:tc>
                <w:tcPr>
                  <w:cnfStyle w:val="001000000000"/>
                  <w:tcW w:w="4252" w:type="dxa"/>
                  <w:vAlign w:val="center"/>
                  <w:hideMark/>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Techniques de haute tension</w:t>
                  </w:r>
                </w:p>
              </w:tc>
            </w:tr>
            <w:tr w:rsidR="00B01CE3" w:rsidRPr="0031297F" w:rsidTr="00263742">
              <w:trPr>
                <w:cnfStyle w:val="000000100000"/>
                <w:trHeight w:val="454"/>
              </w:trPr>
              <w:tc>
                <w:tcPr>
                  <w:cnfStyle w:val="001000000000"/>
                  <w:tcW w:w="4252" w:type="dxa"/>
                  <w:vAlign w:val="center"/>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TP : Stabilité et  dynamique des réseaux électriques</w:t>
                  </w:r>
                </w:p>
              </w:tc>
            </w:tr>
            <w:tr w:rsidR="00B01CE3" w:rsidRPr="0031297F" w:rsidTr="00263742">
              <w:trPr>
                <w:trHeight w:val="454"/>
              </w:trPr>
              <w:tc>
                <w:tcPr>
                  <w:cnfStyle w:val="001000000000"/>
                  <w:tcW w:w="4252" w:type="dxa"/>
                  <w:vAlign w:val="center"/>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TP : Dimensionnement des réseaux électriques</w:t>
                  </w:r>
                </w:p>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industriels</w:t>
                  </w:r>
                </w:p>
              </w:tc>
            </w:tr>
            <w:tr w:rsidR="00B01CE3" w:rsidRPr="0031297F" w:rsidTr="00263742">
              <w:trPr>
                <w:cnfStyle w:val="000000100000"/>
                <w:trHeight w:val="454"/>
              </w:trPr>
              <w:tc>
                <w:tcPr>
                  <w:cnfStyle w:val="001000000000"/>
                  <w:tcW w:w="4252" w:type="dxa"/>
                  <w:vAlign w:val="center"/>
                  <w:hideMark/>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Panier au choix</w:t>
                  </w:r>
                </w:p>
              </w:tc>
            </w:tr>
            <w:tr w:rsidR="00B01CE3" w:rsidRPr="0031297F" w:rsidTr="00263742">
              <w:trPr>
                <w:trHeight w:val="454"/>
              </w:trPr>
              <w:tc>
                <w:tcPr>
                  <w:cnfStyle w:val="001000000000"/>
                  <w:tcW w:w="4252" w:type="dxa"/>
                  <w:vAlign w:val="center"/>
                  <w:hideMark/>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Panier au choix</w:t>
                  </w:r>
                </w:p>
              </w:tc>
            </w:tr>
            <w:tr w:rsidR="00B01CE3" w:rsidRPr="0031297F" w:rsidTr="00263742">
              <w:trPr>
                <w:cnfStyle w:val="000000100000"/>
                <w:trHeight w:val="454"/>
              </w:trPr>
              <w:tc>
                <w:tcPr>
                  <w:cnfStyle w:val="001000000000"/>
                  <w:tcW w:w="4252" w:type="dxa"/>
                  <w:vAlign w:val="center"/>
                  <w:hideMark/>
                </w:tcPr>
                <w:p w:rsidR="00B01CE3" w:rsidRPr="00B01CE3" w:rsidRDefault="00B01CE3" w:rsidP="00B01CE3">
                  <w:pPr>
                    <w:autoSpaceDE w:val="0"/>
                    <w:autoSpaceDN w:val="0"/>
                    <w:adjustRightInd w:val="0"/>
                    <w:jc w:val="both"/>
                    <w:rPr>
                      <w:rFonts w:cs="Arial"/>
                      <w:szCs w:val="18"/>
                      <w:lang w:eastAsia="en-US"/>
                    </w:rPr>
                  </w:pPr>
                  <w:r w:rsidRPr="00B01CE3">
                    <w:rPr>
                      <w:rFonts w:cs="Arial"/>
                      <w:szCs w:val="18"/>
                      <w:lang w:eastAsia="en-US"/>
                    </w:rPr>
                    <w:t>Recherche documentaire et conception de mémoire</w:t>
                  </w:r>
                </w:p>
              </w:tc>
            </w:tr>
          </w:tbl>
          <w:p w:rsidR="00B01CE3" w:rsidRDefault="00B01CE3" w:rsidP="00B01CE3"/>
          <w:p w:rsidR="00263742" w:rsidRDefault="00263742" w:rsidP="00B01CE3"/>
          <w:p w:rsidR="00DB7C8F" w:rsidRDefault="00DB7C8F" w:rsidP="00B01CE3">
            <w:bookmarkStart w:id="0" w:name="_GoBack"/>
            <w:bookmarkEnd w:id="0"/>
          </w:p>
          <w:p w:rsidR="00263742" w:rsidRDefault="00263742" w:rsidP="00B01CE3">
            <w:r>
              <w:rPr>
                <w:noProof/>
              </w:rPr>
              <w:drawing>
                <wp:inline distT="0" distB="0" distL="0" distR="0">
                  <wp:extent cx="2700000" cy="1652376"/>
                  <wp:effectExtent l="0" t="0" r="5715" b="5080"/>
                  <wp:docPr id="11" name="Picture 11" descr="Image result for réseaux electriques al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éseaux electriques algerie"/>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59" t="19265"/>
                          <a:stretch/>
                        </pic:blipFill>
                        <pic:spPr bwMode="auto">
                          <a:xfrm>
                            <a:off x="0" y="0"/>
                            <a:ext cx="2700000" cy="16523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63742" w:rsidRPr="00B01CE3" w:rsidRDefault="00263742" w:rsidP="00B01CE3"/>
          <w:p w:rsidR="009E1E31" w:rsidRPr="001E4483" w:rsidRDefault="009E1E31" w:rsidP="00CB1971">
            <w:pPr>
              <w:autoSpaceDE w:val="0"/>
              <w:autoSpaceDN w:val="0"/>
              <w:adjustRightInd w:val="0"/>
              <w:spacing w:before="120" w:after="0" w:line="240" w:lineRule="auto"/>
              <w:jc w:val="both"/>
              <w:rPr>
                <w:noProof/>
              </w:rPr>
            </w:pPr>
          </w:p>
        </w:tc>
      </w:tr>
    </w:tbl>
    <w:p w:rsidR="00F26425" w:rsidRPr="002360E7" w:rsidRDefault="00F26425" w:rsidP="00D4590D">
      <w:pPr>
        <w:pStyle w:val="Sansinterligne"/>
        <w:rPr>
          <w:noProof/>
        </w:rPr>
      </w:pPr>
    </w:p>
    <w:sectPr w:rsidR="00F26425" w:rsidRPr="002360E7" w:rsidSect="00447662">
      <w:pgSz w:w="15840" w:h="12240" w:orient="landscape" w:code="1"/>
      <w:pgMar w:top="720"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A1242E4"/>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abstractNum w:abstractNumId="1">
    <w:nsid w:val="099F3ECD"/>
    <w:multiLevelType w:val="hybridMultilevel"/>
    <w:tmpl w:val="BE381036"/>
    <w:lvl w:ilvl="0" w:tplc="E3967F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E7A096C"/>
    <w:multiLevelType w:val="hybridMultilevel"/>
    <w:tmpl w:val="EB8E5C48"/>
    <w:lvl w:ilvl="0" w:tplc="97BC8828">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3E61C1F"/>
    <w:multiLevelType w:val="hybridMultilevel"/>
    <w:tmpl w:val="60B20292"/>
    <w:lvl w:ilvl="0" w:tplc="0F1AA4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3D7D1B05"/>
    <w:multiLevelType w:val="hybridMultilevel"/>
    <w:tmpl w:val="E1E00AB0"/>
    <w:lvl w:ilvl="0" w:tplc="DD8CE4B8">
      <w:start w:val="1"/>
      <w:numFmt w:val="upperRoman"/>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D924BEA"/>
    <w:multiLevelType w:val="hybridMultilevel"/>
    <w:tmpl w:val="60B20292"/>
    <w:lvl w:ilvl="0" w:tplc="0F1AA4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2"/>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num>
  <w:num w:numId="13">
    <w:abstractNumId w:val="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hyphenationZone w:val="425"/>
  <w:characterSpacingControl w:val="doNotCompress"/>
  <w:compat/>
  <w:rsids>
    <w:rsidRoot w:val="00380010"/>
    <w:rsid w:val="000447A1"/>
    <w:rsid w:val="00072B46"/>
    <w:rsid w:val="00112BEF"/>
    <w:rsid w:val="001C7CE9"/>
    <w:rsid w:val="001D0BB6"/>
    <w:rsid w:val="001E4483"/>
    <w:rsid w:val="002360E7"/>
    <w:rsid w:val="0024113A"/>
    <w:rsid w:val="00263742"/>
    <w:rsid w:val="00277DB2"/>
    <w:rsid w:val="00357764"/>
    <w:rsid w:val="00380010"/>
    <w:rsid w:val="00447662"/>
    <w:rsid w:val="005832A7"/>
    <w:rsid w:val="005C5BAC"/>
    <w:rsid w:val="00626467"/>
    <w:rsid w:val="006562CB"/>
    <w:rsid w:val="0072457D"/>
    <w:rsid w:val="007F1511"/>
    <w:rsid w:val="008E7884"/>
    <w:rsid w:val="00987D1C"/>
    <w:rsid w:val="009E1E31"/>
    <w:rsid w:val="00A011CA"/>
    <w:rsid w:val="00A13158"/>
    <w:rsid w:val="00A351CC"/>
    <w:rsid w:val="00A60846"/>
    <w:rsid w:val="00AC58F2"/>
    <w:rsid w:val="00AE5ADD"/>
    <w:rsid w:val="00B01CE3"/>
    <w:rsid w:val="00B46823"/>
    <w:rsid w:val="00B57E6F"/>
    <w:rsid w:val="00BA2A2D"/>
    <w:rsid w:val="00BC37E1"/>
    <w:rsid w:val="00C31CB7"/>
    <w:rsid w:val="00D30273"/>
    <w:rsid w:val="00D4590D"/>
    <w:rsid w:val="00DB7C8F"/>
    <w:rsid w:val="00DE7B57"/>
    <w:rsid w:val="00EF11B0"/>
    <w:rsid w:val="00EF7C69"/>
    <w:rsid w:val="00F26425"/>
    <w:rsid w:val="00F274D7"/>
    <w:rsid w:val="00FC082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0637D" w:themeColor="text2" w:themeTint="E6"/>
        <w:sz w:val="18"/>
        <w:lang w:val="fr-FR" w:eastAsia="fr-FR"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47662"/>
  </w:style>
  <w:style w:type="paragraph" w:styleId="Titre1">
    <w:name w:val="heading 1"/>
    <w:basedOn w:val="Normal"/>
    <w:next w:val="Normal"/>
    <w:link w:val="Titre1Car"/>
    <w:uiPriority w:val="1"/>
    <w:qFormat/>
    <w:rsid w:val="00447662"/>
    <w:pPr>
      <w:keepNext/>
      <w:keepLines/>
      <w:spacing w:before="200" w:after="0" w:line="240" w:lineRule="auto"/>
      <w:outlineLvl w:val="0"/>
    </w:pPr>
    <w:rPr>
      <w:rFonts w:asciiTheme="majorHAnsi" w:eastAsiaTheme="majorEastAsia" w:hAnsiTheme="majorHAnsi" w:cstheme="majorBidi"/>
      <w:b/>
      <w:bCs/>
      <w:color w:val="5B9BD5" w:themeColor="accent1"/>
      <w:sz w:val="32"/>
    </w:rPr>
  </w:style>
  <w:style w:type="paragraph" w:styleId="Titre2">
    <w:name w:val="heading 2"/>
    <w:basedOn w:val="Normal"/>
    <w:next w:val="Normal"/>
    <w:link w:val="Titre2Car"/>
    <w:uiPriority w:val="1"/>
    <w:unhideWhenUsed/>
    <w:qFormat/>
    <w:rsid w:val="00447662"/>
    <w:pPr>
      <w:keepNext/>
      <w:keepLines/>
      <w:spacing w:before="360" w:after="120" w:line="240" w:lineRule="auto"/>
      <w:outlineLvl w:val="1"/>
    </w:pPr>
    <w:rPr>
      <w:rFonts w:asciiTheme="majorHAnsi" w:eastAsiaTheme="majorEastAsia" w:hAnsiTheme="majorHAnsi" w:cstheme="majorBidi"/>
      <w:b/>
      <w:bCs/>
      <w:color w:val="44546A" w:themeColor="text2"/>
      <w:sz w:val="22"/>
    </w:rPr>
  </w:style>
  <w:style w:type="paragraph" w:styleId="Titre3">
    <w:name w:val="heading 3"/>
    <w:basedOn w:val="Normal"/>
    <w:next w:val="Normal"/>
    <w:link w:val="Titre3Car"/>
    <w:uiPriority w:val="9"/>
    <w:semiHidden/>
    <w:unhideWhenUsed/>
    <w:qFormat/>
    <w:rsid w:val="00447662"/>
    <w:pPr>
      <w:keepNext/>
      <w:keepLines/>
      <w:spacing w:before="200" w:after="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476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ispositiondetableau">
    <w:name w:val="Disposition de tableau"/>
    <w:basedOn w:val="TableauNormal"/>
    <w:uiPriority w:val="99"/>
    <w:rsid w:val="00447662"/>
    <w:tblPr>
      <w:tblInd w:w="0" w:type="dxa"/>
      <w:tblCellMar>
        <w:top w:w="0" w:type="dxa"/>
        <w:left w:w="0" w:type="dxa"/>
        <w:bottom w:w="0" w:type="dxa"/>
        <w:right w:w="0" w:type="dxa"/>
      </w:tblCellMar>
    </w:tblPr>
  </w:style>
  <w:style w:type="paragraph" w:styleId="Lgende">
    <w:name w:val="caption"/>
    <w:basedOn w:val="Normal"/>
    <w:next w:val="Normal"/>
    <w:uiPriority w:val="2"/>
    <w:unhideWhenUsed/>
    <w:qFormat/>
    <w:rsid w:val="00447662"/>
    <w:pPr>
      <w:spacing w:after="340" w:line="240" w:lineRule="auto"/>
    </w:pPr>
    <w:rPr>
      <w:i/>
      <w:iCs/>
      <w:sz w:val="14"/>
    </w:rPr>
  </w:style>
  <w:style w:type="character" w:customStyle="1" w:styleId="Titre2Car">
    <w:name w:val="Titre 2 Car"/>
    <w:basedOn w:val="Policepardfaut"/>
    <w:link w:val="Titre2"/>
    <w:uiPriority w:val="1"/>
    <w:rsid w:val="00447662"/>
    <w:rPr>
      <w:rFonts w:asciiTheme="majorHAnsi" w:eastAsiaTheme="majorEastAsia" w:hAnsiTheme="majorHAnsi" w:cstheme="majorBidi"/>
      <w:b/>
      <w:bCs/>
      <w:color w:val="44546A" w:themeColor="text2"/>
      <w:sz w:val="22"/>
    </w:rPr>
  </w:style>
  <w:style w:type="character" w:styleId="Textedelespacerserv">
    <w:name w:val="Placeholder Text"/>
    <w:basedOn w:val="Policepardfaut"/>
    <w:uiPriority w:val="99"/>
    <w:semiHidden/>
    <w:rsid w:val="00447662"/>
    <w:rPr>
      <w:color w:val="808080"/>
    </w:rPr>
  </w:style>
  <w:style w:type="paragraph" w:styleId="Listepuces">
    <w:name w:val="List Bullet"/>
    <w:basedOn w:val="Normal"/>
    <w:uiPriority w:val="1"/>
    <w:unhideWhenUsed/>
    <w:qFormat/>
    <w:rsid w:val="00447662"/>
    <w:pPr>
      <w:numPr>
        <w:numId w:val="2"/>
      </w:numPr>
    </w:pPr>
  </w:style>
  <w:style w:type="character" w:customStyle="1" w:styleId="Titre1Car">
    <w:name w:val="Titre 1 Car"/>
    <w:basedOn w:val="Policepardfaut"/>
    <w:link w:val="Titre1"/>
    <w:uiPriority w:val="1"/>
    <w:rsid w:val="00447662"/>
    <w:rPr>
      <w:rFonts w:asciiTheme="majorHAnsi" w:eastAsiaTheme="majorEastAsia" w:hAnsiTheme="majorHAnsi" w:cstheme="majorBidi"/>
      <w:b/>
      <w:bCs/>
      <w:color w:val="5B9BD5" w:themeColor="accent1"/>
      <w:sz w:val="32"/>
    </w:rPr>
  </w:style>
  <w:style w:type="paragraph" w:customStyle="1" w:styleId="Socit">
    <w:name w:val="Société"/>
    <w:basedOn w:val="Normal"/>
    <w:uiPriority w:val="2"/>
    <w:qFormat/>
    <w:rsid w:val="00447662"/>
    <w:pPr>
      <w:spacing w:after="0" w:line="240" w:lineRule="auto"/>
    </w:pPr>
    <w:rPr>
      <w:rFonts w:asciiTheme="majorHAnsi" w:eastAsiaTheme="majorEastAsia" w:hAnsiTheme="majorHAnsi" w:cstheme="majorBidi"/>
      <w:b/>
      <w:bCs/>
      <w:color w:val="5B9BD5" w:themeColor="accent1"/>
    </w:rPr>
  </w:style>
  <w:style w:type="paragraph" w:styleId="Pieddepage">
    <w:name w:val="footer"/>
    <w:basedOn w:val="Normal"/>
    <w:link w:val="PieddepageCar"/>
    <w:unhideWhenUsed/>
    <w:qFormat/>
    <w:rsid w:val="00447662"/>
    <w:pPr>
      <w:tabs>
        <w:tab w:val="center" w:pos="4680"/>
        <w:tab w:val="right" w:pos="9360"/>
      </w:tabs>
      <w:spacing w:after="0" w:line="276" w:lineRule="auto"/>
    </w:pPr>
    <w:rPr>
      <w:sz w:val="17"/>
    </w:rPr>
  </w:style>
  <w:style w:type="character" w:customStyle="1" w:styleId="PieddepageCar">
    <w:name w:val="Pied de page Car"/>
    <w:basedOn w:val="Policepardfaut"/>
    <w:link w:val="Pieddepage"/>
    <w:uiPriority w:val="2"/>
    <w:rsid w:val="00447662"/>
    <w:rPr>
      <w:rFonts w:asciiTheme="minorHAnsi" w:eastAsiaTheme="minorEastAsia" w:hAnsiTheme="minorHAnsi" w:cstheme="minorBidi"/>
      <w:sz w:val="17"/>
    </w:rPr>
  </w:style>
  <w:style w:type="paragraph" w:styleId="Titre">
    <w:name w:val="Title"/>
    <w:basedOn w:val="Normal"/>
    <w:next w:val="Normal"/>
    <w:link w:val="TitreCar"/>
    <w:uiPriority w:val="1"/>
    <w:qFormat/>
    <w:rsid w:val="00447662"/>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reCar">
    <w:name w:val="Titre Car"/>
    <w:basedOn w:val="Policepardfaut"/>
    <w:link w:val="Titre"/>
    <w:uiPriority w:val="1"/>
    <w:rsid w:val="00447662"/>
    <w:rPr>
      <w:rFonts w:asciiTheme="majorHAnsi" w:eastAsiaTheme="majorEastAsia" w:hAnsiTheme="majorHAnsi" w:cstheme="majorBidi"/>
      <w:color w:val="FFFFFF" w:themeColor="background1"/>
      <w:kern w:val="28"/>
      <w:sz w:val="60"/>
    </w:rPr>
  </w:style>
  <w:style w:type="paragraph" w:styleId="Sous-titre">
    <w:name w:val="Subtitle"/>
    <w:basedOn w:val="Normal"/>
    <w:next w:val="Normal"/>
    <w:link w:val="Sous-titreCar"/>
    <w:uiPriority w:val="1"/>
    <w:qFormat/>
    <w:rsid w:val="00447662"/>
    <w:pPr>
      <w:numPr>
        <w:ilvl w:val="1"/>
      </w:numPr>
      <w:spacing w:after="360" w:line="264" w:lineRule="auto"/>
      <w:ind w:left="288" w:right="288"/>
    </w:pPr>
    <w:rPr>
      <w:i/>
      <w:iCs/>
      <w:color w:val="FFFFFF" w:themeColor="background1"/>
      <w:sz w:val="24"/>
    </w:rPr>
  </w:style>
  <w:style w:type="character" w:customStyle="1" w:styleId="Sous-titreCar">
    <w:name w:val="Sous-titre Car"/>
    <w:basedOn w:val="Policepardfaut"/>
    <w:link w:val="Sous-titre"/>
    <w:uiPriority w:val="1"/>
    <w:rsid w:val="00447662"/>
    <w:rPr>
      <w:i/>
      <w:iCs/>
      <w:color w:val="FFFFFF" w:themeColor="background1"/>
      <w:sz w:val="24"/>
    </w:rPr>
  </w:style>
  <w:style w:type="paragraph" w:styleId="Sansinterligne">
    <w:name w:val="No Spacing"/>
    <w:uiPriority w:val="99"/>
    <w:qFormat/>
    <w:rsid w:val="00447662"/>
    <w:pPr>
      <w:spacing w:after="0" w:line="240" w:lineRule="auto"/>
    </w:pPr>
  </w:style>
  <w:style w:type="paragraph" w:styleId="Citation">
    <w:name w:val="Quote"/>
    <w:basedOn w:val="Normal"/>
    <w:next w:val="Normal"/>
    <w:link w:val="CitationCar"/>
    <w:uiPriority w:val="1"/>
    <w:qFormat/>
    <w:rsid w:val="00447662"/>
    <w:pPr>
      <w:pBdr>
        <w:top w:val="single" w:sz="4" w:space="14" w:color="5B9BD5" w:themeColor="accent1"/>
        <w:bottom w:val="single" w:sz="4" w:space="14" w:color="5B9BD5" w:themeColor="accent1"/>
      </w:pBdr>
      <w:spacing w:before="480" w:after="480" w:line="312" w:lineRule="auto"/>
    </w:pPr>
    <w:rPr>
      <w:rFonts w:asciiTheme="majorHAnsi" w:eastAsiaTheme="majorEastAsia" w:hAnsiTheme="majorHAnsi" w:cstheme="majorBidi"/>
      <w:i/>
      <w:iCs/>
      <w:color w:val="5B9BD5" w:themeColor="accent1"/>
      <w:sz w:val="34"/>
    </w:rPr>
  </w:style>
  <w:style w:type="character" w:customStyle="1" w:styleId="CitationCar">
    <w:name w:val="Citation Car"/>
    <w:basedOn w:val="Policepardfaut"/>
    <w:link w:val="Citation"/>
    <w:uiPriority w:val="1"/>
    <w:rsid w:val="00447662"/>
    <w:rPr>
      <w:rFonts w:asciiTheme="majorHAnsi" w:eastAsiaTheme="majorEastAsia" w:hAnsiTheme="majorHAnsi" w:cstheme="majorBidi"/>
      <w:i/>
      <w:iCs/>
      <w:color w:val="5B9BD5" w:themeColor="accent1"/>
      <w:sz w:val="34"/>
    </w:rPr>
  </w:style>
  <w:style w:type="character" w:customStyle="1" w:styleId="Titre3Car">
    <w:name w:val="Titre 3 Car"/>
    <w:basedOn w:val="Policepardfaut"/>
    <w:link w:val="Titre3"/>
    <w:uiPriority w:val="9"/>
    <w:semiHidden/>
    <w:rsid w:val="00447662"/>
    <w:rPr>
      <w:b/>
      <w:bCs/>
    </w:rPr>
  </w:style>
  <w:style w:type="paragraph" w:styleId="Paragraphedeliste">
    <w:name w:val="List Paragraph"/>
    <w:basedOn w:val="Normal"/>
    <w:uiPriority w:val="34"/>
    <w:unhideWhenUsed/>
    <w:qFormat/>
    <w:rsid w:val="001E4483"/>
    <w:pPr>
      <w:ind w:left="720"/>
      <w:contextualSpacing/>
    </w:pPr>
  </w:style>
  <w:style w:type="paragraph" w:styleId="Textedebulles">
    <w:name w:val="Balloon Text"/>
    <w:basedOn w:val="Normal"/>
    <w:link w:val="TextedebullesCar"/>
    <w:uiPriority w:val="99"/>
    <w:semiHidden/>
    <w:unhideWhenUsed/>
    <w:rsid w:val="00D30273"/>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D30273"/>
    <w:rPr>
      <w:rFonts w:ascii="Segoe UI" w:hAnsi="Segoe UI" w:cs="Segoe UI"/>
      <w:szCs w:val="18"/>
    </w:rPr>
  </w:style>
  <w:style w:type="table" w:customStyle="1" w:styleId="Tramemoyenne2-Accent61">
    <w:name w:val="Trame moyenne 2 - Accent 61"/>
    <w:basedOn w:val="TableauNormal"/>
    <w:uiPriority w:val="64"/>
    <w:rsid w:val="009E1E31"/>
    <w:pPr>
      <w:spacing w:after="0" w:line="240" w:lineRule="auto"/>
    </w:pPr>
    <w:rPr>
      <w:color w:val="auto"/>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Accent1">
    <w:name w:val="Grid Table 6 Colorful Accent 1"/>
    <w:basedOn w:val="TableauNormal"/>
    <w:uiPriority w:val="51"/>
    <w:rsid w:val="00277DB2"/>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TableauNormal"/>
    <w:uiPriority w:val="49"/>
    <w:rsid w:val="00277DB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781458174">
      <w:bodyDiv w:val="1"/>
      <w:marLeft w:val="0"/>
      <w:marRight w:val="0"/>
      <w:marTop w:val="0"/>
      <w:marBottom w:val="0"/>
      <w:divBdr>
        <w:top w:val="none" w:sz="0" w:space="0" w:color="auto"/>
        <w:left w:val="none" w:sz="0" w:space="0" w:color="auto"/>
        <w:bottom w:val="none" w:sz="0" w:space="0" w:color="auto"/>
        <w:right w:val="none" w:sz="0" w:space="0" w:color="auto"/>
      </w:divBdr>
    </w:div>
    <w:div w:id="1334186682">
      <w:bodyDiv w:val="1"/>
      <w:marLeft w:val="0"/>
      <w:marRight w:val="0"/>
      <w:marTop w:val="0"/>
      <w:marBottom w:val="0"/>
      <w:divBdr>
        <w:top w:val="none" w:sz="0" w:space="0" w:color="auto"/>
        <w:left w:val="none" w:sz="0" w:space="0" w:color="auto"/>
        <w:bottom w:val="none" w:sz="0" w:space="0" w:color="auto"/>
        <w:right w:val="none" w:sz="0" w:space="0" w:color="auto"/>
      </w:divBdr>
    </w:div>
    <w:div w:id="1356342087">
      <w:bodyDiv w:val="1"/>
      <w:marLeft w:val="0"/>
      <w:marRight w:val="0"/>
      <w:marTop w:val="0"/>
      <w:marBottom w:val="0"/>
      <w:divBdr>
        <w:top w:val="none" w:sz="0" w:space="0" w:color="auto"/>
        <w:left w:val="none" w:sz="0" w:space="0" w:color="auto"/>
        <w:bottom w:val="none" w:sz="0" w:space="0" w:color="auto"/>
        <w:right w:val="none" w:sz="0" w:space="0" w:color="auto"/>
      </w:divBdr>
    </w:div>
    <w:div w:id="1471751823">
      <w:bodyDiv w:val="1"/>
      <w:marLeft w:val="0"/>
      <w:marRight w:val="0"/>
      <w:marTop w:val="0"/>
      <w:marBottom w:val="0"/>
      <w:divBdr>
        <w:top w:val="none" w:sz="0" w:space="0" w:color="auto"/>
        <w:left w:val="none" w:sz="0" w:space="0" w:color="auto"/>
        <w:bottom w:val="none" w:sz="0" w:space="0" w:color="auto"/>
        <w:right w:val="none" w:sz="0" w:space="0" w:color="auto"/>
      </w:divBdr>
    </w:div>
    <w:div w:id="1901480796">
      <w:bodyDiv w:val="1"/>
      <w:marLeft w:val="0"/>
      <w:marRight w:val="0"/>
      <w:marTop w:val="0"/>
      <w:marBottom w:val="0"/>
      <w:divBdr>
        <w:top w:val="none" w:sz="0" w:space="0" w:color="auto"/>
        <w:left w:val="none" w:sz="0" w:space="0" w:color="auto"/>
        <w:bottom w:val="none" w:sz="0" w:space="0" w:color="auto"/>
        <w:right w:val="none" w:sz="0" w:space="0" w:color="auto"/>
      </w:divBdr>
    </w:div>
    <w:div w:id="212036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Brochure.dotx" TargetMode="External"/></Relationships>
</file>

<file path=word/theme/theme1.xml><?xml version="1.0" encoding="utf-8"?>
<a:theme xmlns:a="http://schemas.openxmlformats.org/drawingml/2006/main" name="Small Business S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FD09E368-3C1C-4C78-8192-516FA1224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14</TotalTime>
  <Pages>2</Pages>
  <Words>633</Words>
  <Characters>3484</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Houssem</dc:creator>
  <cp:keywords/>
  <cp:lastModifiedBy>NewMedia</cp:lastModifiedBy>
  <cp:revision>7</cp:revision>
  <cp:lastPrinted>2017-04-06T11:03:00Z</cp:lastPrinted>
  <dcterms:created xsi:type="dcterms:W3CDTF">2017-04-06T10:48:00Z</dcterms:created>
  <dcterms:modified xsi:type="dcterms:W3CDTF">2018-03-11T18:23:00Z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