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CB297E" w:rsidTr="00CB297E">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B297E" w:rsidRDefault="00CB297E">
            <w:pPr>
              <w:spacing w:line="276" w:lineRule="auto"/>
              <w:rPr>
                <w:sz w:val="20"/>
                <w:szCs w:val="20"/>
              </w:rPr>
            </w:pPr>
            <w:r w:rsidRPr="003148E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8.4pt" o:ole="">
                  <v:imagedata r:id="rId7" o:title=""/>
                </v:shape>
                <o:OLEObject Type="Embed" ProgID="PBrush" ShapeID="_x0000_i1025" DrawAspect="Content" ObjectID="_1555058818" r:id="rId8"/>
              </w:object>
            </w:r>
          </w:p>
        </w:tc>
        <w:tc>
          <w:tcPr>
            <w:tcW w:w="7365" w:type="dxa"/>
            <w:tcBorders>
              <w:top w:val="thinThickSmallGap" w:sz="24" w:space="0" w:color="F79646" w:themeColor="accent6"/>
              <w:left w:val="nil"/>
              <w:bottom w:val="thickThinSmallGap" w:sz="24" w:space="0" w:color="F79646" w:themeColor="accent6"/>
              <w:right w:val="nil"/>
            </w:tcBorders>
            <w:hideMark/>
          </w:tcPr>
          <w:p w:rsidR="00CB297E" w:rsidRDefault="00CB297E" w:rsidP="00E346BF">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CB297E" w:rsidRDefault="00CB297E" w:rsidP="00E346BF">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CB297E" w:rsidRDefault="00CB297E" w:rsidP="00E346BF">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CB297E" w:rsidRDefault="00CB297E" w:rsidP="00E346BF">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CB297E" w:rsidRDefault="00CB297E" w:rsidP="00E346BF">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B297E" w:rsidRDefault="00CB297E">
            <w:pPr>
              <w:spacing w:line="276" w:lineRule="auto"/>
              <w:ind w:left="-249"/>
              <w:jc w:val="right"/>
              <w:rPr>
                <w:sz w:val="20"/>
                <w:szCs w:val="20"/>
              </w:rPr>
            </w:pPr>
            <w:r w:rsidRPr="003148E6">
              <w:rPr>
                <w:sz w:val="20"/>
                <w:szCs w:val="20"/>
              </w:rPr>
              <w:object w:dxaOrig="1455" w:dyaOrig="1740">
                <v:shape id="_x0000_i1026" type="#_x0000_t75" style="width:52.3pt;height:59.1pt" o:ole="">
                  <v:imagedata r:id="rId7" o:title=""/>
                </v:shape>
                <o:OLEObject Type="Embed" ProgID="PBrush" ShapeID="_x0000_i1026" DrawAspect="Content" ObjectID="_1555058819" r:id="rId9"/>
              </w:object>
            </w:r>
          </w:p>
        </w:tc>
      </w:tr>
    </w:tbl>
    <w:p w:rsidR="0094433B" w:rsidRPr="00FB7261" w:rsidRDefault="00B24F63" w:rsidP="0094433B">
      <w:pPr>
        <w:rPr>
          <w:rFonts w:ascii="Cambria" w:hAnsi="Cambria"/>
        </w:rPr>
      </w:pPr>
      <w:r w:rsidRPr="00B24F63">
        <w:rPr>
          <w:rFonts w:ascii="Cambria" w:hAnsi="Cambria" w:cs="Calibri"/>
          <w:b/>
          <w:bCs/>
          <w:noProof/>
          <w:sz w:val="28"/>
          <w:lang w:eastAsia="fr-FR"/>
        </w:rPr>
        <w:pict>
          <v:rect id="Rectangle 17" o:spid="_x0000_s1026" style="position:absolute;margin-left:-6.75pt;margin-top:-.1pt;width:488.55pt;height:643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" fillcolor="white [3201]" strokecolor="#92cddc [1944]" strokeweight="1pt">
            <v:fill color2="#b6dde8 [1304]" focus="100%" type="gradient"/>
            <v:shadow on="t" color="#205867 [1608]" opacity=".5" offset="1pt"/>
          </v:rect>
        </w:pic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2F05FA" w:rsidRDefault="002F05FA" w:rsidP="002F05FA">
      <w:pPr>
        <w:pStyle w:val="Titre"/>
        <w:rPr>
          <w:rFonts w:ascii="Cambria" w:hAnsi="Cambria" w:cs="Calibri"/>
          <w:smallCaps/>
          <w:color w:val="auto"/>
          <w:sz w:val="44"/>
          <w:szCs w:val="44"/>
        </w:rPr>
      </w:pPr>
      <w:r>
        <w:rPr>
          <w:rFonts w:ascii="Cambria" w:hAnsi="Cambria" w:cs="Calibri"/>
          <w:smallCaps/>
          <w:color w:val="auto"/>
          <w:sz w:val="44"/>
          <w:szCs w:val="44"/>
        </w:rPr>
        <w:t>HARMONISATION</w:t>
      </w:r>
    </w:p>
    <w:p w:rsidR="002F05FA" w:rsidRDefault="002F05FA" w:rsidP="002F05FA">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rsidR="002F05FA" w:rsidRDefault="002F05FA" w:rsidP="002F05FA">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2F05FA" w:rsidRDefault="002F05FA" w:rsidP="00C56616">
      <w:pPr>
        <w:pStyle w:val="Titre"/>
        <w:rPr>
          <w:rFonts w:ascii="Cambria" w:hAnsi="Cambria" w:cs="Calibri"/>
          <w:color w:val="auto"/>
          <w:sz w:val="56"/>
          <w:szCs w:val="56"/>
        </w:rPr>
      </w:pPr>
    </w:p>
    <w:p w:rsidR="002F05FA" w:rsidRDefault="002F05FA" w:rsidP="00C56616">
      <w:pPr>
        <w:pStyle w:val="Titre"/>
        <w:rPr>
          <w:rFonts w:ascii="Cambria" w:hAnsi="Cambria" w:cs="Calibri"/>
          <w:color w:val="auto"/>
          <w:sz w:val="56"/>
          <w:szCs w:val="56"/>
        </w:rPr>
      </w:pPr>
    </w:p>
    <w:p w:rsidR="002F05FA" w:rsidRDefault="002F05FA" w:rsidP="00C56616">
      <w:pPr>
        <w:pStyle w:val="Titre"/>
        <w:rPr>
          <w:rFonts w:ascii="Cambria" w:hAnsi="Cambria" w:cs="Calibri"/>
          <w:color w:val="auto"/>
          <w:sz w:val="56"/>
          <w:szCs w:val="56"/>
        </w:rPr>
      </w:pPr>
    </w:p>
    <w:p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rsidR="0094433B" w:rsidRDefault="0094433B"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Default="00370EBE" w:rsidP="0094433B">
      <w:pPr>
        <w:pStyle w:val="Sous-titre"/>
        <w:jc w:val="right"/>
        <w:rPr>
          <w:rFonts w:ascii="Cambria" w:hAnsi="Cambria" w:cs="Calibri"/>
          <w:color w:val="auto"/>
          <w:sz w:val="52"/>
          <w:szCs w:val="52"/>
        </w:rPr>
      </w:pPr>
    </w:p>
    <w:p w:rsidR="00370EBE" w:rsidRPr="002F05FA" w:rsidRDefault="00370EBE" w:rsidP="0094433B">
      <w:pPr>
        <w:pStyle w:val="Sous-titre"/>
        <w:jc w:val="right"/>
        <w:rPr>
          <w:rFonts w:ascii="Cambria" w:hAnsi="Cambria" w:cs="Calibri"/>
          <w:color w:val="auto"/>
          <w:sz w:val="28"/>
          <w:szCs w:val="28"/>
        </w:rPr>
      </w:pPr>
    </w:p>
    <w:p w:rsidR="00370EBE" w:rsidRDefault="00370EBE" w:rsidP="0094433B">
      <w:pPr>
        <w:pStyle w:val="Sous-titre"/>
        <w:jc w:val="right"/>
        <w:rPr>
          <w:rFonts w:ascii="Cambria" w:hAnsi="Cambria" w:cs="Calibri"/>
          <w:color w:val="auto"/>
          <w:sz w:val="52"/>
          <w:szCs w:val="52"/>
        </w:rPr>
      </w:pPr>
    </w:p>
    <w:p w:rsidR="00370EBE" w:rsidRPr="00FB7261" w:rsidRDefault="00370EBE" w:rsidP="0094433B">
      <w:pPr>
        <w:pStyle w:val="Sous-titre"/>
        <w:jc w:val="right"/>
        <w:rPr>
          <w:rFonts w:ascii="Cambria" w:hAnsi="Cambria" w:cs="Calibri"/>
          <w:color w:val="auto"/>
          <w:sz w:val="52"/>
          <w:szCs w:val="52"/>
        </w:rPr>
      </w:pPr>
    </w:p>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282"/>
        <w:gridCol w:w="1967"/>
        <w:gridCol w:w="3246"/>
        <w:gridCol w:w="2152"/>
        <w:gridCol w:w="1134"/>
      </w:tblGrid>
      <w:tr w:rsidR="0094433B" w:rsidRPr="003F337C" w:rsidTr="00C56616">
        <w:tc>
          <w:tcPr>
            <w:tcW w:w="3249" w:type="dxa"/>
            <w:gridSpan w:val="2"/>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2F05FA">
        <w:trPr>
          <w:trHeight w:val="1845"/>
        </w:trPr>
        <w:tc>
          <w:tcPr>
            <w:tcW w:w="3249" w:type="dxa"/>
            <w:gridSpan w:val="2"/>
            <w:tcBorders>
              <w:top w:val="single" w:sz="8" w:space="0" w:color="auto"/>
              <w:left w:val="single" w:sz="18" w:space="0" w:color="auto"/>
              <w:bottom w:val="single" w:sz="1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1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950113" w:rsidP="00C56616">
            <w:pPr>
              <w:pStyle w:val="Titre"/>
              <w:rPr>
                <w:rFonts w:ascii="Cambria" w:hAnsi="Cambria" w:cs="Calibri"/>
                <w:i/>
                <w:iCs/>
                <w:color w:val="auto"/>
                <w:sz w:val="28"/>
              </w:rPr>
            </w:pPr>
            <w:r>
              <w:rPr>
                <w:rFonts w:ascii="Cambria" w:hAnsi="Cambria" w:cs="Calibri"/>
                <w:i/>
                <w:iCs/>
                <w:color w:val="auto"/>
                <w:sz w:val="28"/>
              </w:rPr>
              <w:t>Réseaux</w:t>
            </w:r>
            <w:r w:rsidR="006D79A8">
              <w:rPr>
                <w:rFonts w:ascii="Cambria" w:hAnsi="Cambria" w:cs="Calibri"/>
                <w:i/>
                <w:iCs/>
                <w:color w:val="auto"/>
                <w:sz w:val="28"/>
              </w:rPr>
              <w:t xml:space="preserve"> Electriques</w:t>
            </w:r>
          </w:p>
          <w:p w:rsidR="0094433B" w:rsidRPr="00B5340F" w:rsidRDefault="0094433B" w:rsidP="00C56616">
            <w:pPr>
              <w:pStyle w:val="Titre"/>
              <w:rPr>
                <w:rFonts w:ascii="Cambria" w:hAnsi="Cambria" w:cs="Calibri"/>
                <w:i/>
                <w:iCs/>
                <w:color w:val="auto"/>
                <w:sz w:val="28"/>
              </w:rPr>
            </w:pPr>
          </w:p>
        </w:tc>
      </w:tr>
      <w:tr w:rsidR="00370EBE" w:rsidTr="00C358CC">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370EBE" w:rsidRDefault="00370EBE" w:rsidP="00C358CC">
            <w:pPr>
              <w:spacing w:line="276" w:lineRule="auto"/>
              <w:rPr>
                <w:sz w:val="20"/>
                <w:szCs w:val="20"/>
              </w:rPr>
            </w:pPr>
            <w:r w:rsidRPr="003148E6">
              <w:rPr>
                <w:sz w:val="20"/>
                <w:szCs w:val="20"/>
              </w:rPr>
              <w:object w:dxaOrig="1455" w:dyaOrig="1740">
                <v:shape id="_x0000_i1027" type="#_x0000_t75" style="width:53pt;height:58.4pt" o:ole="">
                  <v:imagedata r:id="rId7" o:title=""/>
                </v:shape>
                <o:OLEObject Type="Embed" ProgID="PBrush" ShapeID="_x0000_i1027" DrawAspect="Content" ObjectID="_1555058820" r:id="rId10"/>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370EBE" w:rsidRDefault="00370EBE" w:rsidP="00E346BF">
            <w:pPr>
              <w:ind w:left="360" w:hanging="180"/>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370EBE" w:rsidRDefault="00370EBE" w:rsidP="00E346BF">
            <w:pPr>
              <w:ind w:left="360" w:hanging="180"/>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370EBE" w:rsidRDefault="00370EBE" w:rsidP="00E346BF">
            <w:pPr>
              <w:ind w:left="360" w:hanging="180"/>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370EBE" w:rsidRDefault="00370EBE" w:rsidP="00E346BF">
            <w:pPr>
              <w:ind w:left="360" w:hanging="180"/>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370EBE" w:rsidRDefault="00370EBE" w:rsidP="00E346BF">
            <w:pPr>
              <w:ind w:left="360" w:hanging="180"/>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370EBE" w:rsidRDefault="00370EBE" w:rsidP="00C358CC">
            <w:pPr>
              <w:spacing w:line="276" w:lineRule="auto"/>
              <w:ind w:left="-249"/>
              <w:jc w:val="right"/>
              <w:rPr>
                <w:sz w:val="20"/>
                <w:szCs w:val="20"/>
              </w:rPr>
            </w:pPr>
            <w:r w:rsidRPr="003148E6">
              <w:rPr>
                <w:sz w:val="20"/>
                <w:szCs w:val="20"/>
              </w:rPr>
              <w:object w:dxaOrig="1455" w:dyaOrig="1740">
                <v:shape id="_x0000_i1028" type="#_x0000_t75" style="width:52.3pt;height:59.1pt" o:ole="">
                  <v:imagedata r:id="rId7" o:title=""/>
                </v:shape>
                <o:OLEObject Type="Embed" ProgID="PBrush" ShapeID="_x0000_i1028" DrawAspect="Content" ObjectID="_1555058821" r:id="rId11"/>
              </w:object>
            </w:r>
          </w:p>
        </w:tc>
      </w:tr>
    </w:tbl>
    <w:p w:rsidR="0094433B" w:rsidRPr="00FB7261" w:rsidRDefault="00B24F63" w:rsidP="0094433B">
      <w:pPr>
        <w:rPr>
          <w:rFonts w:ascii="Cambria" w:hAnsi="Cambria"/>
        </w:rPr>
      </w:pPr>
      <w:r w:rsidRPr="00B24F63">
        <w:rPr>
          <w:rFonts w:ascii="Cambria" w:hAnsi="Cambria"/>
          <w:b/>
          <w:bCs/>
          <w:noProof/>
          <w:sz w:val="32"/>
          <w:szCs w:val="32"/>
          <w:lang w:eastAsia="fr-FR"/>
        </w:rPr>
        <w:pict>
          <v:rect id="Rectangle 19" o:spid="_x0000_s1027" style="position:absolute;margin-left:-6.2pt;margin-top:1.5pt;width:488.75pt;height:625.1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" fillcolor="white [3201]" strokecolor="#92cddc [1944]" strokeweight="1pt">
            <v:fill color2="#b6dde8 [1304]" focus="100%" type="gradient"/>
            <v:shadow on="t" color="#205867 [1608]" opacity=".5" offset="1pt"/>
          </v:rect>
        </w:pic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32"/>
          <w:szCs w:val="32"/>
          <w:lang w:bidi="ar-DZ"/>
        </w:rPr>
      </w:pPr>
    </w:p>
    <w:p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rsidR="0094433B" w:rsidRPr="00FB7261" w:rsidRDefault="0094433B" w:rsidP="0094433B">
      <w:pPr>
        <w:bidi/>
        <w:jc w:val="center"/>
        <w:rPr>
          <w:rFonts w:ascii="Cambria" w:hAnsi="Cambria"/>
          <w:sz w:val="28"/>
          <w:szCs w:val="28"/>
          <w:rtl/>
          <w:lang w:bidi="ar-DZ"/>
        </w:rPr>
      </w:pPr>
    </w:p>
    <w:p w:rsidR="0094433B" w:rsidRDefault="0094433B" w:rsidP="0094433B">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Default="00370EBE" w:rsidP="00370EBE">
      <w:pPr>
        <w:bidi/>
        <w:jc w:val="center"/>
        <w:rPr>
          <w:rFonts w:ascii="Cambria" w:hAnsi="Cambria"/>
          <w:sz w:val="28"/>
          <w:szCs w:val="28"/>
          <w:lang w:bidi="ar-DZ"/>
        </w:rPr>
      </w:pPr>
    </w:p>
    <w:p w:rsidR="00370EBE" w:rsidRPr="00222226" w:rsidRDefault="00370EBE" w:rsidP="00A824A1">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E346BF">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E346BF">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E346BF">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E346BF">
            <w:pPr>
              <w:bidi/>
              <w:rPr>
                <w:rFonts w:ascii="Cambria" w:hAnsi="Cambria"/>
                <w:b/>
                <w:bCs/>
                <w:sz w:val="28"/>
                <w:szCs w:val="28"/>
                <w:lang w:bidi="ar-DZ"/>
              </w:rPr>
            </w:pPr>
          </w:p>
          <w:p w:rsidR="0094433B" w:rsidRPr="00222226" w:rsidRDefault="0094433B" w:rsidP="00E346BF">
            <w:pPr>
              <w:bidi/>
              <w:rPr>
                <w:rFonts w:ascii="Cambria" w:hAnsi="Cambria"/>
                <w:b/>
                <w:bCs/>
                <w:sz w:val="28"/>
                <w:szCs w:val="28"/>
                <w:lang w:bidi="ar-DZ"/>
              </w:rPr>
            </w:pPr>
          </w:p>
          <w:p w:rsidR="0094433B" w:rsidRPr="00222226" w:rsidRDefault="0094433B" w:rsidP="00E346BF">
            <w:pPr>
              <w:bidi/>
              <w:rPr>
                <w:b/>
                <w:bCs/>
                <w:sz w:val="28"/>
                <w:szCs w:val="28"/>
              </w:rPr>
            </w:pPr>
            <w:r w:rsidRPr="00222226">
              <w:rPr>
                <w:rFonts w:hint="cs"/>
                <w:b/>
                <w:bCs/>
                <w:sz w:val="28"/>
                <w:szCs w:val="28"/>
                <w:rtl/>
              </w:rPr>
              <w:t>علوم و تكنولوجيا</w:t>
            </w:r>
          </w:p>
          <w:p w:rsidR="0094433B" w:rsidRPr="00222226" w:rsidRDefault="0094433B" w:rsidP="00E346BF">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E346BF">
            <w:pPr>
              <w:bidi/>
              <w:rPr>
                <w:rFonts w:ascii="Cambria" w:hAnsi="Cambria"/>
                <w:sz w:val="28"/>
                <w:szCs w:val="28"/>
                <w:lang w:bidi="ar-DZ"/>
              </w:rPr>
            </w:pPr>
          </w:p>
          <w:p w:rsidR="0094433B" w:rsidRPr="00222226" w:rsidRDefault="0094433B" w:rsidP="00E346BF">
            <w:pPr>
              <w:bidi/>
              <w:rPr>
                <w:rFonts w:ascii="Cambria" w:hAnsi="Cambria"/>
                <w:sz w:val="28"/>
                <w:szCs w:val="28"/>
                <w:lang w:bidi="ar-DZ"/>
              </w:rPr>
            </w:pPr>
          </w:p>
          <w:p w:rsidR="0094433B" w:rsidRPr="00A67550" w:rsidRDefault="0094433B" w:rsidP="00E346BF">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E346BF">
            <w:pPr>
              <w:bidi/>
              <w:rPr>
                <w:rFonts w:ascii="Cambria" w:hAnsi="Cambria"/>
                <w:b/>
                <w:bCs/>
                <w:sz w:val="28"/>
                <w:szCs w:val="28"/>
                <w:lang w:bidi="ar-DZ"/>
              </w:rPr>
            </w:pPr>
          </w:p>
          <w:p w:rsidR="0094433B" w:rsidRPr="00222226" w:rsidRDefault="0094433B" w:rsidP="00E346BF">
            <w:pPr>
              <w:bidi/>
              <w:rPr>
                <w:rFonts w:ascii="Cambria" w:hAnsi="Cambria"/>
                <w:b/>
                <w:bCs/>
                <w:sz w:val="28"/>
                <w:szCs w:val="28"/>
                <w:lang w:bidi="ar-DZ"/>
              </w:rPr>
            </w:pPr>
          </w:p>
          <w:p w:rsidR="00A824A1" w:rsidRPr="00A824A1" w:rsidRDefault="00A824A1" w:rsidP="00E346BF">
            <w:pPr>
              <w:bidi/>
              <w:rPr>
                <w:b/>
                <w:bCs/>
                <w:color w:val="000000"/>
                <w:sz w:val="28"/>
                <w:szCs w:val="28"/>
              </w:rPr>
            </w:pPr>
            <w:r w:rsidRPr="00A824A1">
              <w:rPr>
                <w:b/>
                <w:bCs/>
                <w:color w:val="000000"/>
                <w:sz w:val="28"/>
                <w:szCs w:val="28"/>
                <w:rtl/>
              </w:rPr>
              <w:t>شبكات كهربائية</w:t>
            </w:r>
          </w:p>
          <w:p w:rsidR="0094433B" w:rsidRPr="001D5A62" w:rsidRDefault="0094433B" w:rsidP="00E346BF">
            <w:pPr>
              <w:bidi/>
              <w:rPr>
                <w:rFonts w:ascii="Cambria" w:hAnsi="Cambria"/>
                <w:b/>
                <w:bCs/>
                <w:sz w:val="28"/>
                <w:szCs w:val="28"/>
                <w:rtl/>
                <w:lang w:bidi="ar-DZ"/>
              </w:rPr>
            </w:pPr>
          </w:p>
        </w:tc>
      </w:tr>
    </w:tbl>
    <w:p w:rsidR="0094433B" w:rsidRPr="00FB7261" w:rsidRDefault="0094433B" w:rsidP="0094433B">
      <w:pPr>
        <w:bidi/>
        <w:jc w:val="both"/>
        <w:rPr>
          <w:rFonts w:ascii="Cambria" w:hAnsi="Cambria"/>
          <w:sz w:val="28"/>
          <w:szCs w:val="28"/>
          <w:lang w:bidi="ar-DZ"/>
        </w:rPr>
      </w:pPr>
    </w:p>
    <w:p w:rsidR="0094433B" w:rsidRDefault="0094433B" w:rsidP="0094433B">
      <w:pPr>
        <w:pStyle w:val="Titre1"/>
        <w:jc w:val="center"/>
        <w:rPr>
          <w:rFonts w:ascii="Cambria" w:hAnsi="Cambria" w:cs="Calibri"/>
          <w:b w:val="0"/>
          <w:sz w:val="32"/>
          <w:szCs w:val="32"/>
          <w:u w:val="single" w:color="FFC000"/>
        </w:rPr>
      </w:pPr>
    </w:p>
    <w:p w:rsidR="0094433B" w:rsidRPr="00056BDD" w:rsidRDefault="0094433B" w:rsidP="0094433B">
      <w:pPr>
        <w:sectPr w:rsidR="0094433B" w:rsidRPr="00056BDD" w:rsidSect="00C56616">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A25DD7" w:rsidRDefault="00A25DD7" w:rsidP="00A25DD7">
      <w:pPr>
        <w:rPr>
          <w:rFonts w:ascii="Cambria" w:eastAsia="Calibri" w:hAnsi="Cambria" w:cs="Calibri"/>
          <w:b/>
          <w:bCs/>
          <w:color w:val="000000"/>
          <w:u w:val="thick" w:color="F7964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Default="005423AC" w:rsidP="005423AC">
      <w:pPr>
        <w:pStyle w:val="Titre1"/>
        <w:jc w:val="center"/>
        <w:rPr>
          <w:rFonts w:ascii="Cambria" w:hAnsi="Cambria" w:cs="Calibri"/>
          <w:bCs w:val="0"/>
          <w:sz w:val="32"/>
          <w:szCs w:val="32"/>
          <w:u w:val="single" w:color="F79646" w:themeColor="accent6"/>
        </w:rPr>
      </w:pPr>
    </w:p>
    <w:p w:rsidR="005423AC" w:rsidRPr="00715458" w:rsidRDefault="005423AC" w:rsidP="005423AC">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5423AC" w:rsidRDefault="005423A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423AC" w:rsidRDefault="005423AC" w:rsidP="005423AC">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rsidR="005423AC" w:rsidRDefault="005423AC" w:rsidP="005423AC">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A45D67" w:rsidRDefault="00A45D67" w:rsidP="00A45D67">
      <w:pPr>
        <w:ind w:left="357" w:right="284" w:hanging="357"/>
        <w:jc w:val="center"/>
        <w:rPr>
          <w:rFonts w:asciiTheme="majorHAnsi" w:hAnsiTheme="majorHAnsi" w:cs="Arial"/>
          <w:b/>
          <w:i/>
          <w:iCs/>
          <w:u w:val="double" w:color="C00000"/>
        </w:rPr>
      </w:pPr>
    </w:p>
    <w:p w:rsidR="00A45D67" w:rsidRDefault="00A45D67" w:rsidP="00A45D67">
      <w:pPr>
        <w:ind w:left="357" w:right="284" w:hanging="357"/>
        <w:jc w:val="center"/>
        <w:rPr>
          <w:rFonts w:asciiTheme="majorHAnsi" w:hAnsiTheme="majorHAnsi" w:cs="Arial"/>
          <w:b/>
          <w:i/>
          <w:iCs/>
          <w:u w:val="double" w:color="C00000"/>
        </w:rPr>
      </w:pPr>
    </w:p>
    <w:p w:rsidR="00A45D67" w:rsidRDefault="00A45D67" w:rsidP="00A45D67">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41"/>
        <w:gridCol w:w="1712"/>
        <w:gridCol w:w="3108"/>
        <w:gridCol w:w="1715"/>
        <w:gridCol w:w="1354"/>
      </w:tblGrid>
      <w:tr w:rsidR="000213BA" w:rsidTr="00C358CC">
        <w:trPr>
          <w:cnfStyle w:val="100000000000"/>
          <w:trHeight w:val="292"/>
        </w:trPr>
        <w:tc>
          <w:tcPr>
            <w:cnfStyle w:val="001000000000"/>
            <w:tcW w:w="1668" w:type="dxa"/>
            <w:vAlign w:val="center"/>
            <w:hideMark/>
          </w:tcPr>
          <w:p w:rsidR="000213BA" w:rsidRPr="005F0A00" w:rsidRDefault="000213BA" w:rsidP="00C358CC">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0213BA" w:rsidRPr="005F0A00" w:rsidRDefault="000213BA" w:rsidP="00C358CC">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0213BA" w:rsidRPr="005F0A00" w:rsidRDefault="000213BA" w:rsidP="00C358CC">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0213BA" w:rsidRPr="005F0A00" w:rsidRDefault="000213BA" w:rsidP="00C358CC">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0213BA" w:rsidRPr="005F0A00" w:rsidRDefault="000213BA" w:rsidP="00C358CC">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0213BA" w:rsidRPr="005F0A00" w:rsidRDefault="000213BA" w:rsidP="00C358CC">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0213BA" w:rsidRPr="00421CCB" w:rsidTr="00C358CC">
        <w:trPr>
          <w:cnfStyle w:val="000000100000"/>
          <w:trHeight w:val="292"/>
        </w:trPr>
        <w:tc>
          <w:tcPr>
            <w:cnfStyle w:val="001000000000"/>
            <w:tcW w:w="1809" w:type="dxa"/>
            <w:gridSpan w:val="2"/>
            <w:vMerge w:val="restart"/>
            <w:vAlign w:val="center"/>
            <w:hideMark/>
          </w:tcPr>
          <w:p w:rsidR="000213BA" w:rsidRPr="00BC4A00" w:rsidRDefault="000213BA" w:rsidP="00C358CC">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0213BA" w:rsidRDefault="000213BA" w:rsidP="00C358CC">
            <w:pPr>
              <w:cnfStyle w:val="000000100000"/>
              <w:rPr>
                <w:rFonts w:ascii="Cambria" w:eastAsia="Times New Roman" w:hAnsi="Cambria"/>
                <w:color w:val="000000"/>
                <w:lang w:eastAsia="fr-FR"/>
              </w:rPr>
            </w:pPr>
            <w:r>
              <w:rPr>
                <w:rFonts w:ascii="Cambria" w:eastAsia="Times New Roman" w:hAnsi="Cambria"/>
                <w:color w:val="000000"/>
                <w:lang w:eastAsia="fr-FR"/>
              </w:rPr>
              <w:t xml:space="preserve"> Réseaux électriques </w:t>
            </w:r>
          </w:p>
        </w:tc>
        <w:tc>
          <w:tcPr>
            <w:tcW w:w="3108" w:type="dxa"/>
            <w:vAlign w:val="center"/>
            <w:hideMark/>
          </w:tcPr>
          <w:p w:rsidR="000213BA" w:rsidRPr="003D68AB" w:rsidRDefault="000213BA" w:rsidP="00C358CC">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0213BA" w:rsidRPr="0048317C" w:rsidRDefault="000213BA" w:rsidP="00C358CC">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0213BA" w:rsidRDefault="000213BA" w:rsidP="00C358CC">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0213BA" w:rsidTr="00C358CC">
        <w:trPr>
          <w:trHeight w:val="292"/>
        </w:trPr>
        <w:tc>
          <w:tcPr>
            <w:cnfStyle w:val="001000000000"/>
            <w:tcW w:w="1809" w:type="dxa"/>
            <w:gridSpan w:val="2"/>
            <w:vMerge/>
            <w:vAlign w:val="center"/>
            <w:hideMark/>
          </w:tcPr>
          <w:p w:rsidR="000213BA" w:rsidRPr="005F0A00" w:rsidRDefault="000213BA" w:rsidP="00C358CC">
            <w:pPr>
              <w:rPr>
                <w:rFonts w:ascii="Cambria" w:eastAsia="Times New Roman" w:hAnsi="Cambria"/>
                <w:color w:val="000000"/>
                <w:lang w:eastAsia="fr-FR"/>
              </w:rPr>
            </w:pPr>
          </w:p>
        </w:tc>
        <w:tc>
          <w:tcPr>
            <w:tcW w:w="1712" w:type="dxa"/>
            <w:vMerge/>
            <w:vAlign w:val="center"/>
            <w:hideMark/>
          </w:tcPr>
          <w:p w:rsidR="000213BA" w:rsidRPr="005F0A00" w:rsidRDefault="000213BA" w:rsidP="00C358CC">
            <w:pPr>
              <w:cnfStyle w:val="000000000000"/>
              <w:rPr>
                <w:rFonts w:ascii="Cambria" w:eastAsia="Times New Roman" w:hAnsi="Cambria"/>
                <w:color w:val="000000"/>
                <w:lang w:eastAsia="fr-FR"/>
              </w:rPr>
            </w:pPr>
          </w:p>
        </w:tc>
        <w:tc>
          <w:tcPr>
            <w:tcW w:w="3108" w:type="dxa"/>
            <w:vAlign w:val="center"/>
            <w:hideMark/>
          </w:tcPr>
          <w:p w:rsidR="000213BA" w:rsidRPr="003D68AB" w:rsidRDefault="000213BA" w:rsidP="00C358CC">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0213BA" w:rsidRPr="0048317C" w:rsidRDefault="000213BA" w:rsidP="00C358CC">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0213BA" w:rsidRDefault="000213BA" w:rsidP="00C358CC">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0213BA" w:rsidTr="00C358CC">
        <w:trPr>
          <w:cnfStyle w:val="000000100000"/>
          <w:trHeight w:val="292"/>
        </w:trPr>
        <w:tc>
          <w:tcPr>
            <w:cnfStyle w:val="001000000000"/>
            <w:tcW w:w="1809" w:type="dxa"/>
            <w:gridSpan w:val="2"/>
            <w:vMerge/>
            <w:vAlign w:val="center"/>
            <w:hideMark/>
          </w:tcPr>
          <w:p w:rsidR="000213BA" w:rsidRPr="005F0A00" w:rsidRDefault="000213BA" w:rsidP="00C358CC">
            <w:pPr>
              <w:rPr>
                <w:rFonts w:ascii="Cambria" w:eastAsia="Times New Roman" w:hAnsi="Cambria"/>
                <w:color w:val="000000"/>
                <w:lang w:eastAsia="fr-FR"/>
              </w:rPr>
            </w:pPr>
          </w:p>
        </w:tc>
        <w:tc>
          <w:tcPr>
            <w:tcW w:w="1712" w:type="dxa"/>
            <w:vMerge/>
            <w:vAlign w:val="center"/>
            <w:hideMark/>
          </w:tcPr>
          <w:p w:rsidR="000213BA" w:rsidRPr="005F0A00" w:rsidRDefault="000213BA" w:rsidP="00C358CC">
            <w:pPr>
              <w:cnfStyle w:val="000000100000"/>
              <w:rPr>
                <w:rFonts w:ascii="Cambria" w:eastAsia="Times New Roman" w:hAnsi="Cambria"/>
                <w:color w:val="000000"/>
                <w:lang w:eastAsia="fr-FR"/>
              </w:rPr>
            </w:pPr>
          </w:p>
        </w:tc>
        <w:tc>
          <w:tcPr>
            <w:tcW w:w="3108" w:type="dxa"/>
            <w:vAlign w:val="center"/>
            <w:hideMark/>
          </w:tcPr>
          <w:p w:rsidR="000213BA" w:rsidRPr="003D68AB" w:rsidRDefault="000213BA" w:rsidP="00C358CC">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0213BA" w:rsidRPr="0048317C" w:rsidRDefault="000213BA" w:rsidP="00C358CC">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0213BA" w:rsidRDefault="000213BA" w:rsidP="00C358CC">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0213BA" w:rsidTr="00C358CC">
        <w:trPr>
          <w:trHeight w:val="292"/>
        </w:trPr>
        <w:tc>
          <w:tcPr>
            <w:cnfStyle w:val="001000000000"/>
            <w:tcW w:w="1809" w:type="dxa"/>
            <w:gridSpan w:val="2"/>
            <w:vMerge/>
            <w:vAlign w:val="center"/>
            <w:hideMark/>
          </w:tcPr>
          <w:p w:rsidR="000213BA" w:rsidRPr="005F0A00" w:rsidRDefault="000213BA" w:rsidP="00C358CC">
            <w:pPr>
              <w:rPr>
                <w:rFonts w:ascii="Cambria" w:eastAsia="Times New Roman" w:hAnsi="Cambria"/>
                <w:color w:val="000000"/>
                <w:lang w:eastAsia="fr-FR"/>
              </w:rPr>
            </w:pPr>
          </w:p>
        </w:tc>
        <w:tc>
          <w:tcPr>
            <w:tcW w:w="1712" w:type="dxa"/>
            <w:vMerge/>
            <w:vAlign w:val="center"/>
            <w:hideMark/>
          </w:tcPr>
          <w:p w:rsidR="000213BA" w:rsidRPr="005F0A00" w:rsidRDefault="000213BA" w:rsidP="00C358CC">
            <w:pPr>
              <w:cnfStyle w:val="000000000000"/>
              <w:rPr>
                <w:rFonts w:ascii="Cambria" w:eastAsia="Times New Roman" w:hAnsi="Cambria"/>
                <w:color w:val="000000"/>
                <w:lang w:eastAsia="fr-FR"/>
              </w:rPr>
            </w:pPr>
          </w:p>
        </w:tc>
        <w:tc>
          <w:tcPr>
            <w:tcW w:w="3108" w:type="dxa"/>
            <w:vAlign w:val="center"/>
            <w:hideMark/>
          </w:tcPr>
          <w:p w:rsidR="000213BA" w:rsidRPr="003D68AB" w:rsidRDefault="000213BA" w:rsidP="00C358CC">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0213BA" w:rsidRPr="0048317C" w:rsidRDefault="000213BA" w:rsidP="00C358CC">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0213BA" w:rsidRDefault="000213BA" w:rsidP="00C358CC">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A45D67" w:rsidRDefault="00A45D67" w:rsidP="00A45D67">
      <w:pPr>
        <w:ind w:left="357" w:right="284" w:hanging="357"/>
        <w:jc w:val="center"/>
        <w:rPr>
          <w:rFonts w:asciiTheme="majorHAnsi" w:hAnsiTheme="majorHAnsi" w:cs="Arial"/>
          <w:b/>
          <w:i/>
          <w:iCs/>
        </w:rPr>
      </w:pPr>
    </w:p>
    <w:p w:rsidR="00A45D67" w:rsidRDefault="00A45D67" w:rsidP="00A45D67">
      <w:pPr>
        <w:ind w:left="357" w:right="284" w:hanging="357"/>
        <w:jc w:val="center"/>
        <w:rPr>
          <w:rFonts w:asciiTheme="majorHAnsi" w:hAnsiTheme="majorHAnsi" w:cs="Arial"/>
          <w:bCs/>
          <w:i/>
          <w:iCs/>
        </w:rPr>
      </w:pPr>
    </w:p>
    <w:p w:rsidR="00A45D67" w:rsidRDefault="00A45D67" w:rsidP="00A45D67">
      <w:pPr>
        <w:jc w:val="center"/>
        <w:rPr>
          <w:rFonts w:ascii="Calibri" w:hAnsi="Calibri" w:cs="Calibri"/>
          <w:b/>
          <w:sz w:val="32"/>
          <w:szCs w:val="32"/>
        </w:rPr>
      </w:pPr>
    </w:p>
    <w:p w:rsidR="00A45D67" w:rsidRDefault="00A45D67" w:rsidP="00A45D67">
      <w:pPr>
        <w:jc w:val="center"/>
        <w:rPr>
          <w:rFonts w:ascii="Calibri" w:hAnsi="Calibri" w:cs="Calibri"/>
          <w:b/>
          <w:sz w:val="32"/>
          <w:szCs w:val="32"/>
        </w:rPr>
      </w:pPr>
    </w:p>
    <w:p w:rsidR="005423AC" w:rsidRDefault="005423AC">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Default="005423AC" w:rsidP="005423AC">
      <w:pPr>
        <w:pStyle w:val="Paragraphedeliste"/>
        <w:spacing w:after="0" w:line="240" w:lineRule="auto"/>
        <w:ind w:right="284"/>
        <w:rPr>
          <w:rFonts w:asciiTheme="majorHAnsi" w:hAnsiTheme="majorHAnsi" w:cs="Arial"/>
          <w:b/>
          <w:sz w:val="28"/>
          <w:szCs w:val="28"/>
        </w:rPr>
      </w:pPr>
    </w:p>
    <w:p w:rsidR="005423AC" w:rsidRPr="00FF09CD" w:rsidRDefault="005423AC" w:rsidP="005423AC">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5423AC" w:rsidRDefault="005423AC" w:rsidP="005423AC">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E346BF" w:rsidRDefault="00E346BF">
      <w:pPr>
        <w:spacing w:after="200" w:line="276" w:lineRule="auto"/>
        <w:jc w:val="center"/>
        <w:rPr>
          <w:rFonts w:asciiTheme="majorHAnsi" w:hAnsiTheme="majorHAnsi" w:cs="Calibri"/>
          <w:b/>
          <w:sz w:val="32"/>
          <w:szCs w:val="32"/>
          <w:u w:val="thick" w:color="F79646" w:themeColor="accent6"/>
        </w:rPr>
        <w:sectPr w:rsidR="00E346BF" w:rsidSect="00A45D67">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4D69F9" w:rsidRDefault="004D69F9" w:rsidP="007263FC">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1   </w:t>
      </w:r>
      <w:r w:rsidRPr="00E346BF">
        <w:rPr>
          <w:rFonts w:ascii="Cambria" w:eastAsia="Calibri" w:hAnsi="Cambria" w:cs="Calibri"/>
          <w:b/>
          <w:bCs/>
          <w:color w:val="000000"/>
          <w:u w:val="single"/>
        </w:rPr>
        <w:t xml:space="preserve">Master : </w:t>
      </w:r>
      <w:r w:rsidR="007263FC" w:rsidRPr="00E346BF">
        <w:rPr>
          <w:rFonts w:asciiTheme="majorHAnsi" w:hAnsiTheme="majorHAnsi" w:cstheme="majorBidi"/>
          <w:b/>
          <w:bCs/>
          <w:u w:val="single"/>
        </w:rPr>
        <w:t>Réseaux</w:t>
      </w:r>
      <w:r w:rsidR="00E84CC4" w:rsidRPr="00E346BF">
        <w:rPr>
          <w:rFonts w:ascii="Cambria" w:eastAsia="Calibri" w:hAnsi="Cambria" w:cs="Calibri"/>
          <w:b/>
          <w:bCs/>
          <w:color w:val="000000"/>
          <w:u w:val="single"/>
        </w:rPr>
        <w:t>Electriques</w:t>
      </w:r>
    </w:p>
    <w:p w:rsidR="004D69F9" w:rsidRDefault="004D69F9" w:rsidP="004D69F9">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4063"/>
        <w:gridCol w:w="424"/>
        <w:gridCol w:w="424"/>
        <w:gridCol w:w="708"/>
        <w:gridCol w:w="708"/>
        <w:gridCol w:w="711"/>
        <w:gridCol w:w="1559"/>
        <w:gridCol w:w="1843"/>
        <w:gridCol w:w="1129"/>
        <w:gridCol w:w="995"/>
      </w:tblGrid>
      <w:tr w:rsidR="000213BA" w:rsidTr="00C358CC">
        <w:trPr>
          <w:cnfStyle w:val="100000000000"/>
          <w:trHeight w:val="604"/>
        </w:trPr>
        <w:tc>
          <w:tcPr>
            <w:cnfStyle w:val="001000000100"/>
            <w:tcW w:w="705" w:type="pct"/>
            <w:vMerge w:val="restart"/>
            <w:tcBorders>
              <w:left w:val="single" w:sz="18" w:space="0" w:color="auto"/>
              <w:right w:val="single" w:sz="18" w:space="0" w:color="auto"/>
            </w:tcBorders>
            <w:tcMar>
              <w:left w:w="28" w:type="dxa"/>
              <w:right w:w="28" w:type="dxa"/>
            </w:tcMar>
            <w:vAlign w:val="center"/>
            <w:hideMark/>
          </w:tcPr>
          <w:p w:rsidR="000213BA" w:rsidRDefault="000213BA" w:rsidP="00C358CC">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rsidR="000213BA" w:rsidRDefault="000213BA"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0213BA" w:rsidRDefault="000213BA" w:rsidP="00C358C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0213BA" w:rsidRDefault="000213BA" w:rsidP="00C358C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0213BA" w:rsidRDefault="000213BA"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0213BA" w:rsidRDefault="000213BA" w:rsidP="00C358C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0213BA" w:rsidRDefault="000213BA"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0213BA" w:rsidRDefault="000213BA" w:rsidP="00C358C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0213BA" w:rsidRDefault="000213BA"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0213BA" w:rsidRDefault="000213BA"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1533AA" w:rsidTr="00C358CC">
        <w:trPr>
          <w:cnfStyle w:val="000000100000"/>
          <w:trHeight w:val="757"/>
        </w:trPr>
        <w:tc>
          <w:tcPr>
            <w:cnfStyle w:val="00100000000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0213BA" w:rsidRDefault="000213BA" w:rsidP="00C358CC">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0213BA" w:rsidRDefault="000213BA" w:rsidP="00C358CC">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C358CC">
            <w:pPr>
              <w:cnfStyle w:val="00000010000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C358CC">
            <w:pPr>
              <w:cnfStyle w:val="00000010000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C358CC">
            <w:pPr>
              <w:cnfStyle w:val="00000010000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0213BA" w:rsidRDefault="000213BA" w:rsidP="00C358CC">
            <w:pP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213BA" w:rsidTr="00C358CC">
        <w:trPr>
          <w:trHeight w:val="533"/>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0213BA" w:rsidRPr="004154E3" w:rsidRDefault="000213BA"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0213BA" w:rsidRPr="00EC0588" w:rsidRDefault="000213BA" w:rsidP="00C358CC">
            <w:pPr>
              <w:autoSpaceDE w:val="0"/>
              <w:autoSpaceDN w:val="0"/>
              <w:adjustRightInd w:val="0"/>
              <w:cnfStyle w:val="00000000000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213BA" w:rsidTr="00C358CC">
        <w:trPr>
          <w:cnfStyle w:val="000000100000"/>
          <w:trHeight w:val="285"/>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tcPr>
          <w:p w:rsidR="000213BA" w:rsidRPr="004154E3" w:rsidRDefault="000213BA" w:rsidP="00C358CC">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0213BA" w:rsidRPr="00EC0588" w:rsidRDefault="000213BA" w:rsidP="00C358CC">
            <w:pPr>
              <w:autoSpaceDE w:val="0"/>
              <w:autoSpaceDN w:val="0"/>
              <w:adjustRightInd w:val="0"/>
              <w:cnfStyle w:val="00000010000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p>
        </w:tc>
      </w:tr>
      <w:tr w:rsidR="000213BA" w:rsidTr="00C358CC">
        <w:trPr>
          <w:trHeight w:val="104"/>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C358CC">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tcPr>
          <w:p w:rsidR="000213BA" w:rsidRPr="00EC0588" w:rsidRDefault="000213BA" w:rsidP="00C358CC">
            <w:pPr>
              <w:cnfStyle w:val="00000000000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213BA" w:rsidTr="00C358CC">
        <w:trPr>
          <w:cnfStyle w:val="000000100000"/>
          <w:trHeight w:val="452"/>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0213BA" w:rsidRPr="004154E3" w:rsidRDefault="000213BA" w:rsidP="00C358CC">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0213BA" w:rsidRPr="00EC0588" w:rsidRDefault="000213BA" w:rsidP="00C358CC">
            <w:pPr>
              <w:cnfStyle w:val="00000010000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213BA" w:rsidTr="00C358CC">
        <w:trPr>
          <w:trHeight w:val="418"/>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0213BA" w:rsidRPr="004154E3" w:rsidRDefault="000213BA" w:rsidP="00C358CC">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0213BA" w:rsidRPr="00EC0588" w:rsidRDefault="000213BA" w:rsidP="00C358CC">
            <w:pPr>
              <w:cnfStyle w:val="00000000000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213BA" w:rsidTr="00C358CC">
        <w:trPr>
          <w:cnfStyle w:val="000000100000"/>
          <w:trHeight w:val="281"/>
        </w:trPr>
        <w:tc>
          <w:tcPr>
            <w:cnfStyle w:val="00100000000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0213BA" w:rsidRPr="004154E3" w:rsidRDefault="000213BA"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cnfStyle w:val="00000010000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0213BA" w:rsidRDefault="000213BA" w:rsidP="00C358CC">
            <w:pPr>
              <w:cnfStyle w:val="000000100000"/>
              <w:rPr>
                <w:rFonts w:asciiTheme="minorHAnsi" w:eastAsiaTheme="minorHAnsi" w:hAnsiTheme="minorHAnsi" w:cstheme="minorBidi"/>
                <w:lang w:eastAsia="en-US"/>
              </w:rPr>
            </w:pPr>
          </w:p>
        </w:tc>
      </w:tr>
      <w:tr w:rsidR="000213BA" w:rsidTr="00C358CC">
        <w:trPr>
          <w:trHeight w:val="531"/>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0213BA" w:rsidRPr="004154E3" w:rsidRDefault="000213BA" w:rsidP="00C358CC">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cnfStyle w:val="00000000000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0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C358CC">
            <w:pPr>
              <w:cnfStyle w:val="000000000000"/>
              <w:rPr>
                <w:rFonts w:asciiTheme="minorHAnsi" w:eastAsiaTheme="minorHAnsi" w:hAnsiTheme="minorHAnsi" w:cstheme="minorBidi"/>
                <w:lang w:eastAsia="en-US"/>
              </w:rPr>
            </w:pPr>
          </w:p>
        </w:tc>
      </w:tr>
      <w:tr w:rsidR="000213BA" w:rsidTr="00C358CC">
        <w:trPr>
          <w:cnfStyle w:val="000000100000"/>
          <w:trHeight w:val="208"/>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0213BA" w:rsidRPr="004154E3" w:rsidRDefault="000213BA" w:rsidP="00C358CC">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cnfStyle w:val="00000010000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C358CC">
            <w:pPr>
              <w:cnfStyle w:val="000000100000"/>
              <w:rPr>
                <w:rFonts w:asciiTheme="minorHAnsi" w:eastAsiaTheme="minorHAnsi" w:hAnsiTheme="minorHAnsi" w:cstheme="minorBidi"/>
                <w:lang w:eastAsia="en-US"/>
              </w:rPr>
            </w:pPr>
          </w:p>
        </w:tc>
      </w:tr>
      <w:tr w:rsidR="000213BA" w:rsidTr="00C358CC">
        <w:trPr>
          <w:trHeight w:val="450"/>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C358CC">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cnfStyle w:val="00000000000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00000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000000"/>
              <w:rPr>
                <w:rFonts w:asciiTheme="majorHAnsi" w:eastAsia="Calibri" w:hAnsiTheme="majorHAnsi"/>
                <w:color w:val="000000"/>
              </w:rPr>
            </w:pPr>
          </w:p>
        </w:tc>
      </w:tr>
      <w:tr w:rsidR="000213BA" w:rsidTr="00C358CC">
        <w:trPr>
          <w:cnfStyle w:val="000000100000"/>
          <w:trHeight w:val="79"/>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0213BA" w:rsidRPr="004154E3" w:rsidRDefault="000213BA" w:rsidP="00C358CC">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cnfStyle w:val="00000010000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jc w:val="center"/>
              <w:cnfStyle w:val="00000010000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0213BA" w:rsidRPr="007C29D6" w:rsidRDefault="000213BA" w:rsidP="00C358CC">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p>
        </w:tc>
      </w:tr>
      <w:tr w:rsidR="000213BA" w:rsidTr="00C358CC">
        <w:trPr>
          <w:trHeight w:val="568"/>
        </w:trPr>
        <w:tc>
          <w:tcPr>
            <w:cnfStyle w:val="001000000000"/>
            <w:tcW w:w="705" w:type="pct"/>
            <w:vMerge w:val="restart"/>
            <w:tcBorders>
              <w:top w:val="single" w:sz="18" w:space="0" w:color="auto"/>
              <w:left w:val="single" w:sz="18" w:space="0" w:color="auto"/>
              <w:right w:val="single" w:sz="4" w:space="0" w:color="auto"/>
            </w:tcBorders>
            <w:tcMar>
              <w:left w:w="28" w:type="dxa"/>
              <w:right w:w="28" w:type="dxa"/>
            </w:tcMar>
            <w:hideMark/>
          </w:tcPr>
          <w:p w:rsidR="000213BA" w:rsidRPr="004154E3" w:rsidRDefault="000213BA"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0213BA" w:rsidRPr="004154E3" w:rsidRDefault="000213BA"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0213BA" w:rsidRPr="00FD0732" w:rsidRDefault="000213BA" w:rsidP="00C358CC">
            <w:pPr>
              <w:autoSpaceDE w:val="0"/>
              <w:autoSpaceDN w:val="0"/>
              <w:adjustRightInd w:val="0"/>
              <w:spacing w:line="276" w:lineRule="auto"/>
              <w:cnfStyle w:val="000000000000"/>
              <w:rPr>
                <w:rFonts w:asciiTheme="majorHAnsi" w:eastAsia="Calibri" w:hAnsiTheme="majorHAnsi" w:cs="Calibri"/>
              </w:rPr>
            </w:pPr>
            <w:r w:rsidRPr="00FD0732">
              <w:rPr>
                <w:rFonts w:asciiTheme="majorHAnsi" w:eastAsia="Calibri" w:hAnsiTheme="majorHAnsi" w:cs="Calibri"/>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0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0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C358CC">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213BA" w:rsidTr="00C358CC">
        <w:trPr>
          <w:cnfStyle w:val="000000100000"/>
          <w:trHeight w:val="436"/>
        </w:trPr>
        <w:tc>
          <w:tcPr>
            <w:cnfStyle w:val="001000000000"/>
            <w:tcW w:w="705" w:type="pct"/>
            <w:vMerge/>
            <w:tcBorders>
              <w:left w:val="single" w:sz="18" w:space="0" w:color="auto"/>
              <w:bottom w:val="single" w:sz="18" w:space="0" w:color="auto"/>
              <w:right w:val="single" w:sz="4" w:space="0" w:color="auto"/>
            </w:tcBorders>
            <w:tcMar>
              <w:left w:w="28" w:type="dxa"/>
              <w:right w:w="28" w:type="dxa"/>
            </w:tcMar>
            <w:hideMark/>
          </w:tcPr>
          <w:p w:rsidR="000213BA" w:rsidRPr="004154E3" w:rsidRDefault="000213BA" w:rsidP="00C358CC">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0213BA" w:rsidRPr="00FD0732" w:rsidRDefault="000213BA" w:rsidP="00C358CC">
            <w:pPr>
              <w:autoSpaceDE w:val="0"/>
              <w:autoSpaceDN w:val="0"/>
              <w:adjustRightInd w:val="0"/>
              <w:spacing w:line="276" w:lineRule="auto"/>
              <w:cnfStyle w:val="000000100000"/>
              <w:rPr>
                <w:rFonts w:asciiTheme="majorHAnsi" w:hAnsiTheme="majorHAnsi" w:cs="Arial"/>
              </w:rPr>
            </w:pPr>
            <w:r w:rsidRPr="00FD0732">
              <w:rPr>
                <w:rFonts w:asciiTheme="majorHAnsi" w:hAnsiTheme="majorHAnsi" w:cs="Arial"/>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1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Pr="007E0D29" w:rsidRDefault="000213BA" w:rsidP="00C358CC">
            <w:pPr>
              <w:autoSpaceDE w:val="0"/>
              <w:autoSpaceDN w:val="0"/>
              <w:adjustRightInd w:val="0"/>
              <w:spacing w:line="276" w:lineRule="auto"/>
              <w:jc w:val="center"/>
              <w:cnfStyle w:val="0000001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0213BA" w:rsidRDefault="000213BA" w:rsidP="00C358CC">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0213BA" w:rsidRDefault="000213BA"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213BA" w:rsidTr="00C358CC">
        <w:trPr>
          <w:trHeight w:val="360"/>
        </w:trPr>
        <w:tc>
          <w:tcPr>
            <w:cnfStyle w:val="00100000000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0213BA" w:rsidRPr="004154E3" w:rsidRDefault="000213BA"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0213BA" w:rsidRPr="004154E3" w:rsidRDefault="000213BA"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0213BA" w:rsidRPr="004154E3" w:rsidRDefault="000213BA"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EC0588" w:rsidRDefault="000213BA" w:rsidP="00C358CC">
            <w:pPr>
              <w:tabs>
                <w:tab w:val="left" w:pos="1530"/>
              </w:tabs>
              <w:autoSpaceDE w:val="0"/>
              <w:autoSpaceDN w:val="0"/>
              <w:adjustRightInd w:val="0"/>
              <w:cnfStyle w:val="00000000000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C358CC">
            <w:pPr>
              <w:jc w:val="center"/>
              <w:cnfStyle w:val="0000000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C358CC">
            <w:pPr>
              <w:jc w:val="center"/>
              <w:cnfStyle w:val="0000000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Pr="00F03A47" w:rsidRDefault="000213BA" w:rsidP="00C358CC">
            <w:pPr>
              <w:autoSpaceDE w:val="0"/>
              <w:autoSpaceDN w:val="0"/>
              <w:adjustRightInd w:val="0"/>
              <w:jc w:val="center"/>
              <w:cnfStyle w:val="00000000000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autoSpaceDE w:val="0"/>
              <w:autoSpaceDN w:val="0"/>
              <w:adjustRightInd w:val="0"/>
              <w:jc w:val="center"/>
              <w:cnfStyle w:val="00000000000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0213BA" w:rsidRPr="00EC0588" w:rsidRDefault="000213BA" w:rsidP="00C358CC">
            <w:pPr>
              <w:autoSpaceDE w:val="0"/>
              <w:autoSpaceDN w:val="0"/>
              <w:adjustRightInd w:val="0"/>
              <w:jc w:val="center"/>
              <w:cnfStyle w:val="00000000000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0213BA" w:rsidRDefault="000213BA" w:rsidP="00C358CC">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0213BA" w:rsidRDefault="000213BA"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213BA" w:rsidTr="00C358CC">
        <w:trPr>
          <w:cnfStyle w:val="000000100000"/>
          <w:trHeight w:val="288"/>
        </w:trPr>
        <w:tc>
          <w:tcPr>
            <w:cnfStyle w:val="001000000000"/>
            <w:tcW w:w="705" w:type="pct"/>
            <w:tcBorders>
              <w:top w:val="single" w:sz="18" w:space="0" w:color="auto"/>
              <w:left w:val="single" w:sz="18" w:space="0" w:color="auto"/>
              <w:right w:val="single" w:sz="6" w:space="0" w:color="auto"/>
            </w:tcBorders>
            <w:tcMar>
              <w:left w:w="28" w:type="dxa"/>
              <w:right w:w="28" w:type="dxa"/>
            </w:tcMar>
            <w:hideMark/>
          </w:tcPr>
          <w:p w:rsidR="000213BA" w:rsidRPr="004154E3" w:rsidRDefault="000213BA" w:rsidP="00C358CC">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C358CC">
            <w:pPr>
              <w:autoSpaceDE w:val="0"/>
              <w:autoSpaceDN w:val="0"/>
              <w:adjustRightInd w:val="0"/>
              <w:cnfStyle w:val="00000010000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C358CC">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C358CC">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C358CC">
            <w:pPr>
              <w:jc w:val="center"/>
              <w:cnfStyle w:val="000000100000"/>
              <w:rPr>
                <w:rFonts w:asciiTheme="majorHAnsi" w:hAnsiTheme="majorHAnsi"/>
                <w:b/>
                <w:bCs/>
                <w:sz w:val="20"/>
                <w:szCs w:val="20"/>
              </w:rPr>
            </w:pPr>
            <w:r>
              <w:rPr>
                <w:rFonts w:asciiTheme="majorHAnsi" w:hAnsiTheme="majorHAnsi"/>
                <w:b/>
                <w:bCs/>
                <w:sz w:val="20"/>
                <w:szCs w:val="20"/>
              </w:rPr>
              <w:t>12h00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C358CC">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6h00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0213BA" w:rsidRPr="00EC0588" w:rsidRDefault="000213BA" w:rsidP="00C358CC">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0213BA" w:rsidRDefault="000213BA"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4D69F9" w:rsidRDefault="004D69F9" w:rsidP="004D69F9">
      <w:pPr>
        <w:spacing w:after="200" w:line="276" w:lineRule="auto"/>
        <w:rPr>
          <w:rFonts w:ascii="Cambria" w:eastAsia="Calibri" w:hAnsi="Cambria" w:cs="Calibri"/>
          <w:b/>
          <w:bCs/>
          <w:color w:val="000000"/>
          <w:u w:val="thick" w:color="F79646"/>
        </w:rPr>
      </w:pPr>
    </w:p>
    <w:p w:rsidR="00C358CC" w:rsidRDefault="00C358CC" w:rsidP="00C358CC">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2   Master : Réseaux Electriques</w:t>
      </w:r>
    </w:p>
    <w:tbl>
      <w:tblPr>
        <w:tblStyle w:val="Tramemoyenne2-Accent61"/>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042"/>
        <w:gridCol w:w="4802"/>
        <w:gridCol w:w="426"/>
        <w:gridCol w:w="425"/>
        <w:gridCol w:w="709"/>
        <w:gridCol w:w="567"/>
        <w:gridCol w:w="567"/>
        <w:gridCol w:w="1559"/>
        <w:gridCol w:w="1701"/>
        <w:gridCol w:w="966"/>
        <w:gridCol w:w="920"/>
      </w:tblGrid>
      <w:tr w:rsidR="00C358CC" w:rsidTr="00C358CC">
        <w:trPr>
          <w:cnfStyle w:val="100000000000"/>
          <w:trHeight w:val="604"/>
        </w:trPr>
        <w:tc>
          <w:tcPr>
            <w:cnfStyle w:val="001000000100"/>
            <w:tcW w:w="2042" w:type="dxa"/>
            <w:vMerge w:val="restart"/>
            <w:tcBorders>
              <w:left w:val="single" w:sz="18" w:space="0" w:color="auto"/>
              <w:right w:val="single" w:sz="18" w:space="0" w:color="auto"/>
            </w:tcBorders>
            <w:vAlign w:val="center"/>
            <w:hideMark/>
          </w:tcPr>
          <w:p w:rsidR="00C358CC" w:rsidRDefault="00C358CC" w:rsidP="00C358CC">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4802" w:type="dxa"/>
            <w:tcBorders>
              <w:left w:val="single" w:sz="18" w:space="0" w:color="auto"/>
              <w:bottom w:val="single" w:sz="4" w:space="0" w:color="auto"/>
              <w:right w:val="single" w:sz="6" w:space="0" w:color="auto"/>
            </w:tcBorders>
            <w:vAlign w:val="center"/>
            <w:hideMark/>
          </w:tcPr>
          <w:p w:rsidR="00C358CC"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426" w:type="dxa"/>
            <w:vMerge w:val="restart"/>
            <w:tcBorders>
              <w:left w:val="single" w:sz="6" w:space="0" w:color="auto"/>
              <w:right w:val="single" w:sz="6" w:space="0" w:color="auto"/>
            </w:tcBorders>
            <w:textDirection w:val="btLr"/>
            <w:vAlign w:val="center"/>
            <w:hideMark/>
          </w:tcPr>
          <w:p w:rsidR="00C358CC" w:rsidRDefault="00C358CC" w:rsidP="00C358C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425" w:type="dxa"/>
            <w:vMerge w:val="restart"/>
            <w:tcBorders>
              <w:left w:val="single" w:sz="6" w:space="0" w:color="auto"/>
              <w:right w:val="single" w:sz="6" w:space="0" w:color="auto"/>
            </w:tcBorders>
            <w:textDirection w:val="btLr"/>
            <w:vAlign w:val="center"/>
            <w:hideMark/>
          </w:tcPr>
          <w:p w:rsidR="00C358CC" w:rsidRDefault="00C358CC" w:rsidP="00C358C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1843" w:type="dxa"/>
            <w:gridSpan w:val="3"/>
            <w:tcBorders>
              <w:left w:val="single" w:sz="6" w:space="0" w:color="auto"/>
              <w:bottom w:val="single" w:sz="6" w:space="0" w:color="auto"/>
              <w:right w:val="single" w:sz="6" w:space="0" w:color="auto"/>
            </w:tcBorders>
            <w:vAlign w:val="center"/>
            <w:hideMark/>
          </w:tcPr>
          <w:p w:rsidR="00C358CC"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1559" w:type="dxa"/>
            <w:vMerge w:val="restart"/>
            <w:tcBorders>
              <w:left w:val="single" w:sz="6" w:space="0" w:color="auto"/>
              <w:right w:val="single" w:sz="6" w:space="0" w:color="auto"/>
            </w:tcBorders>
            <w:vAlign w:val="center"/>
            <w:hideMark/>
          </w:tcPr>
          <w:p w:rsidR="00C358CC" w:rsidRDefault="00C358CC" w:rsidP="00C358C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Volume </w:t>
            </w:r>
          </w:p>
          <w:p w:rsidR="00C358CC" w:rsidRDefault="00C358CC" w:rsidP="00C358CC">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 xml:space="preserve">Horaire </w:t>
            </w:r>
            <w:r>
              <w:rPr>
                <w:rFonts w:asciiTheme="majorHAnsi" w:eastAsia="Calibri" w:hAnsiTheme="majorHAnsi" w:cs="Calibri"/>
                <w:b w:val="0"/>
                <w:bCs w:val="0"/>
                <w:color w:val="000000"/>
              </w:rPr>
              <w:br/>
              <w:t>Semestriel</w:t>
            </w:r>
            <w:r>
              <w:rPr>
                <w:rFonts w:asciiTheme="majorHAnsi" w:eastAsia="Calibri" w:hAnsiTheme="majorHAnsi" w:cs="Calibri"/>
                <w:b w:val="0"/>
                <w:bCs w:val="0"/>
                <w:color w:val="000000"/>
              </w:rPr>
              <w:br/>
              <w:t>(15 semaines)</w:t>
            </w:r>
          </w:p>
        </w:tc>
        <w:tc>
          <w:tcPr>
            <w:tcW w:w="1701" w:type="dxa"/>
            <w:vMerge w:val="restart"/>
            <w:tcBorders>
              <w:left w:val="single" w:sz="6" w:space="0" w:color="auto"/>
              <w:right w:val="single" w:sz="6" w:space="0" w:color="auto"/>
            </w:tcBorders>
            <w:vAlign w:val="center"/>
            <w:hideMark/>
          </w:tcPr>
          <w:p w:rsidR="00C358CC" w:rsidRDefault="00C358CC" w:rsidP="00C358C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Travail </w:t>
            </w:r>
          </w:p>
          <w:p w:rsidR="00C358CC" w:rsidRDefault="00C358CC" w:rsidP="00C358C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Complémentaire</w:t>
            </w:r>
          </w:p>
          <w:p w:rsidR="00C358CC"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en Consultation            </w:t>
            </w:r>
          </w:p>
          <w:p w:rsidR="00C358CC"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1886" w:type="dxa"/>
            <w:gridSpan w:val="2"/>
            <w:tcBorders>
              <w:left w:val="single" w:sz="6" w:space="0" w:color="auto"/>
              <w:bottom w:val="single" w:sz="6" w:space="0" w:color="auto"/>
              <w:right w:val="single" w:sz="18" w:space="0" w:color="auto"/>
            </w:tcBorders>
            <w:vAlign w:val="center"/>
            <w:hideMark/>
          </w:tcPr>
          <w:p w:rsidR="00C358CC"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1533AA" w:rsidTr="00C358CC">
        <w:trPr>
          <w:cnfStyle w:val="000000100000"/>
          <w:trHeight w:val="757"/>
        </w:trPr>
        <w:tc>
          <w:tcPr>
            <w:cnfStyle w:val="001000000000"/>
            <w:tcW w:w="2042" w:type="dxa"/>
            <w:vMerge/>
            <w:tcBorders>
              <w:top w:val="single" w:sz="18" w:space="0" w:color="auto"/>
              <w:left w:val="single" w:sz="18" w:space="0" w:color="auto"/>
              <w:bottom w:val="single" w:sz="18" w:space="0" w:color="auto"/>
              <w:right w:val="single" w:sz="18" w:space="0" w:color="auto"/>
            </w:tcBorders>
            <w:vAlign w:val="center"/>
            <w:hideMark/>
          </w:tcPr>
          <w:p w:rsidR="00C358CC" w:rsidRDefault="00C358CC" w:rsidP="00C358CC">
            <w:pPr>
              <w:rPr>
                <w:rFonts w:asciiTheme="majorHAnsi" w:eastAsia="Calibri" w:hAnsiTheme="majorHAnsi" w:cs="Calibri"/>
                <w:color w:val="000000"/>
                <w:lang w:eastAsia="en-US"/>
              </w:rPr>
            </w:pPr>
          </w:p>
        </w:tc>
        <w:tc>
          <w:tcPr>
            <w:tcW w:w="4802" w:type="dxa"/>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C358CC" w:rsidRDefault="00C358CC" w:rsidP="00C358CC">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426" w:type="dxa"/>
            <w:vMerge/>
            <w:tcBorders>
              <w:top w:val="single" w:sz="18" w:space="0" w:color="auto"/>
              <w:left w:val="single" w:sz="6" w:space="0" w:color="auto"/>
              <w:bottom w:val="single" w:sz="18" w:space="0" w:color="auto"/>
              <w:right w:val="single" w:sz="6" w:space="0" w:color="auto"/>
            </w:tcBorders>
            <w:vAlign w:val="center"/>
            <w:hideMark/>
          </w:tcPr>
          <w:p w:rsidR="00C358CC" w:rsidRDefault="00C358CC" w:rsidP="00C358CC">
            <w:pPr>
              <w:cnfStyle w:val="000000100000"/>
              <w:rPr>
                <w:rFonts w:asciiTheme="majorHAnsi" w:eastAsia="Calibri" w:hAnsiTheme="majorHAnsi" w:cs="Calibri"/>
                <w:color w:val="000000"/>
                <w:lang w:eastAsia="en-US"/>
              </w:rPr>
            </w:pPr>
          </w:p>
        </w:tc>
        <w:tc>
          <w:tcPr>
            <w:tcW w:w="425" w:type="dxa"/>
            <w:vMerge/>
            <w:tcBorders>
              <w:top w:val="single" w:sz="18" w:space="0" w:color="auto"/>
              <w:left w:val="single" w:sz="6" w:space="0" w:color="auto"/>
              <w:bottom w:val="single" w:sz="18" w:space="0" w:color="auto"/>
              <w:right w:val="single" w:sz="6" w:space="0" w:color="auto"/>
            </w:tcBorders>
            <w:vAlign w:val="center"/>
            <w:hideMark/>
          </w:tcPr>
          <w:p w:rsidR="00C358CC" w:rsidRDefault="00C358CC" w:rsidP="00C358CC">
            <w:pPr>
              <w:cnfStyle w:val="000000100000"/>
              <w:rPr>
                <w:rFonts w:asciiTheme="majorHAnsi" w:eastAsia="Calibri" w:hAnsiTheme="majorHAnsi" w:cs="Calibri"/>
                <w:color w:val="000000"/>
                <w:lang w:eastAsia="en-US"/>
              </w:rPr>
            </w:pPr>
          </w:p>
        </w:tc>
        <w:tc>
          <w:tcPr>
            <w:tcW w:w="709" w:type="dxa"/>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567" w:type="dxa"/>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567" w:type="dxa"/>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1559" w:type="dxa"/>
            <w:vMerge/>
            <w:tcBorders>
              <w:top w:val="single" w:sz="18" w:space="0" w:color="auto"/>
              <w:left w:val="single" w:sz="6" w:space="0" w:color="auto"/>
              <w:bottom w:val="single" w:sz="18" w:space="0" w:color="auto"/>
              <w:right w:val="single" w:sz="6" w:space="0" w:color="auto"/>
            </w:tcBorders>
            <w:vAlign w:val="center"/>
            <w:hideMark/>
          </w:tcPr>
          <w:p w:rsidR="00C358CC" w:rsidRDefault="00C358CC" w:rsidP="00C358CC">
            <w:pPr>
              <w:cnfStyle w:val="000000100000"/>
              <w:rPr>
                <w:rFonts w:asciiTheme="majorHAnsi" w:eastAsia="Calibri" w:hAnsiTheme="majorHAnsi" w:cs="Calibri"/>
                <w:color w:val="000000"/>
                <w:lang w:eastAsia="en-US"/>
              </w:rPr>
            </w:pPr>
          </w:p>
        </w:tc>
        <w:tc>
          <w:tcPr>
            <w:tcW w:w="1701" w:type="dxa"/>
            <w:vMerge/>
            <w:tcBorders>
              <w:top w:val="single" w:sz="18" w:space="0" w:color="auto"/>
              <w:left w:val="single" w:sz="6" w:space="0" w:color="auto"/>
              <w:bottom w:val="single" w:sz="18" w:space="0" w:color="auto"/>
              <w:right w:val="single" w:sz="6" w:space="0" w:color="auto"/>
            </w:tcBorders>
            <w:vAlign w:val="center"/>
            <w:hideMark/>
          </w:tcPr>
          <w:p w:rsidR="00C358CC" w:rsidRDefault="00C358CC" w:rsidP="00C358CC">
            <w:pPr>
              <w:cnfStyle w:val="000000100000"/>
              <w:rPr>
                <w:rFonts w:asciiTheme="majorHAnsi" w:eastAsia="Calibri" w:hAnsiTheme="majorHAnsi" w:cs="Calibri"/>
                <w:color w:val="000000"/>
                <w:lang w:eastAsia="en-US"/>
              </w:rPr>
            </w:pPr>
          </w:p>
        </w:tc>
        <w:tc>
          <w:tcPr>
            <w:tcW w:w="966" w:type="dxa"/>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920" w:type="dxa"/>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C358CC" w:rsidTr="00C358CC">
        <w:trPr>
          <w:trHeight w:val="347"/>
        </w:trPr>
        <w:tc>
          <w:tcPr>
            <w:cnfStyle w:val="001000000000"/>
            <w:tcW w:w="2042" w:type="dxa"/>
            <w:vMerge w:val="restart"/>
            <w:tcBorders>
              <w:top w:val="single" w:sz="18" w:space="0" w:color="auto"/>
              <w:left w:val="single" w:sz="18" w:space="0" w:color="auto"/>
              <w:right w:val="single" w:sz="6" w:space="0" w:color="auto"/>
            </w:tcBorders>
            <w:vAlign w:val="center"/>
            <w:hideMark/>
          </w:tcPr>
          <w:p w:rsidR="00C358CC" w:rsidRPr="004154E3" w:rsidRDefault="00C358CC"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w:t>
            </w:r>
            <w:r>
              <w:rPr>
                <w:rFonts w:asciiTheme="majorHAnsi" w:eastAsia="Calibri" w:hAnsiTheme="majorHAnsi" w:cs="Calibri"/>
                <w:b w:val="0"/>
                <w:bCs w:val="0"/>
                <w:color w:val="000000"/>
              </w:rPr>
              <w:t>2</w:t>
            </w:r>
            <w:r w:rsidRPr="004154E3">
              <w:rPr>
                <w:rFonts w:asciiTheme="majorHAnsi" w:eastAsia="Calibri" w:hAnsiTheme="majorHAnsi" w:cs="Calibri"/>
                <w:b w:val="0"/>
                <w:bCs w:val="0"/>
                <w:color w:val="000000"/>
              </w:rPr>
              <w:t>.1</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C358CC" w:rsidRPr="004154E3"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4802"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151F5B" w:rsidRDefault="00C358CC" w:rsidP="00C358CC">
            <w:pPr>
              <w:cnfStyle w:val="000000000000"/>
            </w:pPr>
            <w:r w:rsidRPr="00151F5B">
              <w:t>Modélisation et optimisation des réseaux électriques</w:t>
            </w:r>
          </w:p>
        </w:tc>
        <w:tc>
          <w:tcPr>
            <w:tcW w:w="426"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FC147A" w:rsidRDefault="00C358CC" w:rsidP="00C358CC">
            <w:pPr>
              <w:jc w:val="center"/>
              <w:cnfStyle w:val="000000000000"/>
              <w:rPr>
                <w:rFonts w:ascii="Cambria" w:hAnsi="Cambria"/>
              </w:rPr>
            </w:pPr>
            <w:r w:rsidRPr="00FC147A">
              <w:rPr>
                <w:rFonts w:ascii="Cambria" w:hAnsi="Cambria"/>
              </w:rPr>
              <w:t>4</w:t>
            </w:r>
          </w:p>
        </w:tc>
        <w:tc>
          <w:tcPr>
            <w:tcW w:w="425"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FC147A" w:rsidRDefault="00C358CC" w:rsidP="00C358CC">
            <w:pPr>
              <w:jc w:val="center"/>
              <w:cnfStyle w:val="000000000000"/>
              <w:rPr>
                <w:rFonts w:ascii="Cambria" w:hAnsi="Cambria"/>
              </w:rPr>
            </w:pPr>
            <w:r w:rsidRPr="00FC147A">
              <w:rPr>
                <w:rFonts w:ascii="Cambria" w:hAnsi="Cambria"/>
              </w:rPr>
              <w:t>2</w:t>
            </w:r>
          </w:p>
        </w:tc>
        <w:tc>
          <w:tcPr>
            <w:tcW w:w="709"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FC147A" w:rsidRDefault="00C358CC" w:rsidP="00C358CC">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567"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FC147A" w:rsidRDefault="00C358CC" w:rsidP="00C358CC">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567"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358CC" w:rsidRPr="00FC147A" w:rsidRDefault="00C358CC" w:rsidP="00C358CC">
            <w:pPr>
              <w:autoSpaceDE w:val="0"/>
              <w:autoSpaceDN w:val="0"/>
              <w:adjustRightInd w:val="0"/>
              <w:jc w:val="center"/>
              <w:cnfStyle w:val="000000000000"/>
              <w:rPr>
                <w:rFonts w:ascii="Cambria" w:eastAsia="Times New Roman" w:hAnsi="Cambria" w:cs="Calibri"/>
                <w:color w:val="000000"/>
                <w:highlight w:val="yellow"/>
              </w:rPr>
            </w:pPr>
          </w:p>
        </w:tc>
        <w:tc>
          <w:tcPr>
            <w:tcW w:w="1559"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1701"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966"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920" w:type="dxa"/>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C358CC" w:rsidTr="00C358CC">
        <w:trPr>
          <w:cnfStyle w:val="000000100000"/>
          <w:trHeight w:val="238"/>
        </w:trPr>
        <w:tc>
          <w:tcPr>
            <w:cnfStyle w:val="001000000000"/>
            <w:tcW w:w="2042" w:type="dxa"/>
            <w:vMerge/>
            <w:tcBorders>
              <w:top w:val="single" w:sz="18" w:space="0" w:color="auto"/>
              <w:left w:val="single" w:sz="18" w:space="0" w:color="auto"/>
              <w:right w:val="single" w:sz="6" w:space="0" w:color="auto"/>
            </w:tcBorders>
            <w:vAlign w:val="center"/>
          </w:tcPr>
          <w:p w:rsidR="00C358CC" w:rsidRPr="004154E3" w:rsidRDefault="00C358CC" w:rsidP="00C358CC">
            <w:pPr>
              <w:autoSpaceDE w:val="0"/>
              <w:autoSpaceDN w:val="0"/>
              <w:adjustRightInd w:val="0"/>
              <w:rPr>
                <w:rFonts w:asciiTheme="majorHAnsi" w:eastAsia="Calibri" w:hAnsiTheme="majorHAnsi" w:cs="Calibri"/>
                <w:b w:val="0"/>
                <w:bCs w:val="0"/>
                <w:color w:val="000000"/>
              </w:rPr>
            </w:pPr>
          </w:p>
        </w:tc>
        <w:tc>
          <w:tcPr>
            <w:tcW w:w="48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151F5B" w:rsidRDefault="00C358CC" w:rsidP="00C358CC">
            <w:pPr>
              <w:cnfStyle w:val="000000100000"/>
            </w:pPr>
            <w:r w:rsidRPr="00151F5B">
              <w:t>Qualité de l’énergie électrique</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FC147A" w:rsidRDefault="00C358CC" w:rsidP="00C358CC">
            <w:pPr>
              <w:jc w:val="center"/>
              <w:cnfStyle w:val="000000100000"/>
              <w:rPr>
                <w:rFonts w:ascii="Cambria" w:hAnsi="Cambria"/>
              </w:rPr>
            </w:pPr>
            <w:r w:rsidRPr="00FC147A">
              <w:rPr>
                <w:rFonts w:ascii="Cambria" w:hAnsi="Cambria"/>
              </w:rPr>
              <w:t>4</w:t>
            </w: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FC147A" w:rsidRDefault="00C358CC" w:rsidP="00C358CC">
            <w:pPr>
              <w:jc w:val="center"/>
              <w:cnfStyle w:val="000000100000"/>
              <w:rPr>
                <w:rFonts w:ascii="Cambria" w:hAnsi="Cambria"/>
              </w:rPr>
            </w:pPr>
            <w:r w:rsidRPr="00FC147A">
              <w:rPr>
                <w:rFonts w:ascii="Cambria" w:hAnsi="Cambri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FC147A" w:rsidRDefault="00C358CC" w:rsidP="00C358CC">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FC147A" w:rsidRDefault="00C358CC" w:rsidP="00C358CC">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Pr="00FC147A" w:rsidRDefault="00C358CC" w:rsidP="00C358CC">
            <w:pPr>
              <w:autoSpaceDE w:val="0"/>
              <w:autoSpaceDN w:val="0"/>
              <w:adjustRightInd w:val="0"/>
              <w:jc w:val="center"/>
              <w:cnfStyle w:val="000000100000"/>
              <w:rPr>
                <w:rFonts w:ascii="Cambria" w:eastAsia="Times New Roman" w:hAnsi="Cambria" w:cs="Calibri"/>
                <w:color w:val="000000"/>
                <w:highlight w:val="yellow"/>
              </w:rPr>
            </w:pP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9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920"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C358CC" w:rsidTr="00C358CC">
        <w:trPr>
          <w:trHeight w:val="229"/>
        </w:trPr>
        <w:tc>
          <w:tcPr>
            <w:cnfStyle w:val="001000000000"/>
            <w:tcW w:w="2042" w:type="dxa"/>
            <w:vMerge/>
            <w:tcBorders>
              <w:top w:val="single" w:sz="18" w:space="0" w:color="auto"/>
              <w:left w:val="single" w:sz="18" w:space="0" w:color="auto"/>
              <w:right w:val="single" w:sz="6" w:space="0" w:color="auto"/>
            </w:tcBorders>
            <w:vAlign w:val="center"/>
          </w:tcPr>
          <w:p w:rsidR="00C358CC" w:rsidRPr="004154E3" w:rsidRDefault="00C358CC" w:rsidP="00C358CC">
            <w:pPr>
              <w:autoSpaceDE w:val="0"/>
              <w:autoSpaceDN w:val="0"/>
              <w:adjustRightInd w:val="0"/>
              <w:rPr>
                <w:rFonts w:asciiTheme="majorHAnsi" w:eastAsia="Calibri" w:hAnsiTheme="majorHAnsi" w:cs="Calibri"/>
                <w:b w:val="0"/>
                <w:bCs w:val="0"/>
                <w:color w:val="000000"/>
              </w:rPr>
            </w:pPr>
          </w:p>
        </w:tc>
        <w:tc>
          <w:tcPr>
            <w:tcW w:w="4802"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151F5B" w:rsidRDefault="00C358CC" w:rsidP="00C358CC">
            <w:pPr>
              <w:cnfStyle w:val="000000000000"/>
            </w:pPr>
            <w:r w:rsidRPr="00151F5B">
              <w:t>Production centralisée et décentralisée</w:t>
            </w:r>
          </w:p>
        </w:tc>
        <w:tc>
          <w:tcPr>
            <w:tcW w:w="426"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FC147A" w:rsidRDefault="00C358CC" w:rsidP="00C358CC">
            <w:pPr>
              <w:jc w:val="center"/>
              <w:cnfStyle w:val="000000000000"/>
              <w:rPr>
                <w:rFonts w:ascii="Cambria" w:hAnsi="Cambria"/>
              </w:rPr>
            </w:pPr>
            <w:r w:rsidRPr="00FC147A">
              <w:rPr>
                <w:rFonts w:ascii="Cambria" w:hAnsi="Cambria"/>
              </w:rPr>
              <w:t>2</w:t>
            </w:r>
          </w:p>
        </w:tc>
        <w:tc>
          <w:tcPr>
            <w:tcW w:w="425"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FC147A" w:rsidRDefault="00C358CC" w:rsidP="00C358CC">
            <w:pPr>
              <w:jc w:val="center"/>
              <w:cnfStyle w:val="000000000000"/>
              <w:rPr>
                <w:rFonts w:ascii="Cambria" w:hAnsi="Cambria"/>
              </w:rPr>
            </w:pPr>
            <w:r w:rsidRPr="00FC147A">
              <w:rPr>
                <w:rFonts w:ascii="Cambria" w:hAnsi="Cambria"/>
              </w:rPr>
              <w:t>1</w:t>
            </w:r>
          </w:p>
        </w:tc>
        <w:tc>
          <w:tcPr>
            <w:tcW w:w="709"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FC147A" w:rsidRDefault="00C358CC" w:rsidP="00C358CC">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567"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FC147A" w:rsidRDefault="00C358CC" w:rsidP="00C358CC">
            <w:pPr>
              <w:autoSpaceDE w:val="0"/>
              <w:autoSpaceDN w:val="0"/>
              <w:adjustRightInd w:val="0"/>
              <w:jc w:val="center"/>
              <w:cnfStyle w:val="000000000000"/>
              <w:rPr>
                <w:rFonts w:ascii="Cambria" w:eastAsia="Times New Roman" w:hAnsi="Cambria" w:cs="Calibri"/>
                <w:color w:val="000000"/>
              </w:rPr>
            </w:pPr>
          </w:p>
        </w:tc>
        <w:tc>
          <w:tcPr>
            <w:tcW w:w="567"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FC147A" w:rsidRDefault="00C358CC" w:rsidP="00C358CC">
            <w:pPr>
              <w:autoSpaceDE w:val="0"/>
              <w:autoSpaceDN w:val="0"/>
              <w:adjustRightInd w:val="0"/>
              <w:jc w:val="center"/>
              <w:cnfStyle w:val="000000000000"/>
              <w:rPr>
                <w:rFonts w:ascii="Cambria" w:eastAsia="Times New Roman" w:hAnsi="Cambria" w:cs="Calibri"/>
                <w:color w:val="000000"/>
                <w:highlight w:val="yellow"/>
              </w:rPr>
            </w:pPr>
          </w:p>
        </w:tc>
        <w:tc>
          <w:tcPr>
            <w:tcW w:w="1559"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1701"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966"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p>
        </w:tc>
        <w:tc>
          <w:tcPr>
            <w:tcW w:w="920"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C358CC" w:rsidTr="00C358CC">
        <w:trPr>
          <w:cnfStyle w:val="000000100000"/>
          <w:trHeight w:val="452"/>
        </w:trPr>
        <w:tc>
          <w:tcPr>
            <w:cnfStyle w:val="001000000000"/>
            <w:tcW w:w="2042" w:type="dxa"/>
            <w:vMerge w:val="restart"/>
            <w:tcBorders>
              <w:top w:val="single" w:sz="18" w:space="0" w:color="auto"/>
              <w:left w:val="single" w:sz="18" w:space="0" w:color="auto"/>
              <w:right w:val="single" w:sz="6" w:space="0" w:color="auto"/>
            </w:tcBorders>
            <w:vAlign w:val="center"/>
            <w:hideMark/>
          </w:tcPr>
          <w:p w:rsidR="00C358CC" w:rsidRPr="004154E3" w:rsidRDefault="00C358CC"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w:t>
            </w:r>
            <w:r>
              <w:rPr>
                <w:rFonts w:asciiTheme="majorHAnsi" w:eastAsia="Calibri" w:hAnsiTheme="majorHAnsi" w:cs="Calibri"/>
                <w:b w:val="0"/>
                <w:bCs w:val="0"/>
                <w:color w:val="000000"/>
              </w:rPr>
              <w:t>2</w:t>
            </w:r>
            <w:r w:rsidRPr="004154E3">
              <w:rPr>
                <w:rFonts w:asciiTheme="majorHAnsi" w:eastAsia="Calibri" w:hAnsiTheme="majorHAnsi" w:cs="Calibri"/>
                <w:b w:val="0"/>
                <w:bCs w:val="0"/>
                <w:color w:val="000000"/>
              </w:rPr>
              <w:t>.2</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C358CC" w:rsidRPr="004154E3" w:rsidRDefault="00C358CC" w:rsidP="00C358CC">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4802"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Pr="00151F5B" w:rsidRDefault="00C358CC" w:rsidP="00C358CC">
            <w:pPr>
              <w:cnfStyle w:val="000000100000"/>
            </w:pPr>
            <w:r w:rsidRPr="00151F5B">
              <w:t xml:space="preserve">Planification des réseaux électriques </w:t>
            </w:r>
          </w:p>
        </w:tc>
        <w:tc>
          <w:tcPr>
            <w:tcW w:w="426"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Pr="00FC147A" w:rsidRDefault="00C358CC" w:rsidP="00C358CC">
            <w:pPr>
              <w:jc w:val="center"/>
              <w:cnfStyle w:val="000000100000"/>
              <w:rPr>
                <w:rFonts w:ascii="Cambria" w:hAnsi="Cambria"/>
              </w:rPr>
            </w:pPr>
            <w:r w:rsidRPr="00FC147A">
              <w:rPr>
                <w:rFonts w:ascii="Cambria" w:hAnsi="Cambria"/>
              </w:rPr>
              <w:t>4</w:t>
            </w:r>
          </w:p>
        </w:tc>
        <w:tc>
          <w:tcPr>
            <w:tcW w:w="425"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Pr="00FC147A" w:rsidRDefault="00C358CC" w:rsidP="00C358CC">
            <w:pPr>
              <w:jc w:val="center"/>
              <w:cnfStyle w:val="000000100000"/>
              <w:rPr>
                <w:rFonts w:ascii="Cambria" w:hAnsi="Cambria"/>
              </w:rPr>
            </w:pPr>
            <w:r w:rsidRPr="00FC147A">
              <w:rPr>
                <w:rFonts w:ascii="Cambria" w:hAnsi="Cambria"/>
              </w:rPr>
              <w:t>2</w:t>
            </w:r>
          </w:p>
        </w:tc>
        <w:tc>
          <w:tcPr>
            <w:tcW w:w="709"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Pr="00FC147A" w:rsidRDefault="00C358CC" w:rsidP="00C358CC">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567"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Pr="00FC147A" w:rsidRDefault="00C358CC" w:rsidP="00C358CC">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567"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C358CC" w:rsidRPr="00FC147A" w:rsidRDefault="00C358CC" w:rsidP="00C358CC">
            <w:pPr>
              <w:autoSpaceDE w:val="0"/>
              <w:autoSpaceDN w:val="0"/>
              <w:adjustRightInd w:val="0"/>
              <w:jc w:val="center"/>
              <w:cnfStyle w:val="000000100000"/>
              <w:rPr>
                <w:rFonts w:ascii="Cambria" w:eastAsia="Times New Roman" w:hAnsi="Cambria" w:cs="Calibri"/>
                <w:color w:val="000000"/>
                <w:highlight w:val="yellow"/>
              </w:rPr>
            </w:pPr>
          </w:p>
        </w:tc>
        <w:tc>
          <w:tcPr>
            <w:tcW w:w="1559"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1701"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966" w:type="dxa"/>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920" w:type="dxa"/>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C358CC" w:rsidTr="00C358CC">
        <w:trPr>
          <w:trHeight w:val="418"/>
        </w:trPr>
        <w:tc>
          <w:tcPr>
            <w:cnfStyle w:val="001000000000"/>
            <w:tcW w:w="2042" w:type="dxa"/>
            <w:vMerge/>
            <w:tcBorders>
              <w:top w:val="single" w:sz="18" w:space="0" w:color="auto"/>
              <w:left w:val="single" w:sz="18" w:space="0" w:color="auto"/>
              <w:right w:val="single" w:sz="6" w:space="0" w:color="auto"/>
            </w:tcBorders>
            <w:vAlign w:val="center"/>
            <w:hideMark/>
          </w:tcPr>
          <w:p w:rsidR="00C358CC" w:rsidRPr="004154E3" w:rsidRDefault="00C358CC" w:rsidP="00C358CC">
            <w:pPr>
              <w:rPr>
                <w:rFonts w:asciiTheme="majorHAnsi" w:eastAsia="Calibri" w:hAnsiTheme="majorHAnsi" w:cs="Calibri"/>
                <w:color w:val="000000"/>
                <w:lang w:eastAsia="en-US"/>
              </w:rPr>
            </w:pPr>
          </w:p>
        </w:tc>
        <w:tc>
          <w:tcPr>
            <w:tcW w:w="4802"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151F5B" w:rsidRDefault="00C358CC" w:rsidP="00C358CC">
            <w:pPr>
              <w:cnfStyle w:val="000000000000"/>
            </w:pPr>
            <w:r w:rsidRPr="00151F5B">
              <w:t>Commande des systèmes électro-énergétiques</w:t>
            </w:r>
          </w:p>
        </w:tc>
        <w:tc>
          <w:tcPr>
            <w:tcW w:w="426"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FC147A" w:rsidRDefault="00C358CC" w:rsidP="00C358CC">
            <w:pPr>
              <w:jc w:val="center"/>
              <w:cnfStyle w:val="000000000000"/>
              <w:rPr>
                <w:rFonts w:ascii="Cambria" w:hAnsi="Cambria"/>
              </w:rPr>
            </w:pPr>
            <w:r w:rsidRPr="00FC147A">
              <w:rPr>
                <w:rFonts w:ascii="Cambria" w:hAnsi="Cambria"/>
              </w:rPr>
              <w:t>4</w:t>
            </w:r>
          </w:p>
        </w:tc>
        <w:tc>
          <w:tcPr>
            <w:tcW w:w="425"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FC147A" w:rsidRDefault="00C358CC" w:rsidP="00C358CC">
            <w:pPr>
              <w:jc w:val="center"/>
              <w:cnfStyle w:val="000000000000"/>
              <w:rPr>
                <w:rFonts w:ascii="Cambria" w:hAnsi="Cambria"/>
              </w:rPr>
            </w:pPr>
            <w:r w:rsidRPr="00FC147A">
              <w:rPr>
                <w:rFonts w:ascii="Cambria" w:hAnsi="Cambria"/>
              </w:rPr>
              <w:t>2</w:t>
            </w:r>
          </w:p>
        </w:tc>
        <w:tc>
          <w:tcPr>
            <w:tcW w:w="709"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FC147A" w:rsidRDefault="00C358CC" w:rsidP="00C358CC">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567"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FC147A" w:rsidRDefault="00C358CC" w:rsidP="00C358CC">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567"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Pr="00FC147A" w:rsidRDefault="00C358CC" w:rsidP="00C358CC">
            <w:pPr>
              <w:autoSpaceDE w:val="0"/>
              <w:autoSpaceDN w:val="0"/>
              <w:adjustRightInd w:val="0"/>
              <w:jc w:val="center"/>
              <w:cnfStyle w:val="000000000000"/>
              <w:rPr>
                <w:rFonts w:ascii="Cambria" w:eastAsia="Times New Roman" w:hAnsi="Cambria" w:cs="Calibri"/>
                <w:color w:val="000000"/>
                <w:highlight w:val="yellow"/>
              </w:rPr>
            </w:pPr>
          </w:p>
        </w:tc>
        <w:tc>
          <w:tcPr>
            <w:tcW w:w="1559"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1701"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966" w:type="dxa"/>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920" w:type="dxa"/>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C358CC" w:rsidTr="00C358CC">
        <w:trPr>
          <w:cnfStyle w:val="000000100000"/>
          <w:trHeight w:val="292"/>
        </w:trPr>
        <w:tc>
          <w:tcPr>
            <w:cnfStyle w:val="001000000000"/>
            <w:tcW w:w="2042" w:type="dxa"/>
            <w:vMerge w:val="restart"/>
            <w:tcBorders>
              <w:top w:val="single" w:sz="18" w:space="0" w:color="auto"/>
              <w:left w:val="single" w:sz="18" w:space="0" w:color="auto"/>
              <w:bottom w:val="single" w:sz="18" w:space="0" w:color="auto"/>
              <w:right w:val="single" w:sz="6" w:space="0" w:color="auto"/>
            </w:tcBorders>
            <w:vAlign w:val="center"/>
            <w:hideMark/>
          </w:tcPr>
          <w:p w:rsidR="00C358CC" w:rsidRPr="004154E3" w:rsidRDefault="00C358CC"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w:t>
            </w:r>
            <w:r>
              <w:rPr>
                <w:rFonts w:asciiTheme="majorHAnsi" w:eastAsia="Calibri" w:hAnsiTheme="majorHAnsi" w:cs="Calibri"/>
                <w:b w:val="0"/>
                <w:bCs w:val="0"/>
                <w:color w:val="000000"/>
              </w:rPr>
              <w:t>2</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C358CC" w:rsidRPr="004154E3"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4802"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151F5B" w:rsidRDefault="00C358CC" w:rsidP="00C358CC">
            <w:pPr>
              <w:cnfStyle w:val="000000100000"/>
            </w:pPr>
            <w:r w:rsidRPr="00151F5B">
              <w:t>Techniques de protection des réseaux électriques</w:t>
            </w:r>
          </w:p>
        </w:tc>
        <w:tc>
          <w:tcPr>
            <w:tcW w:w="426"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FC147A" w:rsidRDefault="00C358CC" w:rsidP="00C358CC">
            <w:pPr>
              <w:jc w:val="center"/>
              <w:cnfStyle w:val="000000100000"/>
              <w:rPr>
                <w:rFonts w:ascii="Cambria" w:hAnsi="Cambria"/>
              </w:rPr>
            </w:pPr>
            <w:r>
              <w:rPr>
                <w:rFonts w:ascii="Cambria" w:hAnsi="Cambria"/>
              </w:rPr>
              <w:t>3</w:t>
            </w:r>
          </w:p>
        </w:tc>
        <w:tc>
          <w:tcPr>
            <w:tcW w:w="425"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FC147A" w:rsidRDefault="00C358CC" w:rsidP="00C358CC">
            <w:pPr>
              <w:jc w:val="center"/>
              <w:cnfStyle w:val="000000100000"/>
              <w:rPr>
                <w:rFonts w:ascii="Cambria" w:hAnsi="Cambria"/>
              </w:rPr>
            </w:pPr>
            <w:r>
              <w:rPr>
                <w:rFonts w:ascii="Cambria" w:hAnsi="Cambria"/>
              </w:rPr>
              <w:t>2</w:t>
            </w:r>
          </w:p>
        </w:tc>
        <w:tc>
          <w:tcPr>
            <w:tcW w:w="709"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FC147A" w:rsidRDefault="00C358CC" w:rsidP="00C358CC">
            <w:pPr>
              <w:jc w:val="center"/>
              <w:cnfStyle w:val="000000100000"/>
              <w:rPr>
                <w:rFonts w:ascii="Cambria" w:eastAsia="Times New Roman" w:hAnsi="Cambria"/>
              </w:rPr>
            </w:pPr>
            <w:r w:rsidRPr="00FC147A">
              <w:rPr>
                <w:rFonts w:ascii="Cambria" w:eastAsia="Times New Roman" w:hAnsi="Cambria" w:cs="Calibri"/>
                <w:color w:val="000000"/>
              </w:rPr>
              <w:t>1h30</w:t>
            </w:r>
          </w:p>
        </w:tc>
        <w:tc>
          <w:tcPr>
            <w:tcW w:w="567"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C358CC" w:rsidRPr="00FC147A" w:rsidRDefault="00C358CC" w:rsidP="00C358CC">
            <w:pPr>
              <w:autoSpaceDE w:val="0"/>
              <w:autoSpaceDN w:val="0"/>
              <w:adjustRightInd w:val="0"/>
              <w:jc w:val="center"/>
              <w:cnfStyle w:val="000000100000"/>
              <w:rPr>
                <w:rFonts w:ascii="Cambria" w:eastAsia="Times New Roman" w:hAnsi="Cambria" w:cs="Calibri"/>
                <w:color w:val="000000"/>
              </w:rPr>
            </w:pPr>
          </w:p>
        </w:tc>
        <w:tc>
          <w:tcPr>
            <w:tcW w:w="567"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FC147A" w:rsidRDefault="00C358CC" w:rsidP="00C358CC">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1h00</w:t>
            </w:r>
          </w:p>
        </w:tc>
        <w:tc>
          <w:tcPr>
            <w:tcW w:w="1559"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1701"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966"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920" w:type="dxa"/>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C358CC" w:rsidRDefault="00C358CC" w:rsidP="00C358CC">
            <w:pPr>
              <w:jc w:val="center"/>
              <w:cnfStyle w:val="000000100000"/>
              <w:rPr>
                <w:rFonts w:asciiTheme="minorHAnsi" w:eastAsiaTheme="minorHAnsi" w:hAnsiTheme="minorHAnsi" w:cstheme="minorBidi"/>
                <w:lang w:eastAsia="en-US"/>
              </w:rPr>
            </w:pPr>
            <w:r>
              <w:rPr>
                <w:rFonts w:asciiTheme="majorHAnsi" w:eastAsia="Calibri" w:hAnsiTheme="majorHAnsi"/>
                <w:color w:val="000000"/>
              </w:rPr>
              <w:t>60%</w:t>
            </w:r>
          </w:p>
        </w:tc>
      </w:tr>
      <w:tr w:rsidR="00C358CC" w:rsidTr="00C358CC">
        <w:trPr>
          <w:trHeight w:val="292"/>
        </w:trPr>
        <w:tc>
          <w:tcPr>
            <w:cnfStyle w:val="001000000000"/>
            <w:tcW w:w="2042" w:type="dxa"/>
            <w:vMerge/>
            <w:tcBorders>
              <w:top w:val="single" w:sz="18" w:space="0" w:color="auto"/>
              <w:left w:val="single" w:sz="18" w:space="0" w:color="auto"/>
              <w:bottom w:val="single" w:sz="18" w:space="0" w:color="auto"/>
              <w:right w:val="single" w:sz="6" w:space="0" w:color="auto"/>
            </w:tcBorders>
            <w:vAlign w:val="center"/>
            <w:hideMark/>
          </w:tcPr>
          <w:p w:rsidR="00C358CC" w:rsidRPr="004154E3" w:rsidRDefault="00C358CC" w:rsidP="00C358CC">
            <w:pPr>
              <w:autoSpaceDE w:val="0"/>
              <w:autoSpaceDN w:val="0"/>
              <w:adjustRightInd w:val="0"/>
              <w:rPr>
                <w:rFonts w:asciiTheme="majorHAnsi" w:eastAsia="Calibri" w:hAnsiTheme="majorHAnsi" w:cs="Calibri"/>
                <w:b w:val="0"/>
                <w:bCs w:val="0"/>
                <w:color w:val="000000"/>
              </w:rPr>
            </w:pPr>
          </w:p>
        </w:tc>
        <w:tc>
          <w:tcPr>
            <w:tcW w:w="4802"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151F5B" w:rsidRDefault="00C358CC" w:rsidP="00C358CC">
            <w:pPr>
              <w:cnfStyle w:val="000000000000"/>
            </w:pPr>
            <w:r w:rsidRPr="00151F5B">
              <w:t>TP : Modélisation et optimisation des réseaux électriques</w:t>
            </w:r>
          </w:p>
        </w:tc>
        <w:tc>
          <w:tcPr>
            <w:tcW w:w="42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Default="00C358CC" w:rsidP="00C358CC">
            <w:pPr>
              <w:jc w:val="center"/>
              <w:cnfStyle w:val="000000000000"/>
              <w:rPr>
                <w:rFonts w:ascii="Cambria" w:hAnsi="Cambria"/>
              </w:rPr>
            </w:pPr>
            <w:r>
              <w:rPr>
                <w:rFonts w:ascii="Cambria" w:hAnsi="Cambria"/>
              </w:rPr>
              <w:t>2</w:t>
            </w:r>
          </w:p>
        </w:tc>
        <w:tc>
          <w:tcPr>
            <w:tcW w:w="425"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Default="00C358CC" w:rsidP="00C358CC">
            <w:pPr>
              <w:jc w:val="center"/>
              <w:cnfStyle w:val="000000000000"/>
              <w:rPr>
                <w:rFonts w:ascii="Cambria" w:hAnsi="Cambria"/>
              </w:rPr>
            </w:pPr>
            <w:r>
              <w:rPr>
                <w:rFonts w:ascii="Cambria" w:hAnsi="Cambria"/>
              </w:rPr>
              <w:t>1</w:t>
            </w:r>
          </w:p>
        </w:tc>
        <w:tc>
          <w:tcPr>
            <w:tcW w:w="70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FC147A" w:rsidRDefault="00C358CC" w:rsidP="00C358CC">
            <w:pPr>
              <w:jc w:val="center"/>
              <w:cnfStyle w:val="000000000000"/>
              <w:rPr>
                <w:rFonts w:ascii="Cambria" w:eastAsia="Times New Roman" w:hAnsi="Cambria" w:cs="Calibri"/>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358CC" w:rsidRPr="00FC147A" w:rsidRDefault="00C358CC" w:rsidP="00C358CC">
            <w:pPr>
              <w:autoSpaceDE w:val="0"/>
              <w:autoSpaceDN w:val="0"/>
              <w:adjustRightInd w:val="0"/>
              <w:jc w:val="center"/>
              <w:cnfStyle w:val="000000000000"/>
              <w:rPr>
                <w:rFonts w:ascii="Cambria" w:eastAsia="Times New Roman" w:hAnsi="Cambria" w:cs="Calibri"/>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FC147A" w:rsidRDefault="00C358CC" w:rsidP="00C358CC">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96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920" w:type="dxa"/>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C358CC" w:rsidRDefault="00C358CC" w:rsidP="00C358CC">
            <w:pPr>
              <w:jc w:val="center"/>
              <w:cnfStyle w:val="000000000000"/>
              <w:rPr>
                <w:rFonts w:asciiTheme="majorHAnsi" w:eastAsia="Calibri" w:hAnsiTheme="majorHAnsi"/>
                <w:color w:val="000000"/>
              </w:rPr>
            </w:pPr>
          </w:p>
        </w:tc>
      </w:tr>
      <w:tr w:rsidR="00C358CC" w:rsidTr="00C358CC">
        <w:trPr>
          <w:cnfStyle w:val="000000100000"/>
          <w:trHeight w:val="272"/>
        </w:trPr>
        <w:tc>
          <w:tcPr>
            <w:cnfStyle w:val="001000000000"/>
            <w:tcW w:w="2042" w:type="dxa"/>
            <w:vMerge/>
            <w:tcBorders>
              <w:top w:val="single" w:sz="18" w:space="0" w:color="auto"/>
              <w:left w:val="single" w:sz="18" w:space="0" w:color="auto"/>
              <w:bottom w:val="single" w:sz="18" w:space="0" w:color="auto"/>
              <w:right w:val="single" w:sz="6" w:space="0" w:color="auto"/>
            </w:tcBorders>
            <w:vAlign w:val="center"/>
            <w:hideMark/>
          </w:tcPr>
          <w:p w:rsidR="00C358CC" w:rsidRPr="004154E3" w:rsidRDefault="00C358CC" w:rsidP="00C358CC">
            <w:pPr>
              <w:rPr>
                <w:rFonts w:asciiTheme="majorHAnsi" w:eastAsia="Calibri" w:hAnsiTheme="majorHAnsi" w:cs="Calibri"/>
                <w:color w:val="000000"/>
                <w:lang w:eastAsia="en-US"/>
              </w:rPr>
            </w:pPr>
          </w:p>
        </w:tc>
        <w:tc>
          <w:tcPr>
            <w:tcW w:w="4802"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151F5B" w:rsidRDefault="00C358CC" w:rsidP="00C358CC">
            <w:pPr>
              <w:cnfStyle w:val="000000100000"/>
            </w:pPr>
            <w:r>
              <w:t>TP : Qualité de l’énergie électrique</w:t>
            </w:r>
          </w:p>
        </w:tc>
        <w:tc>
          <w:tcPr>
            <w:tcW w:w="42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FC147A" w:rsidRDefault="00C358CC" w:rsidP="00C358CC">
            <w:pPr>
              <w:jc w:val="center"/>
              <w:cnfStyle w:val="000000100000"/>
              <w:rPr>
                <w:rFonts w:ascii="Cambria" w:hAnsi="Cambria"/>
              </w:rPr>
            </w:pPr>
            <w:r w:rsidRPr="00FC147A">
              <w:rPr>
                <w:rFonts w:ascii="Cambria" w:hAnsi="Cambria"/>
              </w:rPr>
              <w:t>2</w:t>
            </w:r>
          </w:p>
        </w:tc>
        <w:tc>
          <w:tcPr>
            <w:tcW w:w="425"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FC147A" w:rsidRDefault="00C358CC" w:rsidP="00C358CC">
            <w:pPr>
              <w:jc w:val="center"/>
              <w:cnfStyle w:val="000000100000"/>
              <w:rPr>
                <w:rFonts w:ascii="Cambria" w:hAnsi="Cambria"/>
              </w:rPr>
            </w:pPr>
            <w:r w:rsidRPr="00FC147A">
              <w:rPr>
                <w:rFonts w:ascii="Cambria" w:hAnsi="Cambria"/>
              </w:rPr>
              <w:t>1</w:t>
            </w:r>
          </w:p>
        </w:tc>
        <w:tc>
          <w:tcPr>
            <w:tcW w:w="70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FC147A" w:rsidRDefault="00C358CC" w:rsidP="00C358CC">
            <w:pPr>
              <w:jc w:val="center"/>
              <w:cnfStyle w:val="000000100000"/>
              <w:rPr>
                <w:rFonts w:ascii="Cambria" w:eastAsia="Times New Roman" w:hAnsi="Cambria"/>
              </w:rPr>
            </w:pPr>
          </w:p>
        </w:tc>
        <w:tc>
          <w:tcPr>
            <w:tcW w:w="56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358CC" w:rsidRPr="00FC147A" w:rsidRDefault="00C358CC" w:rsidP="00C358CC">
            <w:pPr>
              <w:autoSpaceDE w:val="0"/>
              <w:autoSpaceDN w:val="0"/>
              <w:adjustRightInd w:val="0"/>
              <w:jc w:val="center"/>
              <w:cnfStyle w:val="000000100000"/>
              <w:rPr>
                <w:rFonts w:ascii="Cambria" w:eastAsia="Times New Roman" w:hAnsi="Cambria" w:cs="Calibri"/>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Pr="00FC147A" w:rsidRDefault="00C358CC" w:rsidP="00C358CC">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96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920" w:type="dxa"/>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p>
        </w:tc>
      </w:tr>
      <w:tr w:rsidR="00C358CC" w:rsidTr="00C358CC">
        <w:trPr>
          <w:trHeight w:val="29"/>
        </w:trPr>
        <w:tc>
          <w:tcPr>
            <w:cnfStyle w:val="001000000000"/>
            <w:tcW w:w="2042" w:type="dxa"/>
            <w:vMerge/>
            <w:tcBorders>
              <w:top w:val="single" w:sz="18" w:space="0" w:color="auto"/>
              <w:left w:val="single" w:sz="18" w:space="0" w:color="auto"/>
              <w:bottom w:val="single" w:sz="18" w:space="0" w:color="auto"/>
              <w:right w:val="single" w:sz="6" w:space="0" w:color="auto"/>
            </w:tcBorders>
            <w:vAlign w:val="center"/>
            <w:hideMark/>
          </w:tcPr>
          <w:p w:rsidR="00C358CC" w:rsidRPr="004154E3" w:rsidRDefault="00C358CC" w:rsidP="00C358CC">
            <w:pPr>
              <w:rPr>
                <w:rFonts w:asciiTheme="majorHAnsi" w:eastAsia="Calibri" w:hAnsiTheme="majorHAnsi" w:cs="Calibri"/>
                <w:color w:val="000000"/>
                <w:lang w:eastAsia="en-US"/>
              </w:rPr>
            </w:pPr>
          </w:p>
        </w:tc>
        <w:tc>
          <w:tcPr>
            <w:tcW w:w="4802"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Default="00C358CC" w:rsidP="00C358CC">
            <w:pPr>
              <w:cnfStyle w:val="000000000000"/>
            </w:pPr>
            <w:r>
              <w:t xml:space="preserve">TP : </w:t>
            </w:r>
            <w:r w:rsidRPr="00B37929">
              <w:t>Commande des systèmes électro-énergétiques</w:t>
            </w:r>
          </w:p>
        </w:tc>
        <w:tc>
          <w:tcPr>
            <w:tcW w:w="426"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FC147A" w:rsidRDefault="00C358CC" w:rsidP="00C358CC">
            <w:pPr>
              <w:jc w:val="center"/>
              <w:cnfStyle w:val="000000000000"/>
              <w:rPr>
                <w:rFonts w:ascii="Cambria" w:hAnsi="Cambria"/>
              </w:rPr>
            </w:pPr>
            <w:r w:rsidRPr="00FC147A">
              <w:rPr>
                <w:rFonts w:ascii="Cambria" w:hAnsi="Cambria"/>
              </w:rPr>
              <w:t>2</w:t>
            </w:r>
          </w:p>
        </w:tc>
        <w:tc>
          <w:tcPr>
            <w:tcW w:w="425"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FC147A" w:rsidRDefault="00C358CC" w:rsidP="00C358CC">
            <w:pPr>
              <w:jc w:val="center"/>
              <w:cnfStyle w:val="000000000000"/>
              <w:rPr>
                <w:rFonts w:ascii="Cambria" w:hAnsi="Cambria"/>
              </w:rPr>
            </w:pPr>
            <w:r w:rsidRPr="00FC147A">
              <w:rPr>
                <w:rFonts w:ascii="Cambria" w:hAnsi="Cambria"/>
              </w:rPr>
              <w:t>1</w:t>
            </w:r>
          </w:p>
        </w:tc>
        <w:tc>
          <w:tcPr>
            <w:tcW w:w="709"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FC147A" w:rsidRDefault="00C358CC" w:rsidP="00C358CC">
            <w:pPr>
              <w:jc w:val="center"/>
              <w:cnfStyle w:val="000000000000"/>
              <w:rPr>
                <w:rFonts w:ascii="Cambria" w:eastAsia="Times New Roman" w:hAnsi="Cambria"/>
              </w:rPr>
            </w:pPr>
          </w:p>
        </w:tc>
        <w:tc>
          <w:tcPr>
            <w:tcW w:w="567"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C358CC" w:rsidRPr="00FC147A" w:rsidRDefault="00C358CC" w:rsidP="00C358CC">
            <w:pPr>
              <w:autoSpaceDE w:val="0"/>
              <w:autoSpaceDN w:val="0"/>
              <w:adjustRightInd w:val="0"/>
              <w:jc w:val="center"/>
              <w:cnfStyle w:val="000000000000"/>
              <w:rPr>
                <w:rFonts w:ascii="Cambria" w:eastAsia="Times New Roman" w:hAnsi="Cambria" w:cs="Calibri"/>
                <w:color w:val="000000"/>
              </w:rPr>
            </w:pPr>
          </w:p>
        </w:tc>
        <w:tc>
          <w:tcPr>
            <w:tcW w:w="567"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FC147A" w:rsidRDefault="00C358CC" w:rsidP="00C358CC">
            <w:pPr>
              <w:autoSpaceDE w:val="0"/>
              <w:autoSpaceDN w:val="0"/>
              <w:adjustRightInd w:val="0"/>
              <w:jc w:val="center"/>
              <w:cnfStyle w:val="000000000000"/>
              <w:rPr>
                <w:rFonts w:ascii="Cambria" w:eastAsia="Times New Roman" w:hAnsi="Cambria" w:cs="Calibri"/>
                <w:color w:val="000000"/>
              </w:rPr>
            </w:pPr>
            <w:r w:rsidRPr="00FC147A">
              <w:rPr>
                <w:rFonts w:ascii="Cambria" w:eastAsia="Times New Roman" w:hAnsi="Cambria" w:cs="Calibri"/>
                <w:color w:val="000000"/>
              </w:rPr>
              <w:t>1h30</w:t>
            </w:r>
          </w:p>
        </w:tc>
        <w:tc>
          <w:tcPr>
            <w:tcW w:w="1559"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1701"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966"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920" w:type="dxa"/>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p>
        </w:tc>
      </w:tr>
      <w:tr w:rsidR="00C358CC" w:rsidTr="00C358CC">
        <w:trPr>
          <w:cnfStyle w:val="000000100000"/>
          <w:trHeight w:val="478"/>
        </w:trPr>
        <w:tc>
          <w:tcPr>
            <w:cnfStyle w:val="001000000000"/>
            <w:tcW w:w="2042" w:type="dxa"/>
            <w:vMerge w:val="restart"/>
            <w:tcBorders>
              <w:top w:val="single" w:sz="18" w:space="0" w:color="auto"/>
              <w:left w:val="single" w:sz="18" w:space="0" w:color="auto"/>
              <w:right w:val="single" w:sz="4" w:space="0" w:color="auto"/>
            </w:tcBorders>
            <w:vAlign w:val="center"/>
            <w:hideMark/>
          </w:tcPr>
          <w:p w:rsidR="00C358CC" w:rsidRPr="004154E3" w:rsidRDefault="00C358CC"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w:t>
            </w:r>
            <w:r>
              <w:rPr>
                <w:rFonts w:asciiTheme="majorHAnsi" w:eastAsia="Calibri" w:hAnsiTheme="majorHAnsi" w:cs="Calibri"/>
                <w:b w:val="0"/>
                <w:bCs w:val="0"/>
                <w:color w:val="000000"/>
              </w:rPr>
              <w:t>2</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C358CC" w:rsidRPr="004154E3"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4802" w:type="dxa"/>
            <w:tcBorders>
              <w:top w:val="single" w:sz="18" w:space="0" w:color="auto"/>
              <w:left w:val="single" w:sz="4" w:space="0" w:color="auto"/>
              <w:bottom w:val="single" w:sz="2" w:space="0" w:color="auto"/>
              <w:right w:val="single" w:sz="4" w:space="0" w:color="auto"/>
            </w:tcBorders>
            <w:shd w:val="clear" w:color="auto" w:fill="FFFFFF" w:themeFill="background1"/>
            <w:vAlign w:val="center"/>
            <w:hideMark/>
          </w:tcPr>
          <w:p w:rsidR="00C358CC" w:rsidRPr="00151F5B" w:rsidRDefault="00C358CC" w:rsidP="00C358CC">
            <w:pPr>
              <w:autoSpaceDE w:val="0"/>
              <w:autoSpaceDN w:val="0"/>
              <w:adjustRightInd w:val="0"/>
              <w:spacing w:line="276" w:lineRule="auto"/>
              <w:cnfStyle w:val="000000100000"/>
              <w:rPr>
                <w:rFonts w:asciiTheme="majorHAnsi" w:eastAsia="Calibri" w:hAnsiTheme="majorHAnsi" w:cs="Calibri"/>
              </w:rPr>
            </w:pPr>
            <w:r w:rsidRPr="00151F5B">
              <w:rPr>
                <w:rFonts w:asciiTheme="majorHAnsi" w:eastAsia="Calibri" w:hAnsiTheme="majorHAnsi" w:cs="Calibri"/>
              </w:rPr>
              <w:t>Panier au choix</w:t>
            </w:r>
          </w:p>
        </w:tc>
        <w:tc>
          <w:tcPr>
            <w:tcW w:w="426" w:type="dxa"/>
            <w:tcBorders>
              <w:top w:val="single" w:sz="18" w:space="0" w:color="auto"/>
              <w:left w:val="single" w:sz="4" w:space="0" w:color="auto"/>
              <w:bottom w:val="single" w:sz="2" w:space="0" w:color="auto"/>
              <w:right w:val="single" w:sz="6" w:space="0" w:color="auto"/>
            </w:tcBorders>
            <w:shd w:val="clear" w:color="auto" w:fill="FFFFFF" w:themeFill="background1"/>
            <w:vAlign w:val="center"/>
            <w:hideMark/>
          </w:tcPr>
          <w:p w:rsidR="00C358CC" w:rsidRPr="007E0D29" w:rsidRDefault="00C358CC" w:rsidP="00C358C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425" w:type="dxa"/>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C358CC" w:rsidRPr="007E0D29" w:rsidRDefault="00C358CC" w:rsidP="00C358C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709" w:type="dxa"/>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C358CC" w:rsidRPr="007E0D29" w:rsidRDefault="00C358CC" w:rsidP="00C358C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567" w:type="dxa"/>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C358CC" w:rsidRPr="007E0D29" w:rsidRDefault="00C358CC" w:rsidP="00C358CC">
            <w:pPr>
              <w:autoSpaceDE w:val="0"/>
              <w:autoSpaceDN w:val="0"/>
              <w:adjustRightInd w:val="0"/>
              <w:spacing w:line="276" w:lineRule="auto"/>
              <w:jc w:val="center"/>
              <w:cnfStyle w:val="000000100000"/>
              <w:rPr>
                <w:rFonts w:ascii="Cambria" w:eastAsia="Calibri" w:hAnsi="Cambria" w:cs="Calibri"/>
                <w:color w:val="000000"/>
              </w:rPr>
            </w:pPr>
          </w:p>
        </w:tc>
        <w:tc>
          <w:tcPr>
            <w:tcW w:w="567" w:type="dxa"/>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C358CC" w:rsidRPr="007E0D29" w:rsidRDefault="00C358CC" w:rsidP="00C358CC">
            <w:pPr>
              <w:autoSpaceDE w:val="0"/>
              <w:autoSpaceDN w:val="0"/>
              <w:adjustRightInd w:val="0"/>
              <w:spacing w:line="276" w:lineRule="auto"/>
              <w:jc w:val="center"/>
              <w:cnfStyle w:val="000000100000"/>
              <w:rPr>
                <w:rFonts w:ascii="Cambria" w:eastAsia="Calibri" w:hAnsi="Cambria" w:cs="Calibri"/>
                <w:color w:val="000000"/>
              </w:rPr>
            </w:pPr>
          </w:p>
        </w:tc>
        <w:tc>
          <w:tcPr>
            <w:tcW w:w="1559" w:type="dxa"/>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1701" w:type="dxa"/>
            <w:tcBorders>
              <w:top w:val="single" w:sz="18" w:space="0" w:color="auto"/>
              <w:left w:val="single" w:sz="6" w:space="0" w:color="auto"/>
              <w:bottom w:val="single" w:sz="2" w:space="0" w:color="auto"/>
              <w:right w:val="single" w:sz="6"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966" w:type="dxa"/>
            <w:tcBorders>
              <w:top w:val="single" w:sz="18" w:space="0" w:color="auto"/>
              <w:left w:val="single" w:sz="6" w:space="0" w:color="auto"/>
              <w:bottom w:val="single" w:sz="2" w:space="0" w:color="auto"/>
              <w:right w:val="single" w:sz="6" w:space="0" w:color="auto"/>
            </w:tcBorders>
            <w:shd w:val="clear" w:color="auto" w:fill="FFFFFF" w:themeFill="background1"/>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p>
        </w:tc>
        <w:tc>
          <w:tcPr>
            <w:tcW w:w="920" w:type="dxa"/>
            <w:tcBorders>
              <w:top w:val="single" w:sz="18" w:space="0" w:color="auto"/>
              <w:left w:val="single" w:sz="6" w:space="0" w:color="auto"/>
              <w:bottom w:val="single" w:sz="2" w:space="0" w:color="auto"/>
              <w:right w:val="single" w:sz="18"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C358CC" w:rsidTr="00C358CC">
        <w:trPr>
          <w:trHeight w:val="398"/>
        </w:trPr>
        <w:tc>
          <w:tcPr>
            <w:cnfStyle w:val="001000000000"/>
            <w:tcW w:w="2042" w:type="dxa"/>
            <w:vMerge/>
            <w:tcBorders>
              <w:left w:val="single" w:sz="18" w:space="0" w:color="auto"/>
              <w:bottom w:val="single" w:sz="18" w:space="0" w:color="auto"/>
              <w:right w:val="single" w:sz="4" w:space="0" w:color="auto"/>
            </w:tcBorders>
            <w:vAlign w:val="center"/>
            <w:hideMark/>
          </w:tcPr>
          <w:p w:rsidR="00C358CC" w:rsidRPr="004154E3" w:rsidRDefault="00C358CC" w:rsidP="00C358CC">
            <w:pPr>
              <w:autoSpaceDE w:val="0"/>
              <w:autoSpaceDN w:val="0"/>
              <w:adjustRightInd w:val="0"/>
              <w:rPr>
                <w:rFonts w:asciiTheme="majorHAnsi" w:eastAsia="Calibri" w:hAnsiTheme="majorHAnsi" w:cs="Calibri"/>
                <w:color w:val="000000"/>
              </w:rPr>
            </w:pPr>
          </w:p>
        </w:tc>
        <w:tc>
          <w:tcPr>
            <w:tcW w:w="4802" w:type="dxa"/>
            <w:tcBorders>
              <w:top w:val="single" w:sz="2" w:space="0" w:color="auto"/>
              <w:left w:val="single" w:sz="4" w:space="0" w:color="auto"/>
              <w:bottom w:val="single" w:sz="4" w:space="0" w:color="auto"/>
              <w:right w:val="single" w:sz="4" w:space="0" w:color="auto"/>
            </w:tcBorders>
            <w:shd w:val="clear" w:color="auto" w:fill="FFFFFF" w:themeFill="background1"/>
            <w:vAlign w:val="center"/>
            <w:hideMark/>
          </w:tcPr>
          <w:p w:rsidR="00C358CC" w:rsidRPr="00151F5B" w:rsidRDefault="00C358CC" w:rsidP="00C358CC">
            <w:pPr>
              <w:autoSpaceDE w:val="0"/>
              <w:autoSpaceDN w:val="0"/>
              <w:adjustRightInd w:val="0"/>
              <w:spacing w:line="276" w:lineRule="auto"/>
              <w:cnfStyle w:val="000000000000"/>
              <w:rPr>
                <w:rFonts w:asciiTheme="majorHAnsi" w:hAnsiTheme="majorHAnsi" w:cs="Arial"/>
              </w:rPr>
            </w:pPr>
            <w:r w:rsidRPr="00151F5B">
              <w:rPr>
                <w:rFonts w:asciiTheme="majorHAnsi" w:hAnsiTheme="majorHAnsi" w:cs="Arial"/>
              </w:rPr>
              <w:t>Panier au choix</w:t>
            </w:r>
          </w:p>
        </w:tc>
        <w:tc>
          <w:tcPr>
            <w:tcW w:w="426" w:type="dxa"/>
            <w:tcBorders>
              <w:top w:val="single" w:sz="2" w:space="0" w:color="auto"/>
              <w:left w:val="single" w:sz="4" w:space="0" w:color="auto"/>
              <w:bottom w:val="single" w:sz="6" w:space="0" w:color="auto"/>
              <w:right w:val="single" w:sz="6" w:space="0" w:color="auto"/>
            </w:tcBorders>
            <w:shd w:val="clear" w:color="auto" w:fill="FFFFFF" w:themeFill="background1"/>
            <w:vAlign w:val="center"/>
            <w:hideMark/>
          </w:tcPr>
          <w:p w:rsidR="00C358CC" w:rsidRPr="007E0D29" w:rsidRDefault="00C358CC" w:rsidP="00C358C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425" w:type="dxa"/>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7E0D29" w:rsidRDefault="00C358CC" w:rsidP="00C358C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709" w:type="dxa"/>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C358CC" w:rsidRPr="007E0D29" w:rsidRDefault="00C358CC" w:rsidP="00C358C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567"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C358CC" w:rsidRPr="007E0D29" w:rsidRDefault="00C358CC" w:rsidP="00C358CC">
            <w:pPr>
              <w:autoSpaceDE w:val="0"/>
              <w:autoSpaceDN w:val="0"/>
              <w:adjustRightInd w:val="0"/>
              <w:spacing w:line="276" w:lineRule="auto"/>
              <w:jc w:val="center"/>
              <w:cnfStyle w:val="000000000000"/>
              <w:rPr>
                <w:rFonts w:ascii="Cambria" w:eastAsia="Calibri" w:hAnsi="Cambria" w:cs="Calibri"/>
                <w:color w:val="000000"/>
              </w:rPr>
            </w:pPr>
          </w:p>
        </w:tc>
        <w:tc>
          <w:tcPr>
            <w:tcW w:w="567"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C358CC" w:rsidRPr="007E0D29" w:rsidRDefault="00C358CC" w:rsidP="00C358CC">
            <w:pPr>
              <w:autoSpaceDE w:val="0"/>
              <w:autoSpaceDN w:val="0"/>
              <w:adjustRightInd w:val="0"/>
              <w:spacing w:line="276" w:lineRule="auto"/>
              <w:jc w:val="center"/>
              <w:cnfStyle w:val="000000000000"/>
              <w:rPr>
                <w:rFonts w:ascii="Cambria" w:eastAsia="Calibri" w:hAnsi="Cambria" w:cs="Calibri"/>
                <w:color w:val="000000"/>
              </w:rPr>
            </w:pPr>
          </w:p>
        </w:tc>
        <w:tc>
          <w:tcPr>
            <w:tcW w:w="1559" w:type="dxa"/>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1701" w:type="dxa"/>
            <w:tcBorders>
              <w:top w:val="single" w:sz="2" w:space="0" w:color="auto"/>
              <w:left w:val="single" w:sz="6" w:space="0" w:color="auto"/>
              <w:bottom w:val="single" w:sz="6" w:space="0" w:color="auto"/>
              <w:right w:val="single" w:sz="6"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966"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p>
        </w:tc>
        <w:tc>
          <w:tcPr>
            <w:tcW w:w="920" w:type="dxa"/>
            <w:tcBorders>
              <w:top w:val="single" w:sz="2" w:space="0" w:color="auto"/>
              <w:left w:val="single" w:sz="6" w:space="0" w:color="auto"/>
              <w:bottom w:val="single" w:sz="6" w:space="0" w:color="auto"/>
              <w:right w:val="single" w:sz="18" w:space="0" w:color="auto"/>
            </w:tcBorders>
            <w:shd w:val="clear" w:color="auto" w:fill="FFFFFF" w:themeFill="background1"/>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C358CC" w:rsidTr="00C358CC">
        <w:trPr>
          <w:cnfStyle w:val="000000100000"/>
          <w:trHeight w:val="360"/>
        </w:trPr>
        <w:tc>
          <w:tcPr>
            <w:cnfStyle w:val="001000000000"/>
            <w:tcW w:w="2042" w:type="dxa"/>
            <w:tcBorders>
              <w:top w:val="single" w:sz="18" w:space="0" w:color="auto"/>
              <w:left w:val="single" w:sz="18" w:space="0" w:color="auto"/>
              <w:bottom w:val="single" w:sz="18" w:space="0" w:color="auto"/>
              <w:right w:val="single" w:sz="6" w:space="0" w:color="auto"/>
            </w:tcBorders>
            <w:vAlign w:val="center"/>
            <w:hideMark/>
          </w:tcPr>
          <w:p w:rsidR="00C358CC" w:rsidRPr="004154E3" w:rsidRDefault="00C358CC"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w:t>
            </w:r>
            <w:r>
              <w:rPr>
                <w:rFonts w:asciiTheme="majorHAnsi" w:eastAsia="Calibri" w:hAnsiTheme="majorHAnsi" w:cs="Calibri"/>
                <w:b w:val="0"/>
                <w:bCs w:val="0"/>
                <w:color w:val="000000"/>
              </w:rPr>
              <w:t>2</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C358CC" w:rsidRPr="004154E3"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4802"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Default="00C358CC" w:rsidP="00C358CC">
            <w:pPr>
              <w:cnfStyle w:val="000000100000"/>
              <w:rPr>
                <w:rFonts w:asciiTheme="majorHAnsi" w:eastAsia="Calibri" w:hAnsiTheme="majorHAnsi" w:cs="Calibri"/>
                <w:sz w:val="20"/>
                <w:szCs w:val="20"/>
                <w:lang w:eastAsia="en-US"/>
              </w:rPr>
            </w:pPr>
          </w:p>
          <w:p w:rsidR="00C358CC" w:rsidRPr="006E3DD9" w:rsidRDefault="00C358CC" w:rsidP="00C358CC">
            <w:pPr>
              <w:cnfStyle w:val="000000100000"/>
              <w:rPr>
                <w:rFonts w:asciiTheme="majorHAnsi" w:hAnsiTheme="majorHAnsi"/>
                <w:sz w:val="20"/>
                <w:szCs w:val="20"/>
              </w:rPr>
            </w:pPr>
            <w:r w:rsidRPr="005D6D35">
              <w:rPr>
                <w:rFonts w:asciiTheme="majorHAnsi" w:eastAsia="Calibri" w:hAnsiTheme="majorHAnsi" w:cs="Calibri"/>
                <w:sz w:val="20"/>
                <w:szCs w:val="20"/>
                <w:lang w:eastAsia="en-US"/>
              </w:rPr>
              <w:t>Ethique, déontologie et propriété intellectuelle</w:t>
            </w:r>
          </w:p>
        </w:tc>
        <w:tc>
          <w:tcPr>
            <w:tcW w:w="426"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FC147A" w:rsidRDefault="00C358CC" w:rsidP="00C358CC">
            <w:pPr>
              <w:jc w:val="center"/>
              <w:cnfStyle w:val="000000100000"/>
              <w:rPr>
                <w:rFonts w:ascii="Cambria" w:hAnsi="Cambria"/>
              </w:rPr>
            </w:pPr>
            <w:r w:rsidRPr="00FC147A">
              <w:rPr>
                <w:rFonts w:ascii="Cambria" w:hAnsi="Cambria"/>
              </w:rPr>
              <w:t>1</w:t>
            </w:r>
          </w:p>
        </w:tc>
        <w:tc>
          <w:tcPr>
            <w:tcW w:w="425"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FC147A" w:rsidRDefault="00C358CC" w:rsidP="00C358CC">
            <w:pPr>
              <w:jc w:val="center"/>
              <w:cnfStyle w:val="000000100000"/>
              <w:rPr>
                <w:rFonts w:ascii="Cambria" w:hAnsi="Cambria"/>
              </w:rPr>
            </w:pPr>
            <w:r w:rsidRPr="00FC147A">
              <w:rPr>
                <w:rFonts w:ascii="Cambria" w:hAnsi="Cambria"/>
              </w:rPr>
              <w:t>1</w:t>
            </w:r>
          </w:p>
        </w:tc>
        <w:tc>
          <w:tcPr>
            <w:tcW w:w="709"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Pr="00FC147A" w:rsidRDefault="00C358CC" w:rsidP="00C358CC">
            <w:pPr>
              <w:autoSpaceDE w:val="0"/>
              <w:autoSpaceDN w:val="0"/>
              <w:adjustRightInd w:val="0"/>
              <w:jc w:val="center"/>
              <w:cnfStyle w:val="000000100000"/>
              <w:rPr>
                <w:rFonts w:ascii="Cambria" w:eastAsia="Times New Roman" w:hAnsi="Cambria" w:cs="Calibri"/>
                <w:color w:val="000000"/>
              </w:rPr>
            </w:pPr>
            <w:r w:rsidRPr="00FC147A">
              <w:rPr>
                <w:rFonts w:ascii="Cambria" w:eastAsia="Times New Roman" w:hAnsi="Cambria" w:cs="Calibri"/>
                <w:color w:val="000000"/>
              </w:rPr>
              <w:t>1h30</w:t>
            </w:r>
          </w:p>
        </w:tc>
        <w:tc>
          <w:tcPr>
            <w:tcW w:w="567"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358CC" w:rsidRPr="00FC147A" w:rsidRDefault="00C358CC" w:rsidP="00C358CC">
            <w:pPr>
              <w:autoSpaceDE w:val="0"/>
              <w:autoSpaceDN w:val="0"/>
              <w:adjustRightInd w:val="0"/>
              <w:jc w:val="center"/>
              <w:cnfStyle w:val="000000100000"/>
              <w:rPr>
                <w:rFonts w:ascii="Cambria" w:eastAsia="Times New Roman" w:hAnsi="Cambria" w:cs="Calibri"/>
                <w:color w:val="000000"/>
              </w:rPr>
            </w:pPr>
          </w:p>
        </w:tc>
        <w:tc>
          <w:tcPr>
            <w:tcW w:w="567"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358CC" w:rsidRPr="00FC147A" w:rsidRDefault="00C358CC" w:rsidP="00C358CC">
            <w:pPr>
              <w:autoSpaceDE w:val="0"/>
              <w:autoSpaceDN w:val="0"/>
              <w:adjustRightInd w:val="0"/>
              <w:jc w:val="center"/>
              <w:cnfStyle w:val="000000100000"/>
              <w:rPr>
                <w:rFonts w:ascii="Cambria" w:eastAsia="Times New Roman" w:hAnsi="Cambria" w:cs="Calibri"/>
                <w:color w:val="000000"/>
              </w:rPr>
            </w:pPr>
          </w:p>
        </w:tc>
        <w:tc>
          <w:tcPr>
            <w:tcW w:w="1559"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1701"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966"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p>
        </w:tc>
        <w:tc>
          <w:tcPr>
            <w:tcW w:w="920" w:type="dxa"/>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C358CC" w:rsidTr="00C358CC">
        <w:trPr>
          <w:trHeight w:val="288"/>
        </w:trPr>
        <w:tc>
          <w:tcPr>
            <w:cnfStyle w:val="001000000000"/>
            <w:tcW w:w="2042" w:type="dxa"/>
            <w:tcBorders>
              <w:top w:val="single" w:sz="18" w:space="0" w:color="auto"/>
              <w:left w:val="single" w:sz="18" w:space="0" w:color="auto"/>
              <w:right w:val="single" w:sz="6" w:space="0" w:color="auto"/>
            </w:tcBorders>
            <w:vAlign w:val="center"/>
            <w:hideMark/>
          </w:tcPr>
          <w:p w:rsidR="00C358CC" w:rsidRPr="004154E3" w:rsidRDefault="00C358CC" w:rsidP="00C358CC">
            <w:pPr>
              <w:autoSpaceDE w:val="0"/>
              <w:autoSpaceDN w:val="0"/>
              <w:adjustRightInd w:val="0"/>
              <w:spacing w:line="276" w:lineRule="auto"/>
              <w:jc w:val="center"/>
              <w:rPr>
                <w:rFonts w:asciiTheme="majorHAnsi" w:eastAsia="Calibri" w:hAnsiTheme="majorHAnsi" w:cs="Calibri"/>
                <w:b w:val="0"/>
                <w:bCs w:val="0"/>
                <w:color w:val="000000"/>
                <w:lang w:eastAsia="en-US"/>
              </w:rPr>
            </w:pPr>
            <w:r w:rsidRPr="004154E3">
              <w:rPr>
                <w:rFonts w:asciiTheme="majorHAnsi" w:eastAsia="Calibri" w:hAnsiTheme="majorHAnsi" w:cs="Calibri"/>
                <w:b w:val="0"/>
                <w:bCs w:val="0"/>
                <w:color w:val="000000"/>
              </w:rPr>
              <w:t>Total semestre 2</w:t>
            </w:r>
          </w:p>
        </w:tc>
        <w:tc>
          <w:tcPr>
            <w:tcW w:w="4802"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358CC" w:rsidRPr="006E3DD9" w:rsidRDefault="00C358CC" w:rsidP="00C358CC">
            <w:pPr>
              <w:autoSpaceDE w:val="0"/>
              <w:autoSpaceDN w:val="0"/>
              <w:adjustRightInd w:val="0"/>
              <w:cnfStyle w:val="000000000000"/>
              <w:rPr>
                <w:rFonts w:asciiTheme="majorHAnsi" w:eastAsia="Times New Roman" w:hAnsiTheme="majorHAnsi" w:cs="Calibri"/>
                <w:b/>
                <w:bCs/>
                <w:color w:val="000000"/>
                <w:sz w:val="20"/>
                <w:szCs w:val="20"/>
              </w:rPr>
            </w:pP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Pr="006E3DD9" w:rsidRDefault="00C358CC" w:rsidP="00C358CC">
            <w:pPr>
              <w:autoSpaceDE w:val="0"/>
              <w:autoSpaceDN w:val="0"/>
              <w:adjustRightInd w:val="0"/>
              <w:jc w:val="center"/>
              <w:cnfStyle w:val="000000000000"/>
              <w:rPr>
                <w:rFonts w:asciiTheme="majorHAnsi" w:eastAsia="Times New Roman" w:hAnsiTheme="majorHAnsi" w:cs="Calibri"/>
                <w:b/>
                <w:bCs/>
                <w:color w:val="000000"/>
                <w:sz w:val="20"/>
                <w:szCs w:val="20"/>
              </w:rPr>
            </w:pPr>
            <w:r w:rsidRPr="006E3DD9">
              <w:rPr>
                <w:rFonts w:asciiTheme="majorHAnsi" w:eastAsia="Times New Roman" w:hAnsiTheme="majorHAnsi" w:cs="Calibri"/>
                <w:b/>
                <w:bCs/>
                <w:color w:val="000000"/>
                <w:sz w:val="20"/>
                <w:szCs w:val="20"/>
              </w:rPr>
              <w:t>30</w:t>
            </w: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Pr="006E3DD9" w:rsidRDefault="00C358CC" w:rsidP="00C358CC">
            <w:pPr>
              <w:autoSpaceDE w:val="0"/>
              <w:autoSpaceDN w:val="0"/>
              <w:adjustRightInd w:val="0"/>
              <w:jc w:val="center"/>
              <w:cnfStyle w:val="000000000000"/>
              <w:rPr>
                <w:rFonts w:asciiTheme="majorHAnsi" w:eastAsia="Times New Roman" w:hAnsiTheme="majorHAnsi" w:cs="Calibri"/>
                <w:b/>
                <w:bCs/>
                <w:color w:val="000000"/>
                <w:sz w:val="20"/>
                <w:szCs w:val="20"/>
              </w:rPr>
            </w:pPr>
            <w:r w:rsidRPr="006E3DD9">
              <w:rPr>
                <w:rFonts w:asciiTheme="majorHAnsi" w:eastAsia="Times New Roman" w:hAnsiTheme="majorHAnsi" w:cs="Calibri"/>
                <w:b/>
                <w:bCs/>
                <w:color w:val="000000"/>
                <w:sz w:val="20"/>
                <w:szCs w:val="20"/>
              </w:rPr>
              <w:t>17</w:t>
            </w:r>
          </w:p>
        </w:tc>
        <w:tc>
          <w:tcPr>
            <w:tcW w:w="709"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Pr="001E63E8" w:rsidRDefault="00C358CC" w:rsidP="00C358CC">
            <w:pPr>
              <w:jc w:val="center"/>
              <w:cnfStyle w:val="000000000000"/>
              <w:rPr>
                <w:rFonts w:asciiTheme="majorHAnsi" w:hAnsiTheme="majorHAnsi"/>
                <w:b/>
                <w:bCs/>
                <w:sz w:val="20"/>
                <w:szCs w:val="20"/>
              </w:rPr>
            </w:pPr>
            <w:r w:rsidRPr="001E63E8">
              <w:rPr>
                <w:rFonts w:asciiTheme="majorHAnsi" w:eastAsia="Times New Roman" w:hAnsiTheme="majorHAnsi" w:cs="Calibri"/>
                <w:b/>
                <w:bCs/>
                <w:color w:val="000000"/>
                <w:sz w:val="20"/>
                <w:szCs w:val="20"/>
              </w:rPr>
              <w:t>1</w:t>
            </w:r>
            <w:r>
              <w:rPr>
                <w:rFonts w:asciiTheme="majorHAnsi" w:eastAsia="Times New Roman" w:hAnsiTheme="majorHAnsi" w:cs="Calibri"/>
                <w:b/>
                <w:bCs/>
                <w:color w:val="000000"/>
                <w:sz w:val="20"/>
                <w:szCs w:val="20"/>
              </w:rPr>
              <w:t>3</w:t>
            </w:r>
            <w:r w:rsidRPr="001E63E8">
              <w:rPr>
                <w:rFonts w:asciiTheme="majorHAnsi" w:eastAsia="Times New Roman" w:hAnsiTheme="majorHAnsi" w:cs="Calibri"/>
                <w:b/>
                <w:bCs/>
                <w:color w:val="000000"/>
                <w:sz w:val="20"/>
                <w:szCs w:val="20"/>
              </w:rPr>
              <w:t>h</w:t>
            </w:r>
            <w:r>
              <w:rPr>
                <w:rFonts w:asciiTheme="majorHAnsi" w:eastAsia="Times New Roman" w:hAnsiTheme="majorHAnsi" w:cs="Calibri"/>
                <w:b/>
                <w:bCs/>
                <w:color w:val="000000"/>
                <w:sz w:val="20"/>
                <w:szCs w:val="20"/>
              </w:rPr>
              <w:t>3</w:t>
            </w:r>
            <w:r w:rsidRPr="001E63E8">
              <w:rPr>
                <w:rFonts w:asciiTheme="majorHAnsi" w:eastAsia="Times New Roman" w:hAnsiTheme="majorHAnsi" w:cs="Calibri"/>
                <w:b/>
                <w:bCs/>
                <w:color w:val="000000"/>
                <w:sz w:val="20"/>
                <w:szCs w:val="20"/>
              </w:rPr>
              <w:t>0</w:t>
            </w:r>
          </w:p>
        </w:tc>
        <w:tc>
          <w:tcPr>
            <w:tcW w:w="567"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Pr="001E63E8" w:rsidRDefault="00C358CC" w:rsidP="00C358CC">
            <w:pPr>
              <w:autoSpaceDE w:val="0"/>
              <w:autoSpaceDN w:val="0"/>
              <w:adjustRightInd w:val="0"/>
              <w:jc w:val="center"/>
              <w:cnfStyle w:val="0000000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w:t>
            </w:r>
            <w:r w:rsidRPr="001E63E8">
              <w:rPr>
                <w:rFonts w:asciiTheme="majorHAnsi" w:eastAsia="Times New Roman" w:hAnsiTheme="majorHAnsi" w:cs="Calibri"/>
                <w:b/>
                <w:bCs/>
                <w:color w:val="000000"/>
                <w:sz w:val="20"/>
                <w:szCs w:val="20"/>
              </w:rPr>
              <w:t>h</w:t>
            </w:r>
            <w:r>
              <w:rPr>
                <w:rFonts w:asciiTheme="majorHAnsi" w:eastAsia="Times New Roman" w:hAnsiTheme="majorHAnsi" w:cs="Calibri"/>
                <w:b/>
                <w:bCs/>
                <w:color w:val="000000"/>
                <w:sz w:val="20"/>
                <w:szCs w:val="20"/>
              </w:rPr>
              <w:t>0</w:t>
            </w:r>
            <w:r w:rsidRPr="001E63E8">
              <w:rPr>
                <w:rFonts w:asciiTheme="majorHAnsi" w:eastAsia="Times New Roman" w:hAnsiTheme="majorHAnsi" w:cs="Calibri"/>
                <w:b/>
                <w:bCs/>
                <w:color w:val="000000"/>
                <w:sz w:val="20"/>
                <w:szCs w:val="20"/>
              </w:rPr>
              <w:t>0</w:t>
            </w:r>
          </w:p>
        </w:tc>
        <w:tc>
          <w:tcPr>
            <w:tcW w:w="567"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Pr="001E63E8" w:rsidRDefault="00C358CC" w:rsidP="00C358CC">
            <w:pPr>
              <w:autoSpaceDE w:val="0"/>
              <w:autoSpaceDN w:val="0"/>
              <w:adjustRightInd w:val="0"/>
              <w:jc w:val="center"/>
              <w:cnfStyle w:val="000000000000"/>
              <w:rPr>
                <w:rFonts w:asciiTheme="majorHAnsi" w:eastAsia="Times New Roman" w:hAnsiTheme="majorHAnsi" w:cs="Calibri"/>
                <w:b/>
                <w:bCs/>
                <w:color w:val="000000"/>
                <w:sz w:val="20"/>
                <w:szCs w:val="20"/>
              </w:rPr>
            </w:pPr>
            <w:r w:rsidRPr="001E63E8">
              <w:rPr>
                <w:rFonts w:asciiTheme="majorHAnsi" w:eastAsia="Times New Roman" w:hAnsiTheme="majorHAnsi" w:cs="Calibri"/>
                <w:b/>
                <w:bCs/>
                <w:color w:val="000000"/>
                <w:sz w:val="20"/>
                <w:szCs w:val="20"/>
              </w:rPr>
              <w:t>5h30</w:t>
            </w:r>
          </w:p>
        </w:tc>
        <w:tc>
          <w:tcPr>
            <w:tcW w:w="1559"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Default="00C358CC" w:rsidP="00C358CC">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1701"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358CC" w:rsidRDefault="00C358CC" w:rsidP="00C358CC">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96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358CC" w:rsidRDefault="00C358CC" w:rsidP="00C358CC">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920"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C358CC" w:rsidRDefault="00C358CC" w:rsidP="00C358CC">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C358CC" w:rsidRDefault="00C358CC" w:rsidP="00C358CC"/>
    <w:p w:rsidR="00C358CC" w:rsidRDefault="00C358CC" w:rsidP="00C358CC">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C358CC" w:rsidRDefault="00C358CC" w:rsidP="00C358CC">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Réseaux Electriques</w:t>
      </w:r>
    </w:p>
    <w:tbl>
      <w:tblPr>
        <w:tblStyle w:val="Tramemoyenne2-Accent61"/>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030"/>
        <w:gridCol w:w="4944"/>
        <w:gridCol w:w="425"/>
        <w:gridCol w:w="426"/>
        <w:gridCol w:w="816"/>
        <w:gridCol w:w="593"/>
        <w:gridCol w:w="603"/>
        <w:gridCol w:w="1429"/>
        <w:gridCol w:w="1629"/>
        <w:gridCol w:w="944"/>
        <w:gridCol w:w="886"/>
      </w:tblGrid>
      <w:tr w:rsidR="00C358CC" w:rsidTr="00C358CC">
        <w:trPr>
          <w:cnfStyle w:val="100000000000"/>
          <w:trHeight w:val="604"/>
        </w:trPr>
        <w:tc>
          <w:tcPr>
            <w:cnfStyle w:val="001000000100"/>
            <w:tcW w:w="2030" w:type="dxa"/>
            <w:vMerge w:val="restart"/>
            <w:tcBorders>
              <w:left w:val="single" w:sz="18" w:space="0" w:color="auto"/>
              <w:right w:val="single" w:sz="18" w:space="0" w:color="auto"/>
            </w:tcBorders>
            <w:tcMar>
              <w:left w:w="28" w:type="dxa"/>
              <w:right w:w="28" w:type="dxa"/>
            </w:tcMar>
            <w:vAlign w:val="center"/>
            <w:hideMark/>
          </w:tcPr>
          <w:p w:rsidR="00C358CC" w:rsidRDefault="00C358CC" w:rsidP="00C358CC">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4944" w:type="dxa"/>
            <w:tcBorders>
              <w:left w:val="single" w:sz="18" w:space="0" w:color="auto"/>
              <w:bottom w:val="single" w:sz="4" w:space="0" w:color="auto"/>
              <w:right w:val="single" w:sz="6" w:space="0" w:color="auto"/>
            </w:tcBorders>
            <w:tcMar>
              <w:left w:w="28" w:type="dxa"/>
              <w:right w:w="28" w:type="dxa"/>
            </w:tcMar>
            <w:vAlign w:val="center"/>
            <w:hideMark/>
          </w:tcPr>
          <w:p w:rsidR="00C358CC"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425" w:type="dxa"/>
            <w:vMerge w:val="restart"/>
            <w:tcBorders>
              <w:left w:val="single" w:sz="6" w:space="0" w:color="auto"/>
              <w:right w:val="single" w:sz="6" w:space="0" w:color="auto"/>
            </w:tcBorders>
            <w:tcMar>
              <w:left w:w="28" w:type="dxa"/>
              <w:right w:w="28" w:type="dxa"/>
            </w:tcMar>
            <w:textDirection w:val="btLr"/>
            <w:vAlign w:val="center"/>
            <w:hideMark/>
          </w:tcPr>
          <w:p w:rsidR="00C358CC" w:rsidRDefault="00C358CC" w:rsidP="00C358C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426" w:type="dxa"/>
            <w:vMerge w:val="restart"/>
            <w:tcBorders>
              <w:left w:val="single" w:sz="6" w:space="0" w:color="auto"/>
              <w:right w:val="single" w:sz="6" w:space="0" w:color="auto"/>
            </w:tcBorders>
            <w:tcMar>
              <w:left w:w="28" w:type="dxa"/>
              <w:right w:w="28" w:type="dxa"/>
            </w:tcMar>
            <w:textDirection w:val="btLr"/>
            <w:vAlign w:val="center"/>
            <w:hideMark/>
          </w:tcPr>
          <w:p w:rsidR="00C358CC" w:rsidRDefault="00C358CC" w:rsidP="00C358C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2012" w:type="dxa"/>
            <w:gridSpan w:val="3"/>
            <w:tcBorders>
              <w:left w:val="single" w:sz="6" w:space="0" w:color="auto"/>
              <w:bottom w:val="single" w:sz="6" w:space="0" w:color="auto"/>
              <w:right w:val="single" w:sz="6" w:space="0" w:color="auto"/>
            </w:tcBorders>
            <w:tcMar>
              <w:left w:w="28" w:type="dxa"/>
              <w:right w:w="28" w:type="dxa"/>
            </w:tcMar>
            <w:vAlign w:val="center"/>
            <w:hideMark/>
          </w:tcPr>
          <w:p w:rsidR="00C358CC"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1429" w:type="dxa"/>
            <w:vMerge w:val="restart"/>
            <w:tcBorders>
              <w:left w:val="single" w:sz="6" w:space="0" w:color="auto"/>
              <w:right w:val="single" w:sz="6" w:space="0" w:color="auto"/>
            </w:tcBorders>
            <w:tcMar>
              <w:left w:w="28" w:type="dxa"/>
              <w:right w:w="28" w:type="dxa"/>
            </w:tcMar>
            <w:vAlign w:val="center"/>
            <w:hideMark/>
          </w:tcPr>
          <w:p w:rsidR="00C358CC" w:rsidRDefault="00C358CC" w:rsidP="00C358C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C358CC"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1629" w:type="dxa"/>
            <w:vMerge w:val="restart"/>
            <w:tcBorders>
              <w:left w:val="single" w:sz="6" w:space="0" w:color="auto"/>
              <w:right w:val="single" w:sz="6" w:space="0" w:color="auto"/>
            </w:tcBorders>
            <w:tcMar>
              <w:left w:w="28" w:type="dxa"/>
              <w:right w:w="28" w:type="dxa"/>
            </w:tcMar>
            <w:vAlign w:val="center"/>
            <w:hideMark/>
          </w:tcPr>
          <w:p w:rsidR="00C358CC" w:rsidRDefault="00C358CC" w:rsidP="00C358C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w:t>
            </w:r>
          </w:p>
          <w:p w:rsidR="00C358CC" w:rsidRDefault="00C358CC" w:rsidP="00C358CC">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Complémentaire</w:t>
            </w:r>
          </w:p>
          <w:p w:rsidR="00C358CC"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en Consultation</w:t>
            </w:r>
          </w:p>
          <w:p w:rsidR="00C358CC"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1830" w:type="dxa"/>
            <w:gridSpan w:val="2"/>
            <w:tcBorders>
              <w:left w:val="single" w:sz="6" w:space="0" w:color="auto"/>
              <w:bottom w:val="single" w:sz="6" w:space="0" w:color="auto"/>
              <w:right w:val="single" w:sz="18" w:space="0" w:color="auto"/>
            </w:tcBorders>
            <w:tcMar>
              <w:left w:w="28" w:type="dxa"/>
              <w:right w:w="28" w:type="dxa"/>
            </w:tcMar>
            <w:vAlign w:val="center"/>
            <w:hideMark/>
          </w:tcPr>
          <w:p w:rsidR="00C358CC" w:rsidRDefault="00C358CC" w:rsidP="00C358C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1533AA" w:rsidTr="00C358CC">
        <w:trPr>
          <w:cnfStyle w:val="000000100000"/>
          <w:trHeight w:val="757"/>
        </w:trPr>
        <w:tc>
          <w:tcPr>
            <w:cnfStyle w:val="001000000000"/>
            <w:tcW w:w="2030" w:type="dxa"/>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C358CC" w:rsidRDefault="00C358CC" w:rsidP="00C358CC">
            <w:pPr>
              <w:rPr>
                <w:rFonts w:asciiTheme="majorHAnsi" w:eastAsia="Calibri" w:hAnsiTheme="majorHAnsi" w:cs="Calibri"/>
                <w:color w:val="000000"/>
                <w:lang w:eastAsia="en-US"/>
              </w:rPr>
            </w:pPr>
          </w:p>
        </w:tc>
        <w:tc>
          <w:tcPr>
            <w:tcW w:w="4944" w:type="dxa"/>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C358CC" w:rsidRDefault="00C358CC" w:rsidP="00C358CC">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425" w:type="dxa"/>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C358CC" w:rsidRDefault="00C358CC" w:rsidP="00C358CC">
            <w:pPr>
              <w:cnfStyle w:val="000000100000"/>
              <w:rPr>
                <w:rFonts w:asciiTheme="majorHAnsi" w:eastAsia="Calibri" w:hAnsiTheme="majorHAnsi" w:cs="Calibri"/>
                <w:color w:val="000000"/>
                <w:lang w:eastAsia="en-US"/>
              </w:rPr>
            </w:pPr>
          </w:p>
        </w:tc>
        <w:tc>
          <w:tcPr>
            <w:tcW w:w="426" w:type="dxa"/>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C358CC" w:rsidRDefault="00C358CC" w:rsidP="00C358CC">
            <w:pPr>
              <w:cnfStyle w:val="000000100000"/>
              <w:rPr>
                <w:rFonts w:asciiTheme="majorHAnsi" w:eastAsia="Calibri" w:hAnsiTheme="majorHAnsi" w:cs="Calibri"/>
                <w:color w:val="000000"/>
                <w:lang w:eastAsia="en-US"/>
              </w:rPr>
            </w:pPr>
          </w:p>
        </w:tc>
        <w:tc>
          <w:tcPr>
            <w:tcW w:w="816" w:type="dxa"/>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593" w:type="dxa"/>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603" w:type="dxa"/>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1429" w:type="dxa"/>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C358CC" w:rsidRDefault="00C358CC" w:rsidP="00C358CC">
            <w:pPr>
              <w:cnfStyle w:val="000000100000"/>
              <w:rPr>
                <w:rFonts w:asciiTheme="majorHAnsi" w:eastAsia="Calibri" w:hAnsiTheme="majorHAnsi" w:cs="Calibri"/>
                <w:color w:val="000000"/>
                <w:lang w:eastAsia="en-US"/>
              </w:rPr>
            </w:pPr>
          </w:p>
        </w:tc>
        <w:tc>
          <w:tcPr>
            <w:tcW w:w="1629" w:type="dxa"/>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C358CC" w:rsidRDefault="00C358CC" w:rsidP="00C358CC">
            <w:pPr>
              <w:cnfStyle w:val="000000100000"/>
              <w:rPr>
                <w:rFonts w:asciiTheme="majorHAnsi" w:eastAsia="Calibri" w:hAnsiTheme="majorHAnsi" w:cs="Calibri"/>
                <w:color w:val="000000"/>
                <w:lang w:eastAsia="en-US"/>
              </w:rPr>
            </w:pPr>
          </w:p>
        </w:tc>
        <w:tc>
          <w:tcPr>
            <w:tcW w:w="944" w:type="dxa"/>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886" w:type="dxa"/>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C358CC" w:rsidTr="00C358CC">
        <w:trPr>
          <w:trHeight w:val="347"/>
        </w:trPr>
        <w:tc>
          <w:tcPr>
            <w:cnfStyle w:val="001000000000"/>
            <w:tcW w:w="2030" w:type="dxa"/>
            <w:vMerge w:val="restart"/>
            <w:tcBorders>
              <w:top w:val="single" w:sz="18" w:space="0" w:color="auto"/>
              <w:left w:val="single" w:sz="18" w:space="0" w:color="auto"/>
              <w:right w:val="single" w:sz="6" w:space="0" w:color="auto"/>
            </w:tcBorders>
            <w:tcMar>
              <w:left w:w="28" w:type="dxa"/>
              <w:right w:w="28" w:type="dxa"/>
            </w:tcMar>
            <w:vAlign w:val="center"/>
            <w:hideMark/>
          </w:tcPr>
          <w:p w:rsidR="00C358CC" w:rsidRPr="004154E3" w:rsidRDefault="00C358CC"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1.3.1</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C358CC" w:rsidRPr="004154E3"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4944"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151F5B" w:rsidRDefault="00C358CC" w:rsidP="00C358CC">
            <w:pPr>
              <w:cnfStyle w:val="000000000000"/>
            </w:pPr>
            <w:r w:rsidRPr="00151F5B">
              <w:t>Conduite des réseaux électriques</w:t>
            </w:r>
          </w:p>
        </w:tc>
        <w:tc>
          <w:tcPr>
            <w:tcW w:w="425"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4</w:t>
            </w:r>
          </w:p>
        </w:tc>
        <w:tc>
          <w:tcPr>
            <w:tcW w:w="426"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B556D1" w:rsidRDefault="00C358CC" w:rsidP="00C358CC">
            <w:pPr>
              <w:jc w:val="center"/>
              <w:cnfStyle w:val="000000000000"/>
              <w:rPr>
                <w:rFonts w:ascii="Cambria" w:hAnsi="Cambria"/>
              </w:rPr>
            </w:pPr>
            <w:r w:rsidRPr="00B556D1">
              <w:rPr>
                <w:rFonts w:ascii="Cambria" w:hAnsi="Cambria"/>
              </w:rPr>
              <w:t>2</w:t>
            </w:r>
          </w:p>
        </w:tc>
        <w:tc>
          <w:tcPr>
            <w:tcW w:w="816"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593"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603"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highlight w:val="yellow"/>
              </w:rPr>
            </w:pPr>
          </w:p>
        </w:tc>
        <w:tc>
          <w:tcPr>
            <w:tcW w:w="1429"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1629"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944" w:type="dxa"/>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886" w:type="dxa"/>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C358CC" w:rsidTr="00C358CC">
        <w:trPr>
          <w:cnfStyle w:val="000000100000"/>
          <w:trHeight w:val="238"/>
        </w:trPr>
        <w:tc>
          <w:tcPr>
            <w:cnfStyle w:val="001000000000"/>
            <w:tcW w:w="2030" w:type="dxa"/>
            <w:vMerge/>
            <w:tcBorders>
              <w:top w:val="single" w:sz="18" w:space="0" w:color="auto"/>
              <w:left w:val="single" w:sz="18" w:space="0" w:color="auto"/>
              <w:right w:val="single" w:sz="6" w:space="0" w:color="auto"/>
            </w:tcBorders>
            <w:tcMar>
              <w:left w:w="28" w:type="dxa"/>
              <w:right w:w="28" w:type="dxa"/>
            </w:tcMar>
            <w:vAlign w:val="center"/>
          </w:tcPr>
          <w:p w:rsidR="00C358CC" w:rsidRPr="004154E3" w:rsidRDefault="00C358CC" w:rsidP="00C358CC">
            <w:pPr>
              <w:autoSpaceDE w:val="0"/>
              <w:autoSpaceDN w:val="0"/>
              <w:adjustRightInd w:val="0"/>
              <w:rPr>
                <w:rFonts w:asciiTheme="majorHAnsi" w:eastAsia="Calibri" w:hAnsiTheme="majorHAnsi" w:cs="Calibri"/>
                <w:b w:val="0"/>
                <w:bCs w:val="0"/>
                <w:color w:val="000000"/>
              </w:rPr>
            </w:pPr>
          </w:p>
        </w:tc>
        <w:tc>
          <w:tcPr>
            <w:tcW w:w="4944" w:type="dxa"/>
            <w:tcBorders>
              <w:top w:val="single" w:sz="4"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151F5B" w:rsidRDefault="00C358CC" w:rsidP="00C358CC">
            <w:pPr>
              <w:cnfStyle w:val="000000100000"/>
            </w:pPr>
            <w:r w:rsidRPr="00151F5B">
              <w:t>Stabilité et dynamique des réseaux électriques</w:t>
            </w: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4</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jc w:val="center"/>
              <w:cnfStyle w:val="000000100000"/>
              <w:rPr>
                <w:rFonts w:ascii="Cambria" w:hAnsi="Cambria"/>
              </w:rPr>
            </w:pPr>
            <w:r w:rsidRPr="00B556D1">
              <w:rPr>
                <w:rFonts w:ascii="Cambria" w:hAnsi="Cambria"/>
              </w:rPr>
              <w:t>2</w:t>
            </w:r>
          </w:p>
        </w:tc>
        <w:tc>
          <w:tcPr>
            <w:tcW w:w="816"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593"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603"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100000"/>
              <w:rPr>
                <w:rFonts w:ascii="Cambria" w:eastAsia="Times New Roman" w:hAnsi="Cambria" w:cs="Calibri"/>
                <w:color w:val="000000"/>
                <w:highlight w:val="yellow"/>
              </w:rPr>
            </w:pPr>
          </w:p>
        </w:tc>
        <w:tc>
          <w:tcPr>
            <w:tcW w:w="1429"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1629"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944"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886" w:type="dxa"/>
            <w:tcBorders>
              <w:top w:val="single" w:sz="6"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C358CC" w:rsidTr="00C358CC">
        <w:trPr>
          <w:trHeight w:val="371"/>
        </w:trPr>
        <w:tc>
          <w:tcPr>
            <w:cnfStyle w:val="001000000000"/>
            <w:tcW w:w="2030" w:type="dxa"/>
            <w:vMerge/>
            <w:tcBorders>
              <w:top w:val="single" w:sz="18" w:space="0" w:color="auto"/>
              <w:left w:val="single" w:sz="18" w:space="0" w:color="auto"/>
              <w:right w:val="single" w:sz="6" w:space="0" w:color="auto"/>
            </w:tcBorders>
            <w:tcMar>
              <w:left w:w="28" w:type="dxa"/>
              <w:right w:w="28" w:type="dxa"/>
            </w:tcMar>
            <w:vAlign w:val="center"/>
          </w:tcPr>
          <w:p w:rsidR="00C358CC" w:rsidRPr="004154E3" w:rsidRDefault="00C358CC" w:rsidP="00C358CC">
            <w:pPr>
              <w:autoSpaceDE w:val="0"/>
              <w:autoSpaceDN w:val="0"/>
              <w:adjustRightInd w:val="0"/>
              <w:rPr>
                <w:rFonts w:asciiTheme="majorHAnsi" w:eastAsia="Calibri" w:hAnsiTheme="majorHAnsi" w:cs="Calibri"/>
                <w:b w:val="0"/>
                <w:bCs w:val="0"/>
                <w:color w:val="000000"/>
              </w:rPr>
            </w:pPr>
          </w:p>
        </w:tc>
        <w:tc>
          <w:tcPr>
            <w:tcW w:w="4944" w:type="dxa"/>
            <w:tcBorders>
              <w:top w:val="single" w:sz="4"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151F5B" w:rsidRDefault="00C358CC" w:rsidP="00C358CC">
            <w:pPr>
              <w:cnfStyle w:val="000000000000"/>
            </w:pPr>
            <w:r w:rsidRPr="00151F5B">
              <w:t>Réseaux électriques intelligents</w:t>
            </w:r>
          </w:p>
        </w:tc>
        <w:tc>
          <w:tcPr>
            <w:tcW w:w="425"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r w:rsidRPr="00B556D1">
              <w:rPr>
                <w:rFonts w:ascii="Cambria" w:hAnsi="Cambria"/>
              </w:rPr>
              <w:t>2</w:t>
            </w:r>
          </w:p>
        </w:tc>
        <w:tc>
          <w:tcPr>
            <w:tcW w:w="426"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jc w:val="center"/>
              <w:cnfStyle w:val="000000000000"/>
              <w:rPr>
                <w:rFonts w:ascii="Cambria" w:hAnsi="Cambria"/>
              </w:rPr>
            </w:pPr>
            <w:r w:rsidRPr="00B556D1">
              <w:rPr>
                <w:rFonts w:ascii="Cambria" w:hAnsi="Cambria"/>
              </w:rPr>
              <w:t>1</w:t>
            </w:r>
          </w:p>
        </w:tc>
        <w:tc>
          <w:tcPr>
            <w:tcW w:w="816"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593"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p>
        </w:tc>
        <w:tc>
          <w:tcPr>
            <w:tcW w:w="603"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highlight w:val="yellow"/>
              </w:rPr>
            </w:pPr>
          </w:p>
        </w:tc>
        <w:tc>
          <w:tcPr>
            <w:tcW w:w="1429"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1629"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944" w:type="dxa"/>
            <w:tcBorders>
              <w:top w:val="single" w:sz="6" w:space="0" w:color="auto"/>
              <w:left w:val="single" w:sz="6" w:space="0" w:color="auto"/>
              <w:bottom w:val="single" w:sz="18" w:space="0" w:color="auto"/>
              <w:right w:val="single" w:sz="6"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p>
        </w:tc>
        <w:tc>
          <w:tcPr>
            <w:tcW w:w="886" w:type="dxa"/>
            <w:tcBorders>
              <w:top w:val="single" w:sz="6" w:space="0" w:color="auto"/>
              <w:left w:val="single" w:sz="6" w:space="0" w:color="auto"/>
              <w:bottom w:val="single" w:sz="18" w:space="0" w:color="auto"/>
              <w:right w:val="single" w:sz="18"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C358CC" w:rsidTr="00C358CC">
        <w:trPr>
          <w:cnfStyle w:val="000000100000"/>
          <w:trHeight w:val="452"/>
        </w:trPr>
        <w:tc>
          <w:tcPr>
            <w:cnfStyle w:val="001000000000"/>
            <w:tcW w:w="2030" w:type="dxa"/>
            <w:vMerge w:val="restart"/>
            <w:tcBorders>
              <w:top w:val="single" w:sz="18" w:space="0" w:color="auto"/>
              <w:left w:val="single" w:sz="18" w:space="0" w:color="auto"/>
              <w:right w:val="single" w:sz="6" w:space="0" w:color="auto"/>
            </w:tcBorders>
            <w:tcMar>
              <w:left w:w="28" w:type="dxa"/>
              <w:right w:w="28" w:type="dxa"/>
            </w:tcMar>
            <w:vAlign w:val="center"/>
            <w:hideMark/>
          </w:tcPr>
          <w:p w:rsidR="00C358CC" w:rsidRPr="004154E3" w:rsidRDefault="00C358CC"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1.3.2</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C358CC" w:rsidRPr="004154E3" w:rsidRDefault="00C358CC" w:rsidP="00C358CC">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4944"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0F78F2" w:rsidRDefault="00C358CC" w:rsidP="00C358CC">
            <w:pPr>
              <w:cnfStyle w:val="000000100000"/>
            </w:pPr>
            <w:r w:rsidRPr="000F78F2">
              <w:t>Intégration des ressources renouvelables aux réseaux électriques</w:t>
            </w:r>
          </w:p>
        </w:tc>
        <w:tc>
          <w:tcPr>
            <w:tcW w:w="425"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4</w:t>
            </w:r>
          </w:p>
        </w:tc>
        <w:tc>
          <w:tcPr>
            <w:tcW w:w="426"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jc w:val="center"/>
              <w:cnfStyle w:val="000000100000"/>
              <w:rPr>
                <w:rFonts w:ascii="Cambria" w:hAnsi="Cambria"/>
              </w:rPr>
            </w:pPr>
            <w:r w:rsidRPr="00B556D1">
              <w:rPr>
                <w:rFonts w:ascii="Cambria" w:hAnsi="Cambria"/>
              </w:rPr>
              <w:t>2</w:t>
            </w:r>
          </w:p>
        </w:tc>
        <w:tc>
          <w:tcPr>
            <w:tcW w:w="816"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593"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100000"/>
              <w:rPr>
                <w:rFonts w:ascii="Cambria" w:eastAsia="Times New Roman" w:hAnsi="Cambria" w:cs="Calibri"/>
                <w:color w:val="000000"/>
              </w:rPr>
            </w:pPr>
            <w:r w:rsidRPr="00B556D1">
              <w:rPr>
                <w:rFonts w:ascii="Cambria" w:eastAsia="Times New Roman" w:hAnsi="Cambria" w:cs="Calibri"/>
                <w:color w:val="000000"/>
              </w:rPr>
              <w:t>1h30</w:t>
            </w:r>
          </w:p>
        </w:tc>
        <w:tc>
          <w:tcPr>
            <w:tcW w:w="603"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100000"/>
              <w:rPr>
                <w:rFonts w:ascii="Cambria" w:eastAsia="Times New Roman" w:hAnsi="Cambria" w:cs="Calibri"/>
                <w:color w:val="000000"/>
                <w:highlight w:val="yellow"/>
              </w:rPr>
            </w:pPr>
          </w:p>
        </w:tc>
        <w:tc>
          <w:tcPr>
            <w:tcW w:w="1429"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1629"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944" w:type="dxa"/>
            <w:tcBorders>
              <w:top w:val="single" w:sz="18"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886" w:type="dxa"/>
            <w:tcBorders>
              <w:top w:val="single" w:sz="18"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C358CC" w:rsidTr="00C358CC">
        <w:trPr>
          <w:trHeight w:val="418"/>
        </w:trPr>
        <w:tc>
          <w:tcPr>
            <w:cnfStyle w:val="001000000000"/>
            <w:tcW w:w="2030" w:type="dxa"/>
            <w:vMerge/>
            <w:tcBorders>
              <w:top w:val="single" w:sz="18" w:space="0" w:color="auto"/>
              <w:left w:val="single" w:sz="18" w:space="0" w:color="auto"/>
              <w:right w:val="single" w:sz="6" w:space="0" w:color="auto"/>
            </w:tcBorders>
            <w:tcMar>
              <w:left w:w="28" w:type="dxa"/>
              <w:right w:w="28" w:type="dxa"/>
            </w:tcMar>
            <w:vAlign w:val="center"/>
            <w:hideMark/>
          </w:tcPr>
          <w:p w:rsidR="00C358CC" w:rsidRPr="004154E3" w:rsidRDefault="00C358CC" w:rsidP="00C358CC">
            <w:pPr>
              <w:rPr>
                <w:rFonts w:asciiTheme="majorHAnsi" w:eastAsia="Calibri" w:hAnsiTheme="majorHAnsi" w:cs="Calibri"/>
                <w:color w:val="000000"/>
                <w:lang w:eastAsia="en-US"/>
              </w:rPr>
            </w:pPr>
          </w:p>
        </w:tc>
        <w:tc>
          <w:tcPr>
            <w:tcW w:w="4944"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Default="001533AA" w:rsidP="001533AA">
            <w:pPr>
              <w:cnfStyle w:val="000000000000"/>
            </w:pPr>
            <w:r>
              <w:t>R</w:t>
            </w:r>
            <w:r w:rsidR="00C358CC" w:rsidRPr="000F78F2">
              <w:t>éseaux électriques industriels</w:t>
            </w:r>
          </w:p>
        </w:tc>
        <w:tc>
          <w:tcPr>
            <w:tcW w:w="425"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4</w:t>
            </w:r>
          </w:p>
        </w:tc>
        <w:tc>
          <w:tcPr>
            <w:tcW w:w="426"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B556D1" w:rsidRDefault="00C358CC" w:rsidP="00C358CC">
            <w:pPr>
              <w:jc w:val="center"/>
              <w:cnfStyle w:val="000000000000"/>
              <w:rPr>
                <w:rFonts w:ascii="Cambria" w:hAnsi="Cambria"/>
              </w:rPr>
            </w:pPr>
            <w:r w:rsidRPr="00B556D1">
              <w:rPr>
                <w:rFonts w:ascii="Cambria" w:hAnsi="Cambria"/>
              </w:rPr>
              <w:t>2</w:t>
            </w:r>
          </w:p>
        </w:tc>
        <w:tc>
          <w:tcPr>
            <w:tcW w:w="816"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593"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603"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highlight w:val="yellow"/>
              </w:rPr>
            </w:pPr>
          </w:p>
        </w:tc>
        <w:tc>
          <w:tcPr>
            <w:tcW w:w="1429"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1629"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944"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886" w:type="dxa"/>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C358CC" w:rsidTr="00C358CC">
        <w:trPr>
          <w:cnfStyle w:val="000000100000"/>
          <w:trHeight w:val="278"/>
        </w:trPr>
        <w:tc>
          <w:tcPr>
            <w:cnfStyle w:val="001000000000"/>
            <w:tcW w:w="2030" w:type="dxa"/>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C358CC" w:rsidRPr="004154E3" w:rsidRDefault="00C358CC"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1.3</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C358CC" w:rsidRPr="004154E3"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4944"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Pr="00F409D4" w:rsidRDefault="00C358CC" w:rsidP="00C358CC">
            <w:pPr>
              <w:cnfStyle w:val="000000100000"/>
            </w:pPr>
            <w:r w:rsidRPr="00F409D4">
              <w:t>Techniques de haute tension</w:t>
            </w:r>
          </w:p>
        </w:tc>
        <w:tc>
          <w:tcPr>
            <w:tcW w:w="425"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Pr="00B556D1" w:rsidRDefault="00C358CC" w:rsidP="00C358CC">
            <w:pPr>
              <w:autoSpaceDE w:val="0"/>
              <w:autoSpaceDN w:val="0"/>
              <w:adjustRightInd w:val="0"/>
              <w:jc w:val="center"/>
              <w:cnfStyle w:val="000000100000"/>
              <w:rPr>
                <w:rFonts w:ascii="Cambria" w:eastAsia="Times New Roman" w:hAnsi="Cambria" w:cs="Calibri"/>
                <w:color w:val="000000"/>
              </w:rPr>
            </w:pPr>
            <w:r>
              <w:rPr>
                <w:rFonts w:ascii="Cambria" w:eastAsia="Times New Roman" w:hAnsi="Cambria" w:cs="Calibri"/>
                <w:color w:val="000000"/>
              </w:rPr>
              <w:t>5</w:t>
            </w:r>
          </w:p>
        </w:tc>
        <w:tc>
          <w:tcPr>
            <w:tcW w:w="426"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Pr="00B556D1" w:rsidRDefault="00C358CC" w:rsidP="00C358CC">
            <w:pPr>
              <w:jc w:val="center"/>
              <w:cnfStyle w:val="000000100000"/>
              <w:rPr>
                <w:rFonts w:ascii="Cambria" w:hAnsi="Cambria"/>
              </w:rPr>
            </w:pPr>
            <w:r>
              <w:rPr>
                <w:rFonts w:ascii="Cambria" w:hAnsi="Cambria"/>
              </w:rPr>
              <w:t>3</w:t>
            </w:r>
          </w:p>
        </w:tc>
        <w:tc>
          <w:tcPr>
            <w:tcW w:w="816"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Pr="00B556D1" w:rsidRDefault="00C358CC" w:rsidP="00C358CC">
            <w:pPr>
              <w:jc w:val="center"/>
              <w:cnfStyle w:val="000000100000"/>
              <w:rPr>
                <w:rFonts w:ascii="Cambria" w:eastAsia="Times New Roman" w:hAnsi="Cambria"/>
              </w:rPr>
            </w:pPr>
            <w:r w:rsidRPr="00B556D1">
              <w:rPr>
                <w:rFonts w:ascii="Cambria" w:eastAsia="Times New Roman" w:hAnsi="Cambria" w:cs="Calibri"/>
                <w:color w:val="000000"/>
              </w:rPr>
              <w:t>1h30</w:t>
            </w:r>
          </w:p>
        </w:tc>
        <w:tc>
          <w:tcPr>
            <w:tcW w:w="593"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B556D1" w:rsidRDefault="00C358CC" w:rsidP="00C358CC">
            <w:pPr>
              <w:jc w:val="center"/>
              <w:cnfStyle w:val="000000100000"/>
              <w:rPr>
                <w:rFonts w:ascii="Cambria" w:eastAsia="Times New Roman" w:hAnsi="Cambria"/>
              </w:rPr>
            </w:pPr>
            <w:r w:rsidRPr="00B556D1">
              <w:rPr>
                <w:rFonts w:ascii="Cambria" w:eastAsia="Times New Roman" w:hAnsi="Cambria" w:cs="Calibri"/>
                <w:color w:val="000000"/>
              </w:rPr>
              <w:t>1h30</w:t>
            </w:r>
          </w:p>
        </w:tc>
        <w:tc>
          <w:tcPr>
            <w:tcW w:w="603"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Pr="00B556D1" w:rsidRDefault="00C358CC" w:rsidP="00C358CC">
            <w:pPr>
              <w:autoSpaceDE w:val="0"/>
              <w:autoSpaceDN w:val="0"/>
              <w:adjustRightInd w:val="0"/>
              <w:jc w:val="center"/>
              <w:cnfStyle w:val="000000100000"/>
              <w:rPr>
                <w:rFonts w:ascii="Cambria" w:eastAsia="Times New Roman" w:hAnsi="Cambria" w:cs="Calibri"/>
                <w:color w:val="000000"/>
              </w:rPr>
            </w:pPr>
            <w:r>
              <w:rPr>
                <w:rFonts w:ascii="Cambria" w:eastAsia="Times New Roman" w:hAnsi="Cambria" w:cs="Calibri"/>
                <w:color w:val="000000"/>
              </w:rPr>
              <w:t>1h00</w:t>
            </w:r>
          </w:p>
        </w:tc>
        <w:tc>
          <w:tcPr>
            <w:tcW w:w="1429"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60h00</w:t>
            </w:r>
          </w:p>
        </w:tc>
        <w:tc>
          <w:tcPr>
            <w:tcW w:w="1629"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65h00</w:t>
            </w:r>
          </w:p>
        </w:tc>
        <w:tc>
          <w:tcPr>
            <w:tcW w:w="944" w:type="dxa"/>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50%</w:t>
            </w:r>
          </w:p>
        </w:tc>
        <w:tc>
          <w:tcPr>
            <w:tcW w:w="886" w:type="dxa"/>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50%</w:t>
            </w:r>
          </w:p>
        </w:tc>
      </w:tr>
      <w:tr w:rsidR="00C358CC" w:rsidTr="00C358CC">
        <w:trPr>
          <w:trHeight w:val="217"/>
        </w:trPr>
        <w:tc>
          <w:tcPr>
            <w:cnfStyle w:val="001000000000"/>
            <w:tcW w:w="2030" w:type="dxa"/>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358CC" w:rsidRPr="004154E3" w:rsidRDefault="00C358CC" w:rsidP="00C358CC">
            <w:pPr>
              <w:rPr>
                <w:rFonts w:asciiTheme="majorHAnsi" w:eastAsia="Calibri" w:hAnsiTheme="majorHAnsi" w:cs="Calibri"/>
                <w:color w:val="000000"/>
                <w:lang w:eastAsia="en-US"/>
              </w:rPr>
            </w:pPr>
          </w:p>
        </w:tc>
        <w:tc>
          <w:tcPr>
            <w:tcW w:w="4944"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413812" w:rsidRDefault="00C358CC" w:rsidP="00C358CC">
            <w:pPr>
              <w:cnfStyle w:val="000000000000"/>
            </w:pPr>
            <w:r w:rsidRPr="00413812">
              <w:t>TP</w:t>
            </w:r>
            <w:r>
              <w:t> :</w:t>
            </w:r>
            <w:r w:rsidRPr="00413812">
              <w:t xml:space="preserve"> Stabilité et  dynamique des réseaux électriques</w:t>
            </w:r>
          </w:p>
        </w:tc>
        <w:tc>
          <w:tcPr>
            <w:tcW w:w="425"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2</w:t>
            </w:r>
          </w:p>
        </w:tc>
        <w:tc>
          <w:tcPr>
            <w:tcW w:w="426"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B556D1" w:rsidRDefault="00C358CC" w:rsidP="00C358CC">
            <w:pPr>
              <w:jc w:val="center"/>
              <w:cnfStyle w:val="000000000000"/>
              <w:rPr>
                <w:rFonts w:ascii="Cambria" w:hAnsi="Cambria"/>
              </w:rPr>
            </w:pPr>
            <w:r w:rsidRPr="00B556D1">
              <w:rPr>
                <w:rFonts w:ascii="Cambria" w:hAnsi="Cambria"/>
              </w:rPr>
              <w:t>1</w:t>
            </w:r>
          </w:p>
        </w:tc>
        <w:tc>
          <w:tcPr>
            <w:tcW w:w="816"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B556D1" w:rsidRDefault="00C358CC" w:rsidP="00C358CC">
            <w:pPr>
              <w:jc w:val="center"/>
              <w:cnfStyle w:val="000000000000"/>
              <w:rPr>
                <w:rFonts w:ascii="Cambria" w:hAnsi="Cambria"/>
              </w:rPr>
            </w:pPr>
          </w:p>
        </w:tc>
        <w:tc>
          <w:tcPr>
            <w:tcW w:w="593"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p>
        </w:tc>
        <w:tc>
          <w:tcPr>
            <w:tcW w:w="603"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1h30</w:t>
            </w:r>
          </w:p>
        </w:tc>
        <w:tc>
          <w:tcPr>
            <w:tcW w:w="1429"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1629"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944" w:type="dxa"/>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886" w:type="dxa"/>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p>
        </w:tc>
      </w:tr>
      <w:tr w:rsidR="00C358CC" w:rsidTr="00C358CC">
        <w:trPr>
          <w:cnfStyle w:val="000000100000"/>
          <w:trHeight w:val="450"/>
        </w:trPr>
        <w:tc>
          <w:tcPr>
            <w:cnfStyle w:val="001000000000"/>
            <w:tcW w:w="2030" w:type="dxa"/>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358CC" w:rsidRPr="004154E3" w:rsidRDefault="00C358CC" w:rsidP="00C358CC">
            <w:pPr>
              <w:rPr>
                <w:rFonts w:asciiTheme="majorHAnsi" w:eastAsia="Calibri" w:hAnsiTheme="majorHAnsi" w:cs="Calibri"/>
                <w:color w:val="000000"/>
                <w:lang w:eastAsia="en-US"/>
              </w:rPr>
            </w:pPr>
          </w:p>
        </w:tc>
        <w:tc>
          <w:tcPr>
            <w:tcW w:w="4944"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Default="00C358CC" w:rsidP="001533AA">
            <w:pPr>
              <w:cnfStyle w:val="000000100000"/>
            </w:pPr>
            <w:r w:rsidRPr="00413812">
              <w:t>TP</w:t>
            </w:r>
            <w:r>
              <w:t xml:space="preserve"> : </w:t>
            </w:r>
            <w:r w:rsidR="001533AA">
              <w:t>R</w:t>
            </w:r>
            <w:r>
              <w:t>éseaux électriques</w:t>
            </w:r>
            <w:r w:rsidR="001533AA">
              <w:t xml:space="preserve"> </w:t>
            </w:r>
            <w:r w:rsidRPr="00413812">
              <w:t>industriels</w:t>
            </w:r>
          </w:p>
        </w:tc>
        <w:tc>
          <w:tcPr>
            <w:tcW w:w="425"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B556D1" w:rsidRDefault="00C358CC" w:rsidP="00C358CC">
            <w:pPr>
              <w:autoSpaceDE w:val="0"/>
              <w:autoSpaceDN w:val="0"/>
              <w:adjustRightInd w:val="0"/>
              <w:jc w:val="center"/>
              <w:cnfStyle w:val="000000100000"/>
              <w:rPr>
                <w:rFonts w:ascii="Cambria" w:eastAsia="Times New Roman" w:hAnsi="Cambria" w:cs="Calibri"/>
                <w:color w:val="000000"/>
              </w:rPr>
            </w:pPr>
            <w:r>
              <w:rPr>
                <w:rFonts w:ascii="Cambria" w:eastAsia="Times New Roman" w:hAnsi="Cambria" w:cs="Calibri"/>
                <w:color w:val="000000"/>
              </w:rPr>
              <w:t>2</w:t>
            </w:r>
          </w:p>
        </w:tc>
        <w:tc>
          <w:tcPr>
            <w:tcW w:w="426"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B556D1" w:rsidRDefault="00C358CC" w:rsidP="00C358CC">
            <w:pPr>
              <w:jc w:val="center"/>
              <w:cnfStyle w:val="000000100000"/>
              <w:rPr>
                <w:rFonts w:ascii="Cambria" w:hAnsi="Cambria"/>
              </w:rPr>
            </w:pPr>
            <w:r w:rsidRPr="00B556D1">
              <w:rPr>
                <w:rFonts w:ascii="Cambria" w:hAnsi="Cambria"/>
              </w:rPr>
              <w:t>1</w:t>
            </w:r>
          </w:p>
        </w:tc>
        <w:tc>
          <w:tcPr>
            <w:tcW w:w="816"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B556D1" w:rsidRDefault="00C358CC" w:rsidP="00C358CC">
            <w:pPr>
              <w:jc w:val="center"/>
              <w:cnfStyle w:val="000000100000"/>
              <w:rPr>
                <w:rFonts w:ascii="Cambria" w:hAnsi="Cambria"/>
              </w:rPr>
            </w:pPr>
          </w:p>
        </w:tc>
        <w:tc>
          <w:tcPr>
            <w:tcW w:w="593"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B556D1" w:rsidRDefault="00C358CC" w:rsidP="00C358CC">
            <w:pPr>
              <w:autoSpaceDE w:val="0"/>
              <w:autoSpaceDN w:val="0"/>
              <w:adjustRightInd w:val="0"/>
              <w:jc w:val="center"/>
              <w:cnfStyle w:val="000000100000"/>
              <w:rPr>
                <w:rFonts w:ascii="Cambria" w:eastAsia="Times New Roman" w:hAnsi="Cambria" w:cs="Calibri"/>
                <w:color w:val="000000"/>
              </w:rPr>
            </w:pPr>
          </w:p>
        </w:tc>
        <w:tc>
          <w:tcPr>
            <w:tcW w:w="603"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B556D1" w:rsidRDefault="00C358CC" w:rsidP="00C358CC">
            <w:pPr>
              <w:jc w:val="center"/>
              <w:cnfStyle w:val="000000100000"/>
              <w:rPr>
                <w:rFonts w:ascii="Cambria" w:eastAsia="Times New Roman" w:hAnsi="Cambria"/>
              </w:rPr>
            </w:pPr>
            <w:r>
              <w:rPr>
                <w:rFonts w:ascii="Cambria" w:eastAsia="Times New Roman" w:hAnsi="Cambria" w:cs="Calibri"/>
                <w:color w:val="000000"/>
              </w:rPr>
              <w:t>1h3</w:t>
            </w:r>
            <w:r w:rsidRPr="00B556D1">
              <w:rPr>
                <w:rFonts w:ascii="Cambria" w:eastAsia="Times New Roman" w:hAnsi="Cambria" w:cs="Calibri"/>
                <w:color w:val="000000"/>
              </w:rPr>
              <w:t>0</w:t>
            </w:r>
          </w:p>
        </w:tc>
        <w:tc>
          <w:tcPr>
            <w:tcW w:w="1429"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1629"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944" w:type="dxa"/>
            <w:tcBorders>
              <w:top w:val="single" w:sz="6"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886" w:type="dxa"/>
            <w:tcBorders>
              <w:top w:val="single" w:sz="6"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p>
        </w:tc>
      </w:tr>
      <w:tr w:rsidR="001533AA" w:rsidTr="00C358CC">
        <w:trPr>
          <w:trHeight w:val="490"/>
        </w:trPr>
        <w:tc>
          <w:tcPr>
            <w:cnfStyle w:val="001000000000"/>
            <w:tcW w:w="2030" w:type="dxa"/>
            <w:vMerge w:val="restart"/>
            <w:tcBorders>
              <w:top w:val="single" w:sz="18" w:space="0" w:color="auto"/>
              <w:left w:val="single" w:sz="18" w:space="0" w:color="auto"/>
              <w:right w:val="single" w:sz="4" w:space="0" w:color="auto"/>
            </w:tcBorders>
            <w:tcMar>
              <w:left w:w="28" w:type="dxa"/>
              <w:right w:w="28" w:type="dxa"/>
            </w:tcMar>
            <w:vAlign w:val="center"/>
            <w:hideMark/>
          </w:tcPr>
          <w:p w:rsidR="00C358CC" w:rsidRPr="004154E3" w:rsidRDefault="00C358CC"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1.3</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C358CC" w:rsidRPr="004154E3"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4944" w:type="dxa"/>
            <w:tcBorders>
              <w:top w:val="single" w:sz="18" w:space="0" w:color="auto"/>
              <w:left w:val="single" w:sz="4" w:space="0" w:color="auto"/>
              <w:bottom w:val="single" w:sz="2" w:space="0" w:color="auto"/>
              <w:right w:val="single" w:sz="4" w:space="0" w:color="auto"/>
            </w:tcBorders>
            <w:shd w:val="clear" w:color="auto" w:fill="FFFFFF" w:themeFill="background1"/>
            <w:tcMar>
              <w:left w:w="28" w:type="dxa"/>
              <w:right w:w="28" w:type="dxa"/>
            </w:tcMar>
            <w:vAlign w:val="center"/>
            <w:hideMark/>
          </w:tcPr>
          <w:p w:rsidR="00C358CC" w:rsidRPr="00FD0732" w:rsidRDefault="00C358CC" w:rsidP="00C358CC">
            <w:pPr>
              <w:autoSpaceDE w:val="0"/>
              <w:autoSpaceDN w:val="0"/>
              <w:adjustRightInd w:val="0"/>
              <w:spacing w:line="276" w:lineRule="auto"/>
              <w:cnfStyle w:val="000000000000"/>
              <w:rPr>
                <w:rFonts w:asciiTheme="majorHAnsi" w:eastAsia="Calibri" w:hAnsiTheme="majorHAnsi" w:cs="Calibri"/>
              </w:rPr>
            </w:pPr>
            <w:r w:rsidRPr="00FD0732">
              <w:rPr>
                <w:rFonts w:asciiTheme="majorHAnsi" w:eastAsia="Calibri" w:hAnsiTheme="majorHAnsi" w:cs="Calibri"/>
              </w:rPr>
              <w:t>Panier au choix</w:t>
            </w:r>
          </w:p>
        </w:tc>
        <w:tc>
          <w:tcPr>
            <w:tcW w:w="425" w:type="dxa"/>
            <w:tcBorders>
              <w:top w:val="single" w:sz="18" w:space="0" w:color="auto"/>
              <w:left w:val="single" w:sz="4" w:space="0" w:color="auto"/>
              <w:bottom w:val="single" w:sz="2" w:space="0" w:color="auto"/>
              <w:right w:val="single" w:sz="6" w:space="0" w:color="auto"/>
            </w:tcBorders>
            <w:shd w:val="clear" w:color="auto" w:fill="FFFFFF" w:themeFill="background1"/>
            <w:tcMar>
              <w:left w:w="28" w:type="dxa"/>
              <w:right w:w="28" w:type="dxa"/>
            </w:tcMar>
            <w:vAlign w:val="center"/>
            <w:hideMark/>
          </w:tcPr>
          <w:p w:rsidR="00C358CC" w:rsidRPr="007E0D29" w:rsidRDefault="00C358CC" w:rsidP="00C358C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426"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hideMark/>
          </w:tcPr>
          <w:p w:rsidR="00C358CC" w:rsidRPr="007E0D29" w:rsidRDefault="00C358CC" w:rsidP="00C358C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816"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hideMark/>
          </w:tcPr>
          <w:p w:rsidR="00C358CC" w:rsidRPr="007E0D29" w:rsidRDefault="00C358CC" w:rsidP="00C358CC">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593"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tcPr>
          <w:p w:rsidR="00C358CC" w:rsidRPr="007E0D29" w:rsidRDefault="00C358CC" w:rsidP="00C358CC">
            <w:pPr>
              <w:autoSpaceDE w:val="0"/>
              <w:autoSpaceDN w:val="0"/>
              <w:adjustRightInd w:val="0"/>
              <w:spacing w:line="276" w:lineRule="auto"/>
              <w:jc w:val="center"/>
              <w:cnfStyle w:val="000000000000"/>
              <w:rPr>
                <w:rFonts w:ascii="Cambria" w:eastAsia="Calibri" w:hAnsi="Cambria" w:cs="Calibri"/>
                <w:color w:val="000000"/>
              </w:rPr>
            </w:pPr>
          </w:p>
        </w:tc>
        <w:tc>
          <w:tcPr>
            <w:tcW w:w="603"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tcPr>
          <w:p w:rsidR="00C358CC" w:rsidRPr="007E0D29" w:rsidRDefault="00C358CC" w:rsidP="00C358CC">
            <w:pPr>
              <w:autoSpaceDE w:val="0"/>
              <w:autoSpaceDN w:val="0"/>
              <w:adjustRightInd w:val="0"/>
              <w:spacing w:line="276" w:lineRule="auto"/>
              <w:jc w:val="center"/>
              <w:cnfStyle w:val="000000000000"/>
              <w:rPr>
                <w:rFonts w:ascii="Cambria" w:eastAsia="Calibri" w:hAnsi="Cambria" w:cs="Calibri"/>
                <w:color w:val="000000"/>
              </w:rPr>
            </w:pPr>
          </w:p>
        </w:tc>
        <w:tc>
          <w:tcPr>
            <w:tcW w:w="1429"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1629"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944" w:type="dxa"/>
            <w:tcBorders>
              <w:top w:val="single" w:sz="18" w:space="0" w:color="auto"/>
              <w:left w:val="single" w:sz="6" w:space="0" w:color="auto"/>
              <w:bottom w:val="single" w:sz="2" w:space="0" w:color="auto"/>
              <w:right w:val="single" w:sz="6"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p>
        </w:tc>
        <w:tc>
          <w:tcPr>
            <w:tcW w:w="886" w:type="dxa"/>
            <w:tcBorders>
              <w:top w:val="single" w:sz="18" w:space="0" w:color="auto"/>
              <w:left w:val="single" w:sz="6" w:space="0" w:color="auto"/>
              <w:bottom w:val="single" w:sz="2" w:space="0" w:color="auto"/>
              <w:right w:val="single" w:sz="18" w:space="0" w:color="auto"/>
            </w:tcBorders>
            <w:shd w:val="clear" w:color="auto" w:fill="FFFFFF" w:themeFill="background1"/>
            <w:tcMar>
              <w:left w:w="28" w:type="dxa"/>
              <w:right w:w="28" w:type="dxa"/>
            </w:tcMar>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1533AA" w:rsidTr="00C358CC">
        <w:trPr>
          <w:cnfStyle w:val="000000100000"/>
          <w:trHeight w:val="469"/>
        </w:trPr>
        <w:tc>
          <w:tcPr>
            <w:cnfStyle w:val="001000000000"/>
            <w:tcW w:w="2030" w:type="dxa"/>
            <w:vMerge/>
            <w:tcBorders>
              <w:left w:val="single" w:sz="18" w:space="0" w:color="auto"/>
              <w:bottom w:val="single" w:sz="18" w:space="0" w:color="auto"/>
              <w:right w:val="single" w:sz="4" w:space="0" w:color="auto"/>
            </w:tcBorders>
            <w:tcMar>
              <w:left w:w="28" w:type="dxa"/>
              <w:right w:w="28" w:type="dxa"/>
            </w:tcMar>
            <w:vAlign w:val="center"/>
            <w:hideMark/>
          </w:tcPr>
          <w:p w:rsidR="00C358CC" w:rsidRPr="004154E3" w:rsidRDefault="00C358CC" w:rsidP="00C358CC">
            <w:pPr>
              <w:autoSpaceDE w:val="0"/>
              <w:autoSpaceDN w:val="0"/>
              <w:adjustRightInd w:val="0"/>
              <w:rPr>
                <w:rFonts w:asciiTheme="majorHAnsi" w:eastAsia="Calibri" w:hAnsiTheme="majorHAnsi" w:cs="Calibri"/>
                <w:color w:val="000000"/>
              </w:rPr>
            </w:pPr>
          </w:p>
        </w:tc>
        <w:tc>
          <w:tcPr>
            <w:tcW w:w="4944" w:type="dxa"/>
            <w:tcBorders>
              <w:top w:val="single" w:sz="2"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C358CC" w:rsidRPr="00FD0732" w:rsidRDefault="00C358CC" w:rsidP="00C358CC">
            <w:pPr>
              <w:autoSpaceDE w:val="0"/>
              <w:autoSpaceDN w:val="0"/>
              <w:adjustRightInd w:val="0"/>
              <w:spacing w:line="276" w:lineRule="auto"/>
              <w:cnfStyle w:val="000000100000"/>
              <w:rPr>
                <w:rFonts w:asciiTheme="majorHAnsi" w:hAnsiTheme="majorHAnsi" w:cs="Arial"/>
              </w:rPr>
            </w:pPr>
            <w:r w:rsidRPr="00FD0732">
              <w:rPr>
                <w:rFonts w:asciiTheme="majorHAnsi" w:hAnsiTheme="majorHAnsi" w:cs="Arial"/>
              </w:rPr>
              <w:t>Panier au choix</w:t>
            </w:r>
          </w:p>
        </w:tc>
        <w:tc>
          <w:tcPr>
            <w:tcW w:w="425" w:type="dxa"/>
            <w:tcBorders>
              <w:top w:val="single" w:sz="2"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7E0D29" w:rsidRDefault="00C358CC" w:rsidP="00C358C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426"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7E0D29" w:rsidRDefault="00C358CC" w:rsidP="00C358C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816"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Pr="007E0D29" w:rsidRDefault="00C358CC" w:rsidP="00C358CC">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593"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7E0D29" w:rsidRDefault="00C358CC" w:rsidP="00C358CC">
            <w:pPr>
              <w:autoSpaceDE w:val="0"/>
              <w:autoSpaceDN w:val="0"/>
              <w:adjustRightInd w:val="0"/>
              <w:spacing w:line="276" w:lineRule="auto"/>
              <w:jc w:val="center"/>
              <w:cnfStyle w:val="000000100000"/>
              <w:rPr>
                <w:rFonts w:ascii="Cambria" w:eastAsia="Calibri" w:hAnsi="Cambria" w:cs="Calibri"/>
                <w:color w:val="000000"/>
              </w:rPr>
            </w:pPr>
          </w:p>
        </w:tc>
        <w:tc>
          <w:tcPr>
            <w:tcW w:w="603"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Pr="007E0D29" w:rsidRDefault="00C358CC" w:rsidP="00C358CC">
            <w:pPr>
              <w:autoSpaceDE w:val="0"/>
              <w:autoSpaceDN w:val="0"/>
              <w:adjustRightInd w:val="0"/>
              <w:spacing w:line="276" w:lineRule="auto"/>
              <w:jc w:val="center"/>
              <w:cnfStyle w:val="000000100000"/>
              <w:rPr>
                <w:rFonts w:ascii="Cambria" w:eastAsia="Calibri" w:hAnsi="Cambria" w:cs="Calibri"/>
                <w:color w:val="000000"/>
              </w:rPr>
            </w:pPr>
          </w:p>
        </w:tc>
        <w:tc>
          <w:tcPr>
            <w:tcW w:w="1429"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1629"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944" w:type="dxa"/>
            <w:tcBorders>
              <w:top w:val="single" w:sz="2"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C358CC" w:rsidRDefault="00C358CC" w:rsidP="00C358CC">
            <w:pPr>
              <w:autoSpaceDE w:val="0"/>
              <w:autoSpaceDN w:val="0"/>
              <w:adjustRightInd w:val="0"/>
              <w:jc w:val="center"/>
              <w:cnfStyle w:val="000000100000"/>
              <w:rPr>
                <w:rFonts w:asciiTheme="majorHAnsi" w:eastAsia="Calibri" w:hAnsiTheme="majorHAnsi"/>
                <w:color w:val="000000"/>
              </w:rPr>
            </w:pPr>
          </w:p>
        </w:tc>
        <w:tc>
          <w:tcPr>
            <w:tcW w:w="886" w:type="dxa"/>
            <w:tcBorders>
              <w:top w:val="single" w:sz="2"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C358CC" w:rsidRDefault="00C358CC" w:rsidP="00C358CC">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C358CC" w:rsidTr="00C358CC">
        <w:trPr>
          <w:trHeight w:val="360"/>
        </w:trPr>
        <w:tc>
          <w:tcPr>
            <w:cnfStyle w:val="001000000000"/>
            <w:tcW w:w="2030" w:type="dxa"/>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C358CC" w:rsidRPr="004154E3" w:rsidRDefault="00C358CC" w:rsidP="00C358CC">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1.3</w:t>
            </w:r>
          </w:p>
          <w:p w:rsidR="00C358CC" w:rsidRPr="004154E3" w:rsidRDefault="00C358CC" w:rsidP="00C358CC">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C358CC" w:rsidRPr="004154E3" w:rsidRDefault="00C358CC" w:rsidP="00C358CC">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4944"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C358CC" w:rsidRPr="006E3DD9" w:rsidRDefault="00C358CC" w:rsidP="00C358CC">
            <w:pPr>
              <w:autoSpaceDE w:val="0"/>
              <w:autoSpaceDN w:val="0"/>
              <w:adjustRightInd w:val="0"/>
              <w:cnfStyle w:val="000000000000"/>
              <w:rPr>
                <w:rFonts w:asciiTheme="majorHAnsi" w:eastAsia="Times New Roman" w:hAnsiTheme="majorHAnsi" w:cs="Calibri"/>
                <w:sz w:val="20"/>
                <w:szCs w:val="20"/>
              </w:rPr>
            </w:pPr>
            <w:r w:rsidRPr="005D6D35">
              <w:rPr>
                <w:rFonts w:asciiTheme="majorHAnsi" w:eastAsia="Calibri" w:hAnsiTheme="majorHAnsi" w:cs="Calibri"/>
                <w:sz w:val="20"/>
                <w:szCs w:val="20"/>
                <w:lang w:eastAsia="en-US"/>
              </w:rPr>
              <w:t>Recherche documentaire et conception de mémoire</w:t>
            </w:r>
          </w:p>
        </w:tc>
        <w:tc>
          <w:tcPr>
            <w:tcW w:w="425"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r w:rsidRPr="00B556D1">
              <w:rPr>
                <w:rFonts w:ascii="Cambria" w:eastAsia="Times New Roman" w:hAnsi="Cambria" w:cs="Calibri"/>
                <w:color w:val="000000"/>
              </w:rPr>
              <w:t>1</w:t>
            </w:r>
          </w:p>
        </w:tc>
        <w:tc>
          <w:tcPr>
            <w:tcW w:w="426"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C358CC" w:rsidRPr="00B556D1" w:rsidRDefault="00C358CC" w:rsidP="00C358CC">
            <w:pPr>
              <w:jc w:val="center"/>
              <w:cnfStyle w:val="000000000000"/>
              <w:rPr>
                <w:rFonts w:ascii="Cambria" w:hAnsi="Cambria"/>
              </w:rPr>
            </w:pPr>
            <w:r w:rsidRPr="00B556D1">
              <w:rPr>
                <w:rFonts w:ascii="Cambria" w:hAnsi="Cambria"/>
              </w:rPr>
              <w:t>1</w:t>
            </w:r>
          </w:p>
        </w:tc>
        <w:tc>
          <w:tcPr>
            <w:tcW w:w="816"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C358CC" w:rsidRPr="00B556D1" w:rsidRDefault="00C358CC" w:rsidP="00C358CC">
            <w:pPr>
              <w:jc w:val="center"/>
              <w:cnfStyle w:val="000000000000"/>
              <w:rPr>
                <w:rFonts w:ascii="Cambria" w:eastAsia="Times New Roman" w:hAnsi="Cambria"/>
              </w:rPr>
            </w:pPr>
            <w:r w:rsidRPr="00B556D1">
              <w:rPr>
                <w:rFonts w:ascii="Cambria" w:eastAsia="Times New Roman" w:hAnsi="Cambria" w:cs="Calibri"/>
                <w:color w:val="000000"/>
              </w:rPr>
              <w:t>1h30</w:t>
            </w:r>
          </w:p>
        </w:tc>
        <w:tc>
          <w:tcPr>
            <w:tcW w:w="593"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p>
        </w:tc>
        <w:tc>
          <w:tcPr>
            <w:tcW w:w="603"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Pr="00B556D1" w:rsidRDefault="00C358CC" w:rsidP="00C358CC">
            <w:pPr>
              <w:autoSpaceDE w:val="0"/>
              <w:autoSpaceDN w:val="0"/>
              <w:adjustRightInd w:val="0"/>
              <w:jc w:val="center"/>
              <w:cnfStyle w:val="000000000000"/>
              <w:rPr>
                <w:rFonts w:ascii="Cambria" w:eastAsia="Times New Roman" w:hAnsi="Cambria" w:cs="Calibri"/>
                <w:color w:val="000000"/>
              </w:rPr>
            </w:pPr>
          </w:p>
        </w:tc>
        <w:tc>
          <w:tcPr>
            <w:tcW w:w="1429"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1629"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944" w:type="dxa"/>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C358CC" w:rsidRDefault="00C358CC" w:rsidP="00C358CC">
            <w:pPr>
              <w:autoSpaceDE w:val="0"/>
              <w:autoSpaceDN w:val="0"/>
              <w:adjustRightInd w:val="0"/>
              <w:jc w:val="center"/>
              <w:cnfStyle w:val="000000000000"/>
              <w:rPr>
                <w:rFonts w:asciiTheme="majorHAnsi" w:eastAsia="Calibri" w:hAnsiTheme="majorHAnsi"/>
                <w:color w:val="000000"/>
              </w:rPr>
            </w:pPr>
          </w:p>
        </w:tc>
        <w:tc>
          <w:tcPr>
            <w:tcW w:w="886" w:type="dxa"/>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C358CC" w:rsidRDefault="00C358CC" w:rsidP="00C358CC">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C358CC" w:rsidTr="00C358CC">
        <w:trPr>
          <w:cnfStyle w:val="000000100000"/>
          <w:trHeight w:val="288"/>
        </w:trPr>
        <w:tc>
          <w:tcPr>
            <w:cnfStyle w:val="001000000000"/>
            <w:tcW w:w="2030" w:type="dxa"/>
            <w:tcBorders>
              <w:top w:val="single" w:sz="18" w:space="0" w:color="auto"/>
              <w:left w:val="single" w:sz="18" w:space="0" w:color="auto"/>
              <w:right w:val="single" w:sz="6" w:space="0" w:color="auto"/>
            </w:tcBorders>
            <w:tcMar>
              <w:left w:w="28" w:type="dxa"/>
              <w:right w:w="28" w:type="dxa"/>
            </w:tcMar>
            <w:vAlign w:val="center"/>
            <w:hideMark/>
          </w:tcPr>
          <w:p w:rsidR="00C358CC" w:rsidRPr="00E36545" w:rsidRDefault="00C358CC" w:rsidP="00C358CC">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3</w:t>
            </w:r>
          </w:p>
        </w:tc>
        <w:tc>
          <w:tcPr>
            <w:tcW w:w="4944"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C358CC" w:rsidRPr="006E3DD9" w:rsidRDefault="00C358CC" w:rsidP="00C358CC">
            <w:pPr>
              <w:autoSpaceDE w:val="0"/>
              <w:autoSpaceDN w:val="0"/>
              <w:adjustRightInd w:val="0"/>
              <w:cnfStyle w:val="000000100000"/>
              <w:rPr>
                <w:rFonts w:asciiTheme="majorHAnsi" w:eastAsia="Times New Roman" w:hAnsiTheme="majorHAnsi" w:cs="Calibri"/>
                <w:b/>
                <w:bCs/>
                <w:color w:val="000000"/>
                <w:sz w:val="20"/>
                <w:szCs w:val="20"/>
              </w:rPr>
            </w:pPr>
          </w:p>
        </w:tc>
        <w:tc>
          <w:tcPr>
            <w:tcW w:w="425"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Pr="00B556D1" w:rsidRDefault="00C358CC" w:rsidP="00C358CC">
            <w:pPr>
              <w:autoSpaceDE w:val="0"/>
              <w:autoSpaceDN w:val="0"/>
              <w:adjustRightInd w:val="0"/>
              <w:jc w:val="center"/>
              <w:cnfStyle w:val="000000100000"/>
              <w:rPr>
                <w:rFonts w:ascii="Cambria" w:eastAsia="Times New Roman" w:hAnsi="Cambria" w:cs="Calibri"/>
                <w:b/>
                <w:bCs/>
                <w:color w:val="000000"/>
              </w:rPr>
            </w:pPr>
            <w:r w:rsidRPr="00B556D1">
              <w:rPr>
                <w:rFonts w:ascii="Cambria" w:eastAsia="Times New Roman" w:hAnsi="Cambria" w:cs="Calibri"/>
                <w:b/>
                <w:bCs/>
                <w:color w:val="000000"/>
              </w:rPr>
              <w:t>30</w:t>
            </w:r>
          </w:p>
        </w:tc>
        <w:tc>
          <w:tcPr>
            <w:tcW w:w="426"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Pr="00B556D1" w:rsidRDefault="00C358CC" w:rsidP="00C358CC">
            <w:pPr>
              <w:autoSpaceDE w:val="0"/>
              <w:autoSpaceDN w:val="0"/>
              <w:adjustRightInd w:val="0"/>
              <w:jc w:val="center"/>
              <w:cnfStyle w:val="000000100000"/>
              <w:rPr>
                <w:rFonts w:ascii="Cambria" w:eastAsia="Times New Roman" w:hAnsi="Cambria" w:cs="Calibri"/>
                <w:b/>
                <w:bCs/>
                <w:color w:val="000000"/>
              </w:rPr>
            </w:pPr>
            <w:r w:rsidRPr="00B556D1">
              <w:rPr>
                <w:rFonts w:ascii="Cambria" w:eastAsia="Times New Roman" w:hAnsi="Cambria" w:cs="Calibri"/>
                <w:b/>
                <w:bCs/>
                <w:color w:val="000000"/>
              </w:rPr>
              <w:t>17</w:t>
            </w:r>
          </w:p>
        </w:tc>
        <w:tc>
          <w:tcPr>
            <w:tcW w:w="816"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Pr="00B556D1" w:rsidRDefault="00C358CC" w:rsidP="00C358CC">
            <w:pPr>
              <w:jc w:val="center"/>
              <w:cnfStyle w:val="000000100000"/>
              <w:rPr>
                <w:rFonts w:ascii="Cambria" w:hAnsi="Cambria"/>
                <w:b/>
                <w:bCs/>
              </w:rPr>
            </w:pPr>
            <w:r w:rsidRPr="00B556D1">
              <w:rPr>
                <w:rFonts w:ascii="Cambria" w:eastAsia="Times New Roman" w:hAnsi="Cambria" w:cs="Calibri"/>
                <w:b/>
                <w:bCs/>
                <w:color w:val="000000"/>
              </w:rPr>
              <w:t>1</w:t>
            </w:r>
            <w:r>
              <w:rPr>
                <w:rFonts w:ascii="Cambria" w:eastAsia="Times New Roman" w:hAnsi="Cambria" w:cs="Calibri"/>
                <w:b/>
                <w:bCs/>
                <w:color w:val="000000"/>
              </w:rPr>
              <w:t>3</w:t>
            </w:r>
            <w:r w:rsidRPr="00B556D1">
              <w:rPr>
                <w:rFonts w:ascii="Cambria" w:eastAsia="Times New Roman" w:hAnsi="Cambria" w:cs="Calibri"/>
                <w:b/>
                <w:bCs/>
                <w:color w:val="000000"/>
              </w:rPr>
              <w:t>h</w:t>
            </w:r>
            <w:r>
              <w:rPr>
                <w:rFonts w:ascii="Cambria" w:eastAsia="Times New Roman" w:hAnsi="Cambria" w:cs="Calibri"/>
                <w:b/>
                <w:bCs/>
                <w:color w:val="000000"/>
              </w:rPr>
              <w:t>3</w:t>
            </w:r>
            <w:r w:rsidRPr="00B556D1">
              <w:rPr>
                <w:rFonts w:ascii="Cambria" w:eastAsia="Times New Roman" w:hAnsi="Cambria" w:cs="Calibri"/>
                <w:b/>
                <w:bCs/>
                <w:color w:val="000000"/>
              </w:rPr>
              <w:t>0</w:t>
            </w:r>
          </w:p>
        </w:tc>
        <w:tc>
          <w:tcPr>
            <w:tcW w:w="593"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Pr="00B556D1" w:rsidRDefault="00C358CC" w:rsidP="00C358CC">
            <w:pPr>
              <w:autoSpaceDE w:val="0"/>
              <w:autoSpaceDN w:val="0"/>
              <w:adjustRightInd w:val="0"/>
              <w:jc w:val="center"/>
              <w:cnfStyle w:val="000000100000"/>
              <w:rPr>
                <w:rFonts w:ascii="Cambria" w:eastAsia="Times New Roman" w:hAnsi="Cambria" w:cs="Calibri"/>
                <w:b/>
                <w:bCs/>
                <w:color w:val="000000"/>
              </w:rPr>
            </w:pPr>
            <w:r>
              <w:rPr>
                <w:rFonts w:ascii="Cambria" w:eastAsia="Times New Roman" w:hAnsi="Cambria" w:cs="Calibri"/>
                <w:b/>
                <w:bCs/>
                <w:color w:val="000000"/>
              </w:rPr>
              <w:t>7</w:t>
            </w:r>
            <w:r w:rsidRPr="00B556D1">
              <w:rPr>
                <w:rFonts w:ascii="Cambria" w:eastAsia="Times New Roman" w:hAnsi="Cambria" w:cs="Calibri"/>
                <w:b/>
                <w:bCs/>
                <w:color w:val="000000"/>
              </w:rPr>
              <w:t>h</w:t>
            </w:r>
            <w:r>
              <w:rPr>
                <w:rFonts w:ascii="Cambria" w:eastAsia="Times New Roman" w:hAnsi="Cambria" w:cs="Calibri"/>
                <w:b/>
                <w:bCs/>
                <w:color w:val="000000"/>
              </w:rPr>
              <w:t>3</w:t>
            </w:r>
            <w:r w:rsidRPr="00B556D1">
              <w:rPr>
                <w:rFonts w:ascii="Cambria" w:eastAsia="Times New Roman" w:hAnsi="Cambria" w:cs="Calibri"/>
                <w:b/>
                <w:bCs/>
                <w:color w:val="000000"/>
              </w:rPr>
              <w:t>0</w:t>
            </w:r>
          </w:p>
        </w:tc>
        <w:tc>
          <w:tcPr>
            <w:tcW w:w="603"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Pr="00B556D1" w:rsidRDefault="00C358CC" w:rsidP="00C358CC">
            <w:pPr>
              <w:autoSpaceDE w:val="0"/>
              <w:autoSpaceDN w:val="0"/>
              <w:adjustRightInd w:val="0"/>
              <w:jc w:val="center"/>
              <w:cnfStyle w:val="000000100000"/>
              <w:rPr>
                <w:rFonts w:ascii="Cambria" w:eastAsia="Times New Roman" w:hAnsi="Cambria" w:cs="Calibri"/>
                <w:b/>
                <w:bCs/>
                <w:color w:val="000000"/>
              </w:rPr>
            </w:pPr>
            <w:r w:rsidRPr="00B556D1">
              <w:rPr>
                <w:rFonts w:ascii="Cambria" w:eastAsia="Times New Roman" w:hAnsi="Cambria" w:cs="Calibri"/>
                <w:b/>
                <w:bCs/>
                <w:color w:val="000000"/>
              </w:rPr>
              <w:t>4h00</w:t>
            </w:r>
          </w:p>
        </w:tc>
        <w:tc>
          <w:tcPr>
            <w:tcW w:w="1429"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1629"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944" w:type="dxa"/>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886" w:type="dxa"/>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C358CC" w:rsidRDefault="00C358CC" w:rsidP="00C358C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C358CC" w:rsidRDefault="00C358CC" w:rsidP="00C358CC"/>
    <w:p w:rsidR="00C358CC" w:rsidRDefault="00C358CC" w:rsidP="00C358CC"/>
    <w:p w:rsidR="00C358CC" w:rsidRDefault="00C358CC" w:rsidP="00C358CC"/>
    <w:p w:rsidR="00C358CC" w:rsidRDefault="00C358CC" w:rsidP="00C358CC">
      <w:pPr>
        <w:spacing w:after="200" w:line="276" w:lineRule="auto"/>
        <w:jc w:val="center"/>
      </w:pPr>
      <w:r>
        <w:br w:type="page"/>
      </w:r>
    </w:p>
    <w:p w:rsidR="00C358CC" w:rsidRDefault="00C358CC" w:rsidP="00C358CC">
      <w:pPr>
        <w:jc w:val="both"/>
        <w:rPr>
          <w:rFonts w:ascii="Cambria" w:hAnsi="Cambria" w:cs="Calibri"/>
          <w:b/>
        </w:rPr>
        <w:sectPr w:rsidR="00C358CC" w:rsidSect="00E346BF">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C358CC" w:rsidRDefault="00C358CC" w:rsidP="00C358CC"/>
    <w:p w:rsidR="00C358CC" w:rsidRDefault="00C358CC" w:rsidP="00C358CC"/>
    <w:p w:rsidR="00C358CC" w:rsidRDefault="00C358CC" w:rsidP="00C358CC">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C358CC" w:rsidRPr="00FC2A93" w:rsidRDefault="00C358CC" w:rsidP="00C358CC">
      <w:pPr>
        <w:autoSpaceDE w:val="0"/>
        <w:autoSpaceDN w:val="0"/>
        <w:adjustRightInd w:val="0"/>
        <w:rPr>
          <w:rFonts w:ascii="Cambria" w:eastAsia="Calibri" w:hAnsi="Cambria" w:cs="Calibri"/>
          <w:b/>
          <w:color w:val="000000"/>
          <w:u w:val="single"/>
        </w:rPr>
      </w:pPr>
    </w:p>
    <w:p w:rsidR="00C358CC" w:rsidRPr="00A942CB" w:rsidRDefault="00C358CC" w:rsidP="00C358CC">
      <w:pPr>
        <w:pStyle w:val="Paragraphedeliste"/>
        <w:numPr>
          <w:ilvl w:val="0"/>
          <w:numId w:val="12"/>
        </w:numPr>
        <w:rPr>
          <w:rFonts w:asciiTheme="majorHAnsi" w:eastAsia="Times New Roman" w:hAnsiTheme="majorHAnsi" w:cstheme="majorBidi"/>
          <w:color w:val="000000"/>
          <w:sz w:val="24"/>
          <w:szCs w:val="24"/>
        </w:rPr>
      </w:pPr>
      <w:r w:rsidRPr="00A942CB">
        <w:rPr>
          <w:rFonts w:asciiTheme="majorHAnsi" w:eastAsia="Times New Roman" w:hAnsiTheme="majorHAnsi" w:cstheme="majorBidi"/>
          <w:sz w:val="24"/>
          <w:szCs w:val="24"/>
        </w:rPr>
        <w:t>E</w:t>
      </w:r>
      <w:r w:rsidRPr="00A942CB">
        <w:rPr>
          <w:rFonts w:asciiTheme="majorHAnsi" w:eastAsia="Times New Roman" w:hAnsiTheme="majorHAnsi" w:cstheme="majorBidi"/>
          <w:color w:val="000000"/>
          <w:sz w:val="24"/>
          <w:szCs w:val="24"/>
        </w:rPr>
        <w:t>nergies renouvelables</w:t>
      </w:r>
    </w:p>
    <w:p w:rsidR="00C358CC" w:rsidRPr="005779AE" w:rsidRDefault="00C358CC" w:rsidP="00C358CC">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Informatique industrielle</w:t>
      </w:r>
    </w:p>
    <w:p w:rsidR="00C358CC" w:rsidRPr="00A942CB" w:rsidRDefault="00C358CC" w:rsidP="00C358CC">
      <w:pPr>
        <w:pStyle w:val="Paragraphedeliste"/>
        <w:numPr>
          <w:ilvl w:val="0"/>
          <w:numId w:val="12"/>
        </w:numPr>
        <w:spacing w:after="0" w:line="240" w:lineRule="auto"/>
        <w:rPr>
          <w:rFonts w:ascii="Cambria" w:hAnsi="Cambria"/>
          <w:i/>
          <w:iCs/>
          <w:color w:val="000000"/>
          <w:sz w:val="24"/>
          <w:szCs w:val="24"/>
        </w:rPr>
      </w:pPr>
      <w:r w:rsidRPr="002B0826">
        <w:rPr>
          <w:rFonts w:asciiTheme="majorHAnsi" w:eastAsia="Calibri" w:hAnsiTheme="majorHAnsi" w:cs="Arial"/>
          <w:sz w:val="24"/>
          <w:szCs w:val="24"/>
        </w:rPr>
        <w:t>Compatibilité électromagnétique</w:t>
      </w:r>
    </w:p>
    <w:p w:rsidR="00C358CC" w:rsidRPr="005779AE" w:rsidRDefault="00C358CC" w:rsidP="00C358CC">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sz w:val="24"/>
          <w:szCs w:val="24"/>
        </w:rPr>
        <w:t>Maintenance et Sûreté de fonctionnement</w:t>
      </w:r>
    </w:p>
    <w:p w:rsidR="00C358CC" w:rsidRPr="00A942CB" w:rsidRDefault="00C358CC" w:rsidP="00C358CC">
      <w:pPr>
        <w:pStyle w:val="Paragraphedeliste"/>
        <w:numPr>
          <w:ilvl w:val="0"/>
          <w:numId w:val="12"/>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Implémentation d’une commande numérique en temps réel</w:t>
      </w:r>
    </w:p>
    <w:p w:rsidR="00C358CC" w:rsidRPr="00D778B9" w:rsidRDefault="00C358CC" w:rsidP="00C358CC">
      <w:pPr>
        <w:pStyle w:val="Paragraphedeliste"/>
        <w:numPr>
          <w:ilvl w:val="0"/>
          <w:numId w:val="12"/>
        </w:numPr>
        <w:spacing w:after="0" w:line="240" w:lineRule="auto"/>
        <w:rPr>
          <w:rFonts w:ascii="Cambria" w:hAnsi="Cambria"/>
          <w:i/>
          <w:iCs/>
          <w:color w:val="000000"/>
          <w:sz w:val="24"/>
          <w:szCs w:val="24"/>
        </w:rPr>
      </w:pPr>
      <w:r w:rsidRPr="00A942CB">
        <w:rPr>
          <w:rFonts w:asciiTheme="majorHAnsi" w:hAnsiTheme="majorHAnsi" w:cs="Arial"/>
          <w:sz w:val="24"/>
          <w:szCs w:val="24"/>
        </w:rPr>
        <w:t>Matériaux d’électrotechnique et leurs applications</w:t>
      </w:r>
    </w:p>
    <w:p w:rsidR="00C358CC" w:rsidRPr="00BD39B6" w:rsidRDefault="00C358CC" w:rsidP="00C358CC">
      <w:pPr>
        <w:pStyle w:val="Paragraphedeliste"/>
        <w:numPr>
          <w:ilvl w:val="0"/>
          <w:numId w:val="12"/>
        </w:numPr>
        <w:spacing w:after="0" w:line="240" w:lineRule="auto"/>
        <w:rPr>
          <w:rFonts w:ascii="Cambria" w:hAnsi="Cambria"/>
          <w:i/>
          <w:iCs/>
          <w:color w:val="000000"/>
          <w:sz w:val="24"/>
          <w:szCs w:val="24"/>
        </w:rPr>
      </w:pPr>
      <w:r w:rsidRPr="00D778B9">
        <w:rPr>
          <w:rFonts w:asciiTheme="majorHAnsi" w:eastAsia="Calibri" w:hAnsiTheme="majorHAnsi"/>
          <w:sz w:val="24"/>
          <w:szCs w:val="24"/>
        </w:rPr>
        <w:t>Techniques</w:t>
      </w:r>
      <w:r w:rsidRPr="00D778B9">
        <w:rPr>
          <w:rFonts w:asciiTheme="majorHAnsi" w:eastAsia="Calibri" w:hAnsiTheme="majorHAnsi" w:cs="Calibri"/>
          <w:sz w:val="24"/>
          <w:szCs w:val="24"/>
        </w:rPr>
        <w:t xml:space="preserve"> d’</w:t>
      </w:r>
      <w:r w:rsidRPr="00D778B9">
        <w:rPr>
          <w:rFonts w:asciiTheme="majorHAnsi" w:eastAsia="Calibri" w:hAnsiTheme="majorHAnsi"/>
          <w:sz w:val="24"/>
          <w:szCs w:val="24"/>
        </w:rPr>
        <w:t>intelligence artificielle</w:t>
      </w:r>
    </w:p>
    <w:p w:rsidR="00C358CC" w:rsidRDefault="00C358CC" w:rsidP="00C358CC">
      <w:pPr>
        <w:pStyle w:val="Paragraphedeliste"/>
        <w:numPr>
          <w:ilvl w:val="0"/>
          <w:numId w:val="12"/>
        </w:numPr>
        <w:autoSpaceDE w:val="0"/>
        <w:autoSpaceDN w:val="0"/>
        <w:adjustRightInd w:val="0"/>
        <w:rPr>
          <w:rFonts w:asciiTheme="majorHAnsi" w:eastAsia="Times New Roman" w:hAnsiTheme="majorHAnsi" w:cs="Calibri"/>
          <w:sz w:val="24"/>
          <w:szCs w:val="24"/>
        </w:rPr>
      </w:pPr>
      <w:r w:rsidRPr="000A07A0">
        <w:rPr>
          <w:rFonts w:asciiTheme="majorHAnsi" w:eastAsia="Times New Roman" w:hAnsiTheme="majorHAnsi" w:cs="Calibri"/>
          <w:sz w:val="24"/>
          <w:szCs w:val="24"/>
        </w:rPr>
        <w:t>Propagation des ondes électriques sur le réseau d’énergie</w:t>
      </w:r>
    </w:p>
    <w:p w:rsidR="00C358CC" w:rsidRDefault="00C358CC" w:rsidP="00C358CC">
      <w:pPr>
        <w:pStyle w:val="Paragraphedeliste"/>
        <w:numPr>
          <w:ilvl w:val="0"/>
          <w:numId w:val="12"/>
        </w:numPr>
        <w:autoSpaceDE w:val="0"/>
        <w:autoSpaceDN w:val="0"/>
        <w:adjustRightInd w:val="0"/>
        <w:rPr>
          <w:rFonts w:asciiTheme="majorHAnsi" w:eastAsia="Times New Roman" w:hAnsiTheme="majorHAnsi" w:cs="Calibri"/>
          <w:sz w:val="24"/>
          <w:szCs w:val="24"/>
        </w:rPr>
      </w:pPr>
      <w:r>
        <w:rPr>
          <w:rFonts w:asciiTheme="majorHAnsi" w:eastAsia="Times New Roman" w:hAnsiTheme="majorHAnsi" w:cs="Calibri"/>
          <w:sz w:val="24"/>
          <w:szCs w:val="24"/>
        </w:rPr>
        <w:t>I</w:t>
      </w:r>
      <w:r w:rsidRPr="000A07A0">
        <w:rPr>
          <w:rFonts w:asciiTheme="majorHAnsi" w:eastAsia="Times New Roman" w:hAnsiTheme="majorHAnsi" w:cs="Calibri"/>
          <w:sz w:val="24"/>
          <w:szCs w:val="24"/>
        </w:rPr>
        <w:t>ntroduction au génie logiciel</w:t>
      </w:r>
    </w:p>
    <w:p w:rsidR="00C358CC" w:rsidRPr="003F40EC" w:rsidRDefault="00C358CC" w:rsidP="00C358CC">
      <w:pPr>
        <w:pStyle w:val="Paragraphedeliste"/>
        <w:numPr>
          <w:ilvl w:val="0"/>
          <w:numId w:val="12"/>
        </w:numPr>
        <w:autoSpaceDE w:val="0"/>
        <w:autoSpaceDN w:val="0"/>
        <w:adjustRightInd w:val="0"/>
        <w:rPr>
          <w:rFonts w:asciiTheme="majorHAnsi" w:eastAsia="Times New Roman" w:hAnsiTheme="majorHAnsi" w:cs="Calibri"/>
          <w:sz w:val="24"/>
          <w:szCs w:val="24"/>
        </w:rPr>
      </w:pPr>
      <w:r w:rsidRPr="003F40EC">
        <w:rPr>
          <w:rFonts w:asciiTheme="majorHAnsi" w:hAnsiTheme="majorHAnsi" w:cstheme="majorBidi"/>
          <w:sz w:val="24"/>
          <w:szCs w:val="24"/>
        </w:rPr>
        <w:t>Ecologie Industrielle et Développement Durable</w:t>
      </w:r>
    </w:p>
    <w:p w:rsidR="00C358CC" w:rsidRPr="00A942CB" w:rsidRDefault="00C358CC" w:rsidP="00C358CC">
      <w:pPr>
        <w:pStyle w:val="Paragraphedeliste"/>
        <w:numPr>
          <w:ilvl w:val="0"/>
          <w:numId w:val="12"/>
        </w:numPr>
        <w:tabs>
          <w:tab w:val="left" w:pos="3725"/>
        </w:tabs>
        <w:spacing w:after="0"/>
        <w:ind w:right="282"/>
        <w:rPr>
          <w:sz w:val="24"/>
          <w:szCs w:val="24"/>
        </w:rPr>
      </w:pPr>
      <w:r w:rsidRPr="00A942CB">
        <w:rPr>
          <w:rFonts w:ascii="Cambria" w:eastAsia="Calibri" w:hAnsi="Cambria"/>
          <w:color w:val="000000"/>
          <w:sz w:val="24"/>
          <w:szCs w:val="24"/>
        </w:rPr>
        <w:t>Autres..</w:t>
      </w:r>
      <w:r w:rsidRPr="00A942CB">
        <w:rPr>
          <w:rFonts w:ascii="Cambria" w:hAnsi="Cambria" w:cs="Calibri"/>
          <w:color w:val="000000"/>
          <w:sz w:val="24"/>
          <w:szCs w:val="24"/>
        </w:rPr>
        <w:t>.</w:t>
      </w:r>
    </w:p>
    <w:p w:rsidR="00C358CC" w:rsidRPr="0046783B" w:rsidRDefault="00C358CC" w:rsidP="00C358CC">
      <w:pPr>
        <w:pStyle w:val="Paragraphedeliste"/>
        <w:tabs>
          <w:tab w:val="left" w:pos="3725"/>
        </w:tabs>
        <w:ind w:right="282"/>
        <w:rPr>
          <w:rFonts w:ascii="Bookman Old Style" w:hAnsi="Bookman Old Style"/>
          <w:shd w:val="clear" w:color="auto" w:fill="FFFFFF"/>
        </w:rPr>
      </w:pPr>
    </w:p>
    <w:p w:rsidR="00C358CC" w:rsidRPr="00941639" w:rsidRDefault="00C358CC" w:rsidP="00C358CC">
      <w:pPr>
        <w:spacing w:after="200" w:line="276" w:lineRule="auto"/>
        <w:rPr>
          <w:rFonts w:asciiTheme="majorHAnsi" w:eastAsia="Calibri" w:hAnsiTheme="majorHAnsi" w:cs="Calibri"/>
          <w:b/>
          <w:bCs/>
          <w:color w:val="000000"/>
          <w:u w:val="thick" w:color="F79646" w:themeColor="accent6"/>
        </w:rPr>
      </w:pPr>
    </w:p>
    <w:p w:rsidR="00C358CC" w:rsidRPr="00792723" w:rsidRDefault="00C358CC" w:rsidP="00C358CC">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C358CC" w:rsidRPr="00792723" w:rsidRDefault="00C358CC" w:rsidP="00C358CC">
      <w:pPr>
        <w:rPr>
          <w:rFonts w:asciiTheme="majorHAnsi" w:eastAsia="Calibri" w:hAnsiTheme="majorHAnsi" w:cs="Calibri"/>
          <w:b/>
          <w:bCs/>
          <w:color w:val="000000"/>
          <w:u w:val="thick" w:color="F79646" w:themeColor="accent6"/>
        </w:rPr>
      </w:pPr>
    </w:p>
    <w:p w:rsidR="00C358CC" w:rsidRPr="00792723" w:rsidRDefault="00C358CC" w:rsidP="00C358CC">
      <w:pPr>
        <w:rPr>
          <w:rFonts w:asciiTheme="majorHAnsi" w:hAnsiTheme="majorHAnsi" w:cs="Arial"/>
        </w:rPr>
      </w:pPr>
    </w:p>
    <w:p w:rsidR="00C358CC" w:rsidRPr="00792723" w:rsidRDefault="00C358CC" w:rsidP="00C358CC">
      <w:pPr>
        <w:rPr>
          <w:rFonts w:asciiTheme="majorHAnsi" w:hAnsiTheme="majorHAnsi" w:cs="Arial"/>
        </w:rPr>
      </w:pPr>
      <w:r w:rsidRPr="00792723">
        <w:rPr>
          <w:rFonts w:asciiTheme="majorHAnsi" w:hAnsiTheme="majorHAnsi" w:cs="Arial"/>
        </w:rPr>
        <w:t>Stage en entreprise sanctionné par un mémoire et une soutenance.</w:t>
      </w:r>
    </w:p>
    <w:p w:rsidR="00C358CC" w:rsidRPr="00792723" w:rsidRDefault="00C358CC" w:rsidP="00C358CC">
      <w:pPr>
        <w:rPr>
          <w:rFonts w:asciiTheme="majorHAnsi" w:hAnsiTheme="majorHAnsi" w:cs="Arial"/>
          <w:b/>
        </w:rPr>
      </w:pPr>
    </w:p>
    <w:p w:rsidR="00C358CC" w:rsidRPr="00792723" w:rsidRDefault="00C358CC" w:rsidP="00C358CC">
      <w:pPr>
        <w:rPr>
          <w:rFonts w:asciiTheme="majorHAnsi" w:hAnsiTheme="majorHAnsi" w:cs="Arial"/>
          <w:b/>
        </w:rPr>
      </w:pPr>
    </w:p>
    <w:tbl>
      <w:tblPr>
        <w:tblStyle w:val="Listeclaire-Accent612"/>
        <w:tblW w:w="9776" w:type="dxa"/>
        <w:tblLook w:val="04A0"/>
      </w:tblPr>
      <w:tblGrid>
        <w:gridCol w:w="2444"/>
        <w:gridCol w:w="2444"/>
        <w:gridCol w:w="2444"/>
        <w:gridCol w:w="2444"/>
      </w:tblGrid>
      <w:tr w:rsidR="00C358CC" w:rsidRPr="00792723" w:rsidTr="00C358CC">
        <w:trPr>
          <w:cnfStyle w:val="100000000000"/>
        </w:trPr>
        <w:tc>
          <w:tcPr>
            <w:cnfStyle w:val="001000000000"/>
            <w:tcW w:w="2444" w:type="dxa"/>
          </w:tcPr>
          <w:p w:rsidR="00C358CC" w:rsidRPr="00792723" w:rsidRDefault="00C358CC" w:rsidP="00C358CC">
            <w:pPr>
              <w:jc w:val="center"/>
              <w:rPr>
                <w:rFonts w:asciiTheme="majorHAnsi" w:hAnsiTheme="majorHAnsi" w:cs="Arial"/>
                <w:b w:val="0"/>
              </w:rPr>
            </w:pPr>
          </w:p>
        </w:tc>
        <w:tc>
          <w:tcPr>
            <w:tcW w:w="2444" w:type="dxa"/>
            <w:hideMark/>
          </w:tcPr>
          <w:p w:rsidR="00C358CC" w:rsidRPr="00792723" w:rsidRDefault="00C358CC" w:rsidP="00C358CC">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C358CC" w:rsidRPr="00792723" w:rsidRDefault="00C358CC" w:rsidP="00C358CC">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C358CC" w:rsidRPr="00792723" w:rsidRDefault="00C358CC" w:rsidP="00C358CC">
            <w:pPr>
              <w:jc w:val="center"/>
              <w:cnfStyle w:val="100000000000"/>
              <w:rPr>
                <w:rFonts w:asciiTheme="majorHAnsi" w:hAnsiTheme="majorHAnsi" w:cs="Arial"/>
                <w:b w:val="0"/>
              </w:rPr>
            </w:pPr>
            <w:r w:rsidRPr="00792723">
              <w:rPr>
                <w:rFonts w:asciiTheme="majorHAnsi" w:hAnsiTheme="majorHAnsi" w:cs="Arial"/>
                <w:b w:val="0"/>
              </w:rPr>
              <w:t>Crédits</w:t>
            </w:r>
          </w:p>
        </w:tc>
      </w:tr>
      <w:tr w:rsidR="00C358CC" w:rsidRPr="00792723" w:rsidTr="00C358CC">
        <w:trPr>
          <w:cnfStyle w:val="000000100000"/>
        </w:trPr>
        <w:tc>
          <w:tcPr>
            <w:cnfStyle w:val="001000000000"/>
            <w:tcW w:w="2444" w:type="dxa"/>
            <w:hideMark/>
          </w:tcPr>
          <w:p w:rsidR="00C358CC" w:rsidRPr="00792723" w:rsidRDefault="00C358CC" w:rsidP="00C358CC">
            <w:pPr>
              <w:rPr>
                <w:rFonts w:asciiTheme="majorHAnsi" w:hAnsiTheme="majorHAnsi" w:cs="Arial"/>
                <w:b w:val="0"/>
              </w:rPr>
            </w:pPr>
            <w:r w:rsidRPr="00792723">
              <w:rPr>
                <w:rFonts w:asciiTheme="majorHAnsi" w:hAnsiTheme="majorHAnsi" w:cs="Arial"/>
                <w:b w:val="0"/>
              </w:rPr>
              <w:t>Travail Personnel</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550</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09</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18</w:t>
            </w:r>
          </w:p>
        </w:tc>
      </w:tr>
      <w:tr w:rsidR="00C358CC" w:rsidRPr="00792723" w:rsidTr="00C358CC">
        <w:tc>
          <w:tcPr>
            <w:cnfStyle w:val="001000000000"/>
            <w:tcW w:w="2444" w:type="dxa"/>
            <w:hideMark/>
          </w:tcPr>
          <w:p w:rsidR="00C358CC" w:rsidRPr="00792723" w:rsidRDefault="00C358CC" w:rsidP="00C358CC">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C358CC" w:rsidRPr="00792723" w:rsidRDefault="00C358CC" w:rsidP="00C358CC">
            <w:pPr>
              <w:jc w:val="center"/>
              <w:cnfStyle w:val="000000000000"/>
              <w:rPr>
                <w:rFonts w:asciiTheme="majorHAnsi" w:hAnsiTheme="majorHAnsi" w:cs="Arial"/>
                <w:bCs/>
              </w:rPr>
            </w:pPr>
            <w:r>
              <w:rPr>
                <w:rFonts w:asciiTheme="majorHAnsi" w:hAnsiTheme="majorHAnsi" w:cs="Arial"/>
                <w:bCs/>
              </w:rPr>
              <w:t>100</w:t>
            </w:r>
          </w:p>
        </w:tc>
        <w:tc>
          <w:tcPr>
            <w:tcW w:w="2444" w:type="dxa"/>
          </w:tcPr>
          <w:p w:rsidR="00C358CC" w:rsidRPr="00792723" w:rsidRDefault="00C358CC" w:rsidP="00C358CC">
            <w:pPr>
              <w:jc w:val="center"/>
              <w:cnfStyle w:val="000000000000"/>
              <w:rPr>
                <w:rFonts w:asciiTheme="majorHAnsi" w:hAnsiTheme="majorHAnsi" w:cs="Arial"/>
                <w:bCs/>
              </w:rPr>
            </w:pPr>
            <w:r>
              <w:rPr>
                <w:rFonts w:asciiTheme="majorHAnsi" w:hAnsiTheme="majorHAnsi" w:cs="Arial"/>
                <w:bCs/>
              </w:rPr>
              <w:t>04</w:t>
            </w:r>
          </w:p>
        </w:tc>
        <w:tc>
          <w:tcPr>
            <w:tcW w:w="2444" w:type="dxa"/>
          </w:tcPr>
          <w:p w:rsidR="00C358CC" w:rsidRPr="00792723" w:rsidRDefault="00C358CC" w:rsidP="00C358CC">
            <w:pPr>
              <w:jc w:val="center"/>
              <w:cnfStyle w:val="000000000000"/>
              <w:rPr>
                <w:rFonts w:asciiTheme="majorHAnsi" w:hAnsiTheme="majorHAnsi" w:cs="Arial"/>
                <w:bCs/>
              </w:rPr>
            </w:pPr>
            <w:r>
              <w:rPr>
                <w:rFonts w:asciiTheme="majorHAnsi" w:hAnsiTheme="majorHAnsi" w:cs="Arial"/>
                <w:bCs/>
              </w:rPr>
              <w:t>06</w:t>
            </w:r>
          </w:p>
        </w:tc>
      </w:tr>
      <w:tr w:rsidR="00C358CC" w:rsidRPr="00792723" w:rsidTr="00C358CC">
        <w:trPr>
          <w:cnfStyle w:val="000000100000"/>
        </w:trPr>
        <w:tc>
          <w:tcPr>
            <w:cnfStyle w:val="001000000000"/>
            <w:tcW w:w="2444" w:type="dxa"/>
            <w:hideMark/>
          </w:tcPr>
          <w:p w:rsidR="00C358CC" w:rsidRPr="00792723" w:rsidRDefault="00C358CC" w:rsidP="00C358CC">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50</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02</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03</w:t>
            </w:r>
          </w:p>
        </w:tc>
      </w:tr>
      <w:tr w:rsidR="00C358CC" w:rsidRPr="00792723" w:rsidTr="00C358CC">
        <w:tc>
          <w:tcPr>
            <w:cnfStyle w:val="001000000000"/>
            <w:tcW w:w="2444" w:type="dxa"/>
            <w:hideMark/>
          </w:tcPr>
          <w:p w:rsidR="00C358CC" w:rsidRPr="00792723" w:rsidRDefault="00C358CC" w:rsidP="00C358CC">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C358CC" w:rsidRPr="00792723" w:rsidRDefault="00C358CC" w:rsidP="00C358CC">
            <w:pPr>
              <w:jc w:val="center"/>
              <w:cnfStyle w:val="000000000000"/>
              <w:rPr>
                <w:rFonts w:asciiTheme="majorHAnsi" w:hAnsiTheme="majorHAnsi" w:cs="Arial"/>
                <w:bCs/>
              </w:rPr>
            </w:pPr>
            <w:r>
              <w:rPr>
                <w:rFonts w:asciiTheme="majorHAnsi" w:hAnsiTheme="majorHAnsi" w:cs="Arial"/>
                <w:bCs/>
              </w:rPr>
              <w:t>50</w:t>
            </w:r>
          </w:p>
        </w:tc>
        <w:tc>
          <w:tcPr>
            <w:tcW w:w="2444" w:type="dxa"/>
          </w:tcPr>
          <w:p w:rsidR="00C358CC" w:rsidRPr="00792723" w:rsidRDefault="00C358CC" w:rsidP="00C358CC">
            <w:pPr>
              <w:jc w:val="center"/>
              <w:cnfStyle w:val="000000000000"/>
              <w:rPr>
                <w:rFonts w:asciiTheme="majorHAnsi" w:hAnsiTheme="majorHAnsi" w:cs="Arial"/>
                <w:bCs/>
              </w:rPr>
            </w:pPr>
            <w:r>
              <w:rPr>
                <w:rFonts w:asciiTheme="majorHAnsi" w:hAnsiTheme="majorHAnsi" w:cs="Arial"/>
                <w:bCs/>
              </w:rPr>
              <w:t>02</w:t>
            </w:r>
          </w:p>
        </w:tc>
        <w:tc>
          <w:tcPr>
            <w:tcW w:w="2444" w:type="dxa"/>
          </w:tcPr>
          <w:p w:rsidR="00C358CC" w:rsidRPr="00792723" w:rsidRDefault="00C358CC" w:rsidP="00C358CC">
            <w:pPr>
              <w:jc w:val="center"/>
              <w:cnfStyle w:val="000000000000"/>
              <w:rPr>
                <w:rFonts w:asciiTheme="majorHAnsi" w:hAnsiTheme="majorHAnsi" w:cs="Arial"/>
                <w:bCs/>
              </w:rPr>
            </w:pPr>
            <w:r>
              <w:rPr>
                <w:rFonts w:asciiTheme="majorHAnsi" w:hAnsiTheme="majorHAnsi" w:cs="Arial"/>
                <w:bCs/>
              </w:rPr>
              <w:t>03</w:t>
            </w:r>
          </w:p>
        </w:tc>
      </w:tr>
      <w:tr w:rsidR="00C358CC" w:rsidRPr="00792723" w:rsidTr="00C358CC">
        <w:trPr>
          <w:cnfStyle w:val="000000100000"/>
        </w:trPr>
        <w:tc>
          <w:tcPr>
            <w:cnfStyle w:val="001000000000"/>
            <w:tcW w:w="2444" w:type="dxa"/>
            <w:hideMark/>
          </w:tcPr>
          <w:p w:rsidR="00C358CC" w:rsidRPr="00792723" w:rsidRDefault="00C358CC" w:rsidP="00C358CC">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750</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17</w:t>
            </w:r>
          </w:p>
        </w:tc>
        <w:tc>
          <w:tcPr>
            <w:tcW w:w="2444" w:type="dxa"/>
          </w:tcPr>
          <w:p w:rsidR="00C358CC" w:rsidRPr="00792723" w:rsidRDefault="00C358CC" w:rsidP="00C358CC">
            <w:pPr>
              <w:jc w:val="center"/>
              <w:cnfStyle w:val="000000100000"/>
              <w:rPr>
                <w:rFonts w:asciiTheme="majorHAnsi" w:hAnsiTheme="majorHAnsi" w:cs="Arial"/>
                <w:bCs/>
              </w:rPr>
            </w:pPr>
            <w:r>
              <w:rPr>
                <w:rFonts w:asciiTheme="majorHAnsi" w:hAnsiTheme="majorHAnsi" w:cs="Arial"/>
                <w:bCs/>
              </w:rPr>
              <w:t>30</w:t>
            </w:r>
          </w:p>
        </w:tc>
      </w:tr>
    </w:tbl>
    <w:p w:rsidR="00C358CC" w:rsidRDefault="00C358CC" w:rsidP="00C358CC">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C358CC" w:rsidRDefault="00C358CC" w:rsidP="00C358CC">
      <w:pPr>
        <w:rPr>
          <w:rFonts w:asciiTheme="majorHAnsi" w:eastAsia="Calibri" w:hAnsiTheme="majorHAnsi" w:cs="Calibri"/>
          <w:b/>
          <w:bCs/>
          <w:color w:val="000000"/>
          <w:u w:val="thick" w:color="F79646" w:themeColor="accent6"/>
        </w:rPr>
      </w:pPr>
    </w:p>
    <w:p w:rsidR="00C358CC" w:rsidRDefault="00C358CC" w:rsidP="00C358CC">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C358CC" w:rsidRPr="00F02282" w:rsidRDefault="00C358CC" w:rsidP="00C358CC">
      <w:pPr>
        <w:rPr>
          <w:rFonts w:asciiTheme="majorHAnsi" w:hAnsiTheme="majorHAnsi" w:cs="Calibri"/>
          <w:bCs/>
        </w:rPr>
      </w:pPr>
    </w:p>
    <w:p w:rsidR="00C358CC" w:rsidRPr="00F02282" w:rsidRDefault="00C358CC" w:rsidP="00C358CC">
      <w:pPr>
        <w:pStyle w:val="Paragraphedeliste"/>
        <w:numPr>
          <w:ilvl w:val="0"/>
          <w:numId w:val="11"/>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C358CC" w:rsidRPr="00F02282" w:rsidRDefault="00C358CC" w:rsidP="00C358CC">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C358CC" w:rsidRPr="00F02282" w:rsidRDefault="00C358CC" w:rsidP="00C358CC">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C358CC" w:rsidRPr="00F02282" w:rsidRDefault="00C358CC" w:rsidP="00C358CC">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C358CC" w:rsidRPr="00F02282" w:rsidRDefault="00C358CC" w:rsidP="00C358CC">
      <w:pPr>
        <w:pStyle w:val="Paragraphedeliste"/>
        <w:numPr>
          <w:ilvl w:val="0"/>
          <w:numId w:val="11"/>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C358CC" w:rsidRPr="001B2CFA" w:rsidRDefault="00C358CC" w:rsidP="00C358CC">
      <w:pPr>
        <w:jc w:val="center"/>
        <w:rPr>
          <w:rFonts w:ascii="Calibri" w:hAnsi="Calibri" w:cs="Calibri"/>
          <w:b/>
        </w:rPr>
      </w:pPr>
    </w:p>
    <w:p w:rsidR="00C358CC" w:rsidRPr="001B2CFA" w:rsidRDefault="00C358CC" w:rsidP="00C358CC">
      <w:pPr>
        <w:jc w:val="center"/>
        <w:rPr>
          <w:rFonts w:ascii="Calibri" w:hAnsi="Calibri" w:cs="Calibri"/>
          <w:b/>
        </w:rPr>
      </w:pPr>
    </w:p>
    <w:p w:rsidR="00C358CC" w:rsidRDefault="00C358CC" w:rsidP="00C358CC"/>
    <w:p w:rsidR="00C358CC" w:rsidRDefault="00C358CC" w:rsidP="00C358CC"/>
    <w:p w:rsidR="00C358CC" w:rsidRDefault="00C358CC" w:rsidP="00C358CC"/>
    <w:p w:rsidR="00C358CC" w:rsidRDefault="00C358CC" w:rsidP="00C358CC"/>
    <w:p w:rsidR="00C358CC" w:rsidRDefault="00C358CC" w:rsidP="00C358CC"/>
    <w:p w:rsidR="00C358CC" w:rsidRDefault="00C358CC" w:rsidP="00C358CC"/>
    <w:p w:rsidR="00C358CC" w:rsidRDefault="00C358CC" w:rsidP="00C358CC"/>
    <w:p w:rsidR="00C358CC" w:rsidRDefault="00C358CC" w:rsidP="00C358CC"/>
    <w:p w:rsidR="00C358CC" w:rsidRDefault="00C358CC" w:rsidP="00C358CC"/>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8B179F" w:rsidRDefault="000213BA" w:rsidP="000213BA">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semestres S</w:t>
      </w:r>
      <w:r>
        <w:rPr>
          <w:rFonts w:asciiTheme="majorHAnsi" w:hAnsiTheme="majorHAnsi" w:cs="Calibri"/>
          <w:b/>
          <w:sz w:val="32"/>
          <w:szCs w:val="32"/>
          <w:u w:val="thick" w:color="F79646" w:themeColor="accent6"/>
        </w:rPr>
        <w:t>1</w:t>
      </w:r>
    </w:p>
    <w:p w:rsidR="000213BA" w:rsidRDefault="000213BA" w:rsidP="000213BA">
      <w:pPr>
        <w:jc w:val="center"/>
        <w:rPr>
          <w:rFonts w:asciiTheme="majorHAnsi" w:hAnsiTheme="majorHAnsi" w:cs="Calibri"/>
          <w:bCs/>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DA189D">
        <w:rPr>
          <w:rFonts w:asciiTheme="majorHAnsi" w:hAnsiTheme="majorHAnsi"/>
          <w:b/>
          <w:bCs/>
        </w:rPr>
        <w:t>Réseaux  de transport et de distribution d’énergie électrique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spacing w:line="276" w:lineRule="auto"/>
        <w:jc w:val="both"/>
        <w:rPr>
          <w:rFonts w:ascii="Cambria" w:hAnsi="Cambria" w:cs="Calibri"/>
          <w:b/>
          <w:u w:val="thick" w:color="F79646"/>
        </w:rPr>
      </w:pPr>
    </w:p>
    <w:p w:rsidR="000213BA" w:rsidRPr="00384409" w:rsidRDefault="000213BA" w:rsidP="000213BA">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0213BA" w:rsidRPr="00384409" w:rsidRDefault="000213BA" w:rsidP="000213BA">
      <w:pPr>
        <w:rPr>
          <w:rFonts w:asciiTheme="majorHAnsi" w:hAnsiTheme="majorHAnsi"/>
        </w:rPr>
      </w:pPr>
      <w:r w:rsidRPr="00384409">
        <w:rPr>
          <w:rFonts w:asciiTheme="majorHAnsi" w:hAnsiTheme="majorHAnsi"/>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0213BA" w:rsidRPr="00384409" w:rsidRDefault="000213BA" w:rsidP="000213BA">
      <w:pPr>
        <w:rPr>
          <w:rFonts w:asciiTheme="majorHAnsi" w:hAnsiTheme="majorHAnsi"/>
          <w:i/>
          <w:sz w:val="22"/>
          <w:szCs w:val="22"/>
        </w:rPr>
      </w:pPr>
    </w:p>
    <w:p w:rsidR="000213BA" w:rsidRPr="00384409" w:rsidRDefault="000213BA" w:rsidP="000213BA">
      <w:pPr>
        <w:jc w:val="both"/>
        <w:rPr>
          <w:rFonts w:asciiTheme="majorHAnsi" w:hAnsiTheme="majorHAnsi" w:cs="Calibri"/>
          <w:i/>
          <w:u w:val="thick" w:color="F79646"/>
        </w:rPr>
      </w:pPr>
      <w:r w:rsidRPr="00384409">
        <w:rPr>
          <w:rFonts w:asciiTheme="majorHAnsi" w:hAnsiTheme="majorHAnsi" w:cs="Calibri"/>
          <w:b/>
          <w:u w:val="thick" w:color="F79646"/>
        </w:rPr>
        <w:t xml:space="preserve">Connaissances préalables recommandées: </w:t>
      </w:r>
    </w:p>
    <w:p w:rsidR="000213BA" w:rsidRPr="00384409" w:rsidRDefault="000213BA" w:rsidP="000213BA">
      <w:pPr>
        <w:rPr>
          <w:rFonts w:asciiTheme="majorHAnsi" w:hAnsiTheme="majorHAnsi"/>
        </w:rPr>
      </w:pPr>
      <w:r w:rsidRPr="00384409">
        <w:rPr>
          <w:rFonts w:asciiTheme="majorHAnsi" w:hAnsiTheme="majorHAnsi"/>
        </w:rPr>
        <w:t>Lois fondamentales d’électrotechnique (Loi d’Ohm, les lois de Kirchhoff….etc), Analyse des circuits électriques à courant alternatif, calcul complexe. Modélisation des lignes électriques (Cours réseaux électrique en Licence).</w:t>
      </w:r>
    </w:p>
    <w:p w:rsidR="000213BA" w:rsidRPr="00384409" w:rsidRDefault="000213BA" w:rsidP="000213BA">
      <w:pPr>
        <w:autoSpaceDE w:val="0"/>
        <w:autoSpaceDN w:val="0"/>
        <w:adjustRightInd w:val="0"/>
        <w:rPr>
          <w:rFonts w:asciiTheme="majorHAnsi" w:hAnsiTheme="majorHAnsi" w:cs="Arial"/>
          <w:sz w:val="20"/>
          <w:szCs w:val="20"/>
        </w:rPr>
      </w:pPr>
    </w:p>
    <w:p w:rsidR="000213BA" w:rsidRPr="00384409" w:rsidRDefault="000213BA" w:rsidP="000213BA">
      <w:pPr>
        <w:jc w:val="both"/>
        <w:rPr>
          <w:rFonts w:asciiTheme="majorHAnsi" w:hAnsiTheme="majorHAnsi" w:cs="Calibri"/>
          <w:b/>
          <w:u w:val="thick" w:color="F79646"/>
        </w:rPr>
      </w:pPr>
      <w:r w:rsidRPr="00384409">
        <w:rPr>
          <w:rFonts w:asciiTheme="majorHAnsi" w:hAnsiTheme="majorHAnsi" w:cs="Calibri"/>
          <w:b/>
          <w:u w:val="thick" w:color="F79646"/>
        </w:rPr>
        <w:t>Contenu de la matière: </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Chapitre 1. Architectures des postes électriques                              (2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Architecture globale du réseau électrique, équipements et architecture des postes (postes à couplage de barres, postes à couplage de disjoncteurs), topologies des réseaux de transport et de distribution d’énergie.</w:t>
      </w:r>
    </w:p>
    <w:p w:rsidR="000213BA" w:rsidRPr="00384409" w:rsidRDefault="000213BA" w:rsidP="000213BA">
      <w:pPr>
        <w:jc w:val="both"/>
        <w:rPr>
          <w:rFonts w:asciiTheme="majorHAnsi" w:hAnsiTheme="majorHAnsi" w:cstheme="majorBidi"/>
          <w:b/>
          <w:bCs/>
        </w:rPr>
      </w:pPr>
      <w:r w:rsidRPr="00384409">
        <w:rPr>
          <w:rFonts w:asciiTheme="majorHAnsi" w:hAnsiTheme="majorHAnsi" w:cstheme="majorBidi"/>
          <w:b/>
        </w:rPr>
        <w:t xml:space="preserve">Chapitre 2. </w:t>
      </w:r>
      <w:r w:rsidRPr="00384409">
        <w:rPr>
          <w:rFonts w:asciiTheme="majorHAnsi" w:hAnsiTheme="majorHAnsi" w:cstheme="majorBidi"/>
          <w:b/>
          <w:bCs/>
        </w:rPr>
        <w:t xml:space="preserve">Organisation du transport de l'énergie électrique </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2.1. Lignes de transport d’énergie                                                  (3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2.2. Réseaux de distribution                                                           (2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rsidR="000213BA" w:rsidRPr="00384409" w:rsidRDefault="000213BA" w:rsidP="000213BA">
      <w:pPr>
        <w:jc w:val="both"/>
        <w:rPr>
          <w:rFonts w:asciiTheme="majorHAnsi" w:hAnsiTheme="majorHAnsi" w:cstheme="majorBidi"/>
          <w:b/>
          <w:bCs/>
        </w:rPr>
      </w:pPr>
      <w:r w:rsidRPr="00384409">
        <w:rPr>
          <w:rFonts w:asciiTheme="majorHAnsi" w:hAnsiTheme="majorHAnsi" w:cstheme="majorBidi"/>
          <w:b/>
          <w:bCs/>
        </w:rPr>
        <w:t xml:space="preserve">Chapitre 3. Exploitation des réseaux électriques MT et BT             </w:t>
      </w:r>
      <w:r w:rsidRPr="00384409">
        <w:rPr>
          <w:rFonts w:asciiTheme="majorHAnsi" w:hAnsiTheme="majorHAnsi" w:cstheme="majorBidi"/>
          <w:b/>
        </w:rPr>
        <w:t>(3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Chapitre 4. Régimes de neutre                                                         (2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Les régimes de neutre (isolé, mise à la terre, impédant), neutre artificiel.</w:t>
      </w:r>
    </w:p>
    <w:p w:rsidR="000213BA" w:rsidRPr="00384409" w:rsidRDefault="000213BA" w:rsidP="000213BA">
      <w:pPr>
        <w:jc w:val="both"/>
        <w:rPr>
          <w:rFonts w:asciiTheme="majorHAnsi" w:hAnsiTheme="majorHAnsi" w:cstheme="majorBidi"/>
          <w:b/>
        </w:rPr>
      </w:pPr>
      <w:r w:rsidRPr="00384409">
        <w:rPr>
          <w:rFonts w:asciiTheme="majorHAnsi" w:hAnsiTheme="majorHAnsi" w:cstheme="majorBidi"/>
          <w:b/>
        </w:rPr>
        <w:t>Chapitre 5. Réglage de la tension                                                     (3 semaines)</w:t>
      </w:r>
    </w:p>
    <w:p w:rsidR="000213BA" w:rsidRPr="00384409" w:rsidRDefault="000213BA" w:rsidP="000213BA">
      <w:pPr>
        <w:jc w:val="both"/>
        <w:rPr>
          <w:rFonts w:asciiTheme="majorHAnsi" w:hAnsiTheme="majorHAnsi" w:cstheme="majorBidi"/>
        </w:rPr>
      </w:pPr>
      <w:r w:rsidRPr="00384409">
        <w:rPr>
          <w:rFonts w:asciiTheme="majorHAnsi" w:hAnsiTheme="majorHAns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0213BA" w:rsidRPr="00384409" w:rsidRDefault="000213BA" w:rsidP="000213BA">
      <w:pPr>
        <w:jc w:val="both"/>
        <w:rPr>
          <w:rFonts w:asciiTheme="majorHAnsi" w:hAnsiTheme="majorHAnsi" w:cstheme="majorBidi"/>
        </w:rPr>
      </w:pPr>
    </w:p>
    <w:p w:rsidR="000213BA" w:rsidRPr="00384409" w:rsidRDefault="000213BA" w:rsidP="000213BA">
      <w:pPr>
        <w:jc w:val="both"/>
        <w:rPr>
          <w:rFonts w:ascii="Cambria" w:hAnsi="Cambria" w:cs="Arial"/>
          <w:b/>
        </w:rPr>
      </w:pPr>
      <w:r w:rsidRPr="00384409">
        <w:rPr>
          <w:rFonts w:ascii="Cambria" w:hAnsi="Cambria" w:cs="Arial"/>
          <w:b/>
          <w:u w:val="thick" w:color="F79646"/>
        </w:rPr>
        <w:t>Mode d’évaluation:</w:t>
      </w:r>
    </w:p>
    <w:p w:rsidR="000213BA" w:rsidRDefault="000213BA" w:rsidP="000213BA">
      <w:pPr>
        <w:jc w:val="both"/>
        <w:rPr>
          <w:rFonts w:ascii="Cambria" w:hAnsi="Cambria" w:cs="Arial"/>
        </w:rPr>
      </w:pPr>
      <w:r w:rsidRPr="00384409">
        <w:rPr>
          <w:rFonts w:ascii="Cambria" w:hAnsi="Cambria" w:cs="Arial"/>
        </w:rPr>
        <w:t>Contrôle continu:   40 % ;    Examen:   60 %.</w:t>
      </w:r>
    </w:p>
    <w:p w:rsidR="000213BA" w:rsidRPr="00384409" w:rsidRDefault="000213BA" w:rsidP="000213BA">
      <w:pPr>
        <w:jc w:val="both"/>
        <w:rPr>
          <w:rFonts w:ascii="Cambria" w:hAnsi="Cambria" w:cs="Arial"/>
          <w:b/>
          <w:u w:val="thick" w:color="F79646"/>
        </w:rPr>
      </w:pPr>
    </w:p>
    <w:p w:rsidR="000213BA" w:rsidRDefault="000213BA" w:rsidP="000213BA">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p>
    <w:p w:rsidR="000213BA" w:rsidRPr="00384409" w:rsidRDefault="000213BA" w:rsidP="000213BA">
      <w:pPr>
        <w:jc w:val="both"/>
        <w:rPr>
          <w:rFonts w:ascii="Cambria" w:hAnsi="Cambria"/>
        </w:rPr>
      </w:pPr>
    </w:p>
    <w:p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F. Kiessling et al, ‘Overhead Power Lines, Planning, design, construction’. Springer, 2003.</w:t>
      </w:r>
    </w:p>
    <w:p w:rsidR="000213BA" w:rsidRPr="00384409" w:rsidRDefault="000213BA" w:rsidP="00BC57B7">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lastRenderedPageBreak/>
        <w:t>T. Gonen et al, ‘Power distribution’, book chapter in Electrical Engineering Handbook. Elsevier Academic Press, London, 2004.</w:t>
      </w:r>
    </w:p>
    <w:p w:rsidR="000213BA" w:rsidRPr="00384409" w:rsidRDefault="000213BA" w:rsidP="00BC57B7">
      <w:pPr>
        <w:numPr>
          <w:ilvl w:val="0"/>
          <w:numId w:val="7"/>
        </w:numPr>
        <w:spacing w:after="200" w:line="276" w:lineRule="auto"/>
        <w:ind w:left="567" w:hanging="567"/>
        <w:jc w:val="both"/>
        <w:rPr>
          <w:rFonts w:asciiTheme="majorBidi" w:hAnsiTheme="majorBidi" w:cstheme="majorBidi"/>
          <w:i/>
          <w:iCs/>
          <w:sz w:val="22"/>
          <w:szCs w:val="22"/>
          <w:lang w:val="en-US"/>
        </w:rPr>
      </w:pPr>
      <w:r w:rsidRPr="00384409">
        <w:rPr>
          <w:rFonts w:asciiTheme="majorBidi" w:hAnsiTheme="majorBidi" w:cstheme="majorBidi"/>
          <w:i/>
          <w:iCs/>
          <w:sz w:val="22"/>
          <w:szCs w:val="22"/>
          <w:lang w:val="en-US"/>
        </w:rPr>
        <w:t>E. Acha and V.G. Agelidis, ‘Power Electronic Control in Power Systems’, Newns, London 2002.</w:t>
      </w:r>
    </w:p>
    <w:p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TuranGönen : Electric power distribution system engineering. McGraw-Hill, 1986 </w:t>
      </w:r>
    </w:p>
    <w:p w:rsidR="000213BA" w:rsidRPr="00384409" w:rsidRDefault="000213BA" w:rsidP="00BC57B7">
      <w:pPr>
        <w:pStyle w:val="Paragraphedeliste"/>
        <w:numPr>
          <w:ilvl w:val="0"/>
          <w:numId w:val="7"/>
        </w:numPr>
        <w:ind w:left="567" w:hanging="567"/>
        <w:jc w:val="both"/>
        <w:rPr>
          <w:rFonts w:asciiTheme="majorBidi" w:hAnsiTheme="majorBidi" w:cstheme="majorBidi"/>
          <w:i/>
          <w:iCs/>
          <w:lang w:val="en-US"/>
        </w:rPr>
      </w:pPr>
      <w:r w:rsidRPr="00384409">
        <w:rPr>
          <w:rFonts w:asciiTheme="majorBidi" w:hAnsiTheme="majorBidi" w:cstheme="majorBidi"/>
          <w:i/>
          <w:iCs/>
          <w:lang w:val="en-US"/>
        </w:rPr>
        <w:t xml:space="preserve">TuränGonen : Electric power transmission system engineering. Analysis and Design. John Wiley &amp; Sons, 1988 </w:t>
      </w:r>
    </w:p>
    <w:p w:rsidR="000213BA" w:rsidRDefault="000213BA" w:rsidP="000213BA">
      <w:pPr>
        <w:rPr>
          <w:sz w:val="20"/>
          <w:szCs w:val="20"/>
          <w:lang w:val="en-US"/>
        </w:rPr>
      </w:pPr>
    </w:p>
    <w:p w:rsidR="000213BA" w:rsidRDefault="000213BA" w:rsidP="000213BA">
      <w:pPr>
        <w:rPr>
          <w:sz w:val="20"/>
          <w:szCs w:val="20"/>
          <w:lang w:val="en-US"/>
        </w:rPr>
      </w:pPr>
    </w:p>
    <w:p w:rsidR="000213BA" w:rsidRDefault="000213BA" w:rsidP="000213BA">
      <w:pPr>
        <w:rPr>
          <w:sz w:val="20"/>
          <w:szCs w:val="20"/>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A942CB" w:rsidRDefault="000213BA" w:rsidP="000213BA">
      <w:pPr>
        <w:rPr>
          <w:lang w:val="en-US"/>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DA189D">
        <w:rPr>
          <w:rFonts w:asciiTheme="majorHAnsi" w:hAnsiTheme="majorHAnsi"/>
          <w:b/>
          <w:bCs/>
        </w:rPr>
        <w:t>Electronique de puissance avancée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 w:rsidR="000213BA" w:rsidRPr="00384409" w:rsidRDefault="000213BA" w:rsidP="000213BA">
      <w:pPr>
        <w:spacing w:line="276" w:lineRule="auto"/>
        <w:jc w:val="both"/>
        <w:rPr>
          <w:rFonts w:asciiTheme="majorHAnsi" w:hAnsiTheme="majorHAnsi" w:cs="Calibri"/>
          <w:i/>
          <w:u w:val="thick" w:color="F79646"/>
        </w:rPr>
      </w:pPr>
      <w:r w:rsidRPr="00384409">
        <w:rPr>
          <w:rFonts w:asciiTheme="majorHAnsi" w:hAnsiTheme="majorHAnsi" w:cs="Calibri"/>
          <w:b/>
          <w:u w:val="thick" w:color="F79646"/>
        </w:rPr>
        <w:t>Objectifs de l’enseignement:</w:t>
      </w:r>
    </w:p>
    <w:p w:rsidR="000213BA" w:rsidRPr="00384409" w:rsidRDefault="000213BA" w:rsidP="000213BA">
      <w:pPr>
        <w:rPr>
          <w:rFonts w:asciiTheme="majorHAnsi" w:hAnsiTheme="majorHAnsi"/>
        </w:rPr>
      </w:pPr>
      <w:r w:rsidRPr="00384409">
        <w:rPr>
          <w:rFonts w:asciiTheme="majorHAnsi" w:hAnsiTheme="majorHAnsi"/>
        </w:rPr>
        <w:t>Pour fournir les concepts de circuit électrique derrière les différents modes de fonctionnement des onduleurs afin de permettre la compréhension profonde de leur fonctionnement</w:t>
      </w:r>
    </w:p>
    <w:p w:rsidR="000213BA" w:rsidRPr="00384409" w:rsidRDefault="000213BA" w:rsidP="000213BA">
      <w:pPr>
        <w:rPr>
          <w:rFonts w:asciiTheme="majorHAnsi" w:hAnsiTheme="majorHAnsi"/>
        </w:rPr>
      </w:pPr>
      <w:r w:rsidRPr="00384409">
        <w:rPr>
          <w:rFonts w:asciiTheme="majorHAnsi" w:hAnsiTheme="majorHAnsi"/>
        </w:rPr>
        <w:t>Pour doter des compétences nécessaires pour obtenir les critères pour la conception des convertisseurs de puissance pour UPS, Drives etc.,</w:t>
      </w:r>
    </w:p>
    <w:p w:rsidR="000213BA" w:rsidRPr="00384409" w:rsidRDefault="000213BA" w:rsidP="000213BA">
      <w:pPr>
        <w:rPr>
          <w:rFonts w:asciiTheme="majorHAnsi" w:hAnsiTheme="majorHAnsi"/>
        </w:rPr>
      </w:pPr>
      <w:r w:rsidRPr="00384409">
        <w:rPr>
          <w:rFonts w:asciiTheme="majorHAnsi" w:hAnsiTheme="majorHAnsi"/>
        </w:rPr>
        <w:t>Capacité d'analyser et de comprendre les différents modes de fonctionnement des différentes configurations de convertisseurs de puissance.</w:t>
      </w:r>
    </w:p>
    <w:p w:rsidR="000213BA" w:rsidRPr="00384409" w:rsidRDefault="000213BA" w:rsidP="000213BA">
      <w:pPr>
        <w:rPr>
          <w:rFonts w:asciiTheme="majorHAnsi" w:hAnsiTheme="majorHAnsi"/>
        </w:rPr>
      </w:pPr>
      <w:r w:rsidRPr="00384409">
        <w:rPr>
          <w:rFonts w:asciiTheme="majorHAnsi" w:hAnsiTheme="majorHAnsi"/>
        </w:rPr>
        <w:t>Capacité à concevoir différents onduleurs monophasés et triphasés</w:t>
      </w:r>
    </w:p>
    <w:p w:rsidR="000213BA" w:rsidRPr="00E76DCA" w:rsidRDefault="000213BA" w:rsidP="000213BA">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Pr="00384409" w:rsidRDefault="000213BA" w:rsidP="000213BA">
      <w:pPr>
        <w:rPr>
          <w:rFonts w:asciiTheme="majorHAnsi" w:hAnsiTheme="majorHAnsi"/>
        </w:rPr>
      </w:pPr>
      <w:r w:rsidRPr="00384409">
        <w:rPr>
          <w:rFonts w:asciiTheme="majorHAnsi" w:hAnsiTheme="majorHAnsi"/>
        </w:rPr>
        <w:t xml:space="preserve">    Composants de puissance, l’électronique de puissance de base,</w:t>
      </w:r>
    </w:p>
    <w:p w:rsidR="000213BA" w:rsidRPr="00384409" w:rsidRDefault="000213BA" w:rsidP="000213BA">
      <w:pPr>
        <w:ind w:left="360"/>
        <w:rPr>
          <w:rFonts w:asciiTheme="majorHAnsi" w:hAnsiTheme="majorHAnsi"/>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Pr="00384409" w:rsidRDefault="000213BA" w:rsidP="000213BA">
      <w:pPr>
        <w:ind w:left="360"/>
        <w:rPr>
          <w:rFonts w:asciiTheme="majorHAnsi" w:hAnsiTheme="majorHAnsi"/>
        </w:rPr>
      </w:pPr>
    </w:p>
    <w:p w:rsidR="000213BA" w:rsidRDefault="000213BA" w:rsidP="000213BA">
      <w:pPr>
        <w:rPr>
          <w:rFonts w:asciiTheme="majorHAnsi" w:hAnsiTheme="majorHAnsi"/>
        </w:rPr>
      </w:pPr>
      <w:r w:rsidRPr="00384409">
        <w:rPr>
          <w:rFonts w:asciiTheme="majorHAnsi" w:hAnsiTheme="majorHAnsi"/>
          <w:b/>
          <w:bCs/>
        </w:rPr>
        <w:t>Chapitre 1</w:t>
      </w:r>
      <w:r w:rsidRPr="00384409">
        <w:rPr>
          <w:rFonts w:asciiTheme="majorHAnsi" w:hAnsiTheme="majorHAnsi"/>
        </w:rPr>
        <w:t xml:space="preserve"> : Méthodes de modélisation et simulation  des semi-conducteurs de puissance </w:t>
      </w:r>
    </w:p>
    <w:p w:rsidR="000213BA" w:rsidRDefault="000213BA" w:rsidP="000213BA">
      <w:pPr>
        <w:rPr>
          <w:rFonts w:asciiTheme="majorHAnsi" w:hAnsiTheme="majorHAnsi"/>
        </w:rPr>
      </w:pPr>
      <w:r w:rsidRPr="00384409">
        <w:rPr>
          <w:rFonts w:asciiTheme="majorHAnsi" w:hAnsiTheme="majorHAnsi"/>
        </w:rPr>
        <w:t>Caractéristique idéalisée des différents types de semi-conducteurs, équations logiques des semi-conducteurs, méthodes de simulations des convertisseurs statiques</w:t>
      </w:r>
      <w:r w:rsidRPr="00384409">
        <w:rPr>
          <w:rFonts w:asciiTheme="majorHAnsi" w:hAnsiTheme="majorHAnsi"/>
          <w:b/>
          <w:bCs/>
        </w:rPr>
        <w:t>(2 semaines)</w:t>
      </w:r>
    </w:p>
    <w:p w:rsidR="000213BA" w:rsidRPr="00384409" w:rsidRDefault="000213BA" w:rsidP="000213BA">
      <w:pPr>
        <w:rPr>
          <w:rFonts w:asciiTheme="majorHAnsi" w:hAnsiTheme="majorHAnsi"/>
          <w:b/>
          <w:bCs/>
        </w:rPr>
      </w:pPr>
    </w:p>
    <w:p w:rsidR="000213BA" w:rsidRDefault="000213BA" w:rsidP="000213BA">
      <w:pPr>
        <w:rPr>
          <w:rFonts w:asciiTheme="majorHAnsi" w:hAnsiTheme="majorHAnsi"/>
        </w:rPr>
      </w:pPr>
      <w:r w:rsidRPr="00384409">
        <w:rPr>
          <w:rFonts w:asciiTheme="majorHAnsi" w:hAnsiTheme="majorHAnsi"/>
          <w:b/>
          <w:bCs/>
        </w:rPr>
        <w:t>Chapitre 2</w:t>
      </w:r>
      <w:r w:rsidRPr="00384409">
        <w:rPr>
          <w:rFonts w:asciiTheme="majorHAnsi" w:hAnsiTheme="majorHAnsi"/>
        </w:rPr>
        <w:t> : Mécanismes de commutation dans les convertisseurs statiques Principe de commutation naturelle, principe de commutation forcée, calcul des pertes par commutation.</w:t>
      </w:r>
    </w:p>
    <w:p w:rsidR="000213BA" w:rsidRPr="00384409" w:rsidRDefault="000213BA" w:rsidP="000213BA">
      <w:pPr>
        <w:rPr>
          <w:rFonts w:asciiTheme="majorHAnsi" w:hAnsiTheme="majorHAnsi"/>
          <w:b/>
          <w:bCs/>
        </w:rPr>
      </w:pPr>
      <w:r>
        <w:rPr>
          <w:rFonts w:asciiTheme="majorHAnsi" w:hAnsiTheme="majorHAnsi"/>
          <w:b/>
          <w:bCs/>
        </w:rPr>
        <w:t>(</w:t>
      </w:r>
      <w:r w:rsidRPr="00384409">
        <w:rPr>
          <w:rFonts w:asciiTheme="majorHAnsi" w:hAnsiTheme="majorHAnsi"/>
          <w:b/>
          <w:bCs/>
        </w:rPr>
        <w:t>3 semaines)</w:t>
      </w:r>
    </w:p>
    <w:p w:rsidR="000213BA" w:rsidRDefault="000213BA" w:rsidP="000213BA">
      <w:pPr>
        <w:rPr>
          <w:rFonts w:asciiTheme="majorHAnsi" w:hAnsiTheme="majorHAnsi"/>
        </w:rPr>
      </w:pPr>
      <w:r w:rsidRPr="00384409">
        <w:rPr>
          <w:rFonts w:asciiTheme="majorHAnsi" w:hAnsiTheme="majorHAnsi"/>
          <w:b/>
          <w:bCs/>
        </w:rPr>
        <w:t>Chapitre 3</w:t>
      </w:r>
      <w:r w:rsidRPr="00384409">
        <w:rPr>
          <w:rFonts w:asciiTheme="majorHAnsi" w:hAnsiTheme="majorHAnsi"/>
        </w:rPr>
        <w:t xml:space="preserve"> : Méthodes de conception des convertisseurs statiques à commutation naturelle </w:t>
      </w:r>
    </w:p>
    <w:p w:rsidR="000213BA" w:rsidRPr="00384409" w:rsidRDefault="000213BA" w:rsidP="000213BA">
      <w:pPr>
        <w:rPr>
          <w:rFonts w:asciiTheme="majorHAnsi" w:hAnsiTheme="majorHAnsi"/>
          <w:b/>
          <w:bCs/>
        </w:rPr>
      </w:pPr>
      <w:r w:rsidRPr="00384409">
        <w:rPr>
          <w:rFonts w:asciiTheme="majorHAnsi" w:hAnsiTheme="majorHAnsi"/>
        </w:rPr>
        <w:t>Règles de commutation, définition de la cellule de commutation,  différents type de sources, règles d’échange de puissance, convertisseurs direct et indirect exemple : étude d’un cyclo convertisseur.</w:t>
      </w:r>
      <w:r w:rsidRPr="00384409">
        <w:rPr>
          <w:rFonts w:asciiTheme="majorHAnsi" w:hAnsiTheme="majorHAnsi"/>
          <w:b/>
          <w:bCs/>
        </w:rPr>
        <w:t xml:space="preserve">  (2 semaines)</w:t>
      </w:r>
    </w:p>
    <w:p w:rsidR="000213BA" w:rsidRDefault="000213BA" w:rsidP="000213BA">
      <w:pPr>
        <w:rPr>
          <w:rFonts w:asciiTheme="majorHAnsi" w:hAnsiTheme="majorHAnsi"/>
        </w:rPr>
      </w:pPr>
      <w:r w:rsidRPr="00384409">
        <w:rPr>
          <w:rFonts w:asciiTheme="majorHAnsi" w:hAnsiTheme="majorHAnsi"/>
          <w:b/>
          <w:bCs/>
        </w:rPr>
        <w:t>Chapitre 4</w:t>
      </w:r>
      <w:r w:rsidRPr="00384409">
        <w:rPr>
          <w:rFonts w:asciiTheme="majorHAnsi" w:hAnsiTheme="majorHAnsi"/>
        </w:rPr>
        <w:t xml:space="preserve"> : Méthodes de conception des convertisseurs statiques à commutation forcée </w:t>
      </w:r>
    </w:p>
    <w:p w:rsidR="000213BA" w:rsidRPr="00384409" w:rsidRDefault="000213BA" w:rsidP="000213BA">
      <w:pPr>
        <w:rPr>
          <w:rFonts w:asciiTheme="majorHAnsi" w:hAnsiTheme="majorHAnsi"/>
        </w:rPr>
      </w:pPr>
      <w:r w:rsidRPr="00384409">
        <w:rPr>
          <w:rFonts w:asciiTheme="majorHAnsi" w:hAnsiTheme="majorHAnsi"/>
        </w:rPr>
        <w:t>- Onduleur MLI</w:t>
      </w:r>
    </w:p>
    <w:p w:rsidR="000213BA" w:rsidRPr="00384409" w:rsidRDefault="000213BA" w:rsidP="000213BA">
      <w:pPr>
        <w:rPr>
          <w:rFonts w:asciiTheme="majorHAnsi" w:hAnsiTheme="majorHAnsi"/>
        </w:rPr>
      </w:pPr>
      <w:r w:rsidRPr="00384409">
        <w:rPr>
          <w:rFonts w:asciiTheme="majorHAnsi" w:hAnsiTheme="majorHAnsi"/>
        </w:rPr>
        <w:t>- Redresseur à absorption sinusoïdale</w:t>
      </w:r>
    </w:p>
    <w:p w:rsidR="000213BA" w:rsidRPr="00384409" w:rsidRDefault="000213BA" w:rsidP="000213BA">
      <w:pPr>
        <w:rPr>
          <w:rFonts w:asciiTheme="majorHAnsi" w:hAnsiTheme="majorHAnsi"/>
        </w:rPr>
      </w:pPr>
      <w:r w:rsidRPr="00384409">
        <w:rPr>
          <w:rFonts w:asciiTheme="majorHAnsi" w:hAnsiTheme="majorHAnsi"/>
        </w:rPr>
        <w:t>- Gradateur MLI</w:t>
      </w:r>
    </w:p>
    <w:p w:rsidR="000213BA" w:rsidRPr="00384409" w:rsidRDefault="000213BA" w:rsidP="000213BA">
      <w:pPr>
        <w:rPr>
          <w:rFonts w:asciiTheme="majorHAnsi" w:hAnsiTheme="majorHAnsi"/>
        </w:rPr>
      </w:pPr>
      <w:r w:rsidRPr="00384409">
        <w:rPr>
          <w:rFonts w:asciiTheme="majorHAnsi" w:hAnsiTheme="majorHAnsi"/>
        </w:rPr>
        <w:t>- Alimentations à découpage</w:t>
      </w:r>
      <w:r>
        <w:rPr>
          <w:rFonts w:asciiTheme="majorHAnsi" w:hAnsiTheme="majorHAnsi"/>
          <w:b/>
          <w:bCs/>
        </w:rPr>
        <w:t>(</w:t>
      </w:r>
      <w:r w:rsidRPr="00384409">
        <w:rPr>
          <w:rFonts w:asciiTheme="majorHAnsi" w:hAnsiTheme="majorHAnsi"/>
          <w:b/>
          <w:bCs/>
        </w:rPr>
        <w:t>3 semaines)</w:t>
      </w:r>
    </w:p>
    <w:p w:rsidR="000213BA" w:rsidRPr="00384409" w:rsidRDefault="000213BA" w:rsidP="000213BA">
      <w:pPr>
        <w:rPr>
          <w:rFonts w:asciiTheme="majorHAnsi" w:hAnsiTheme="majorHAnsi"/>
        </w:rPr>
      </w:pPr>
      <w:r w:rsidRPr="00384409">
        <w:rPr>
          <w:rFonts w:asciiTheme="majorHAnsi" w:hAnsiTheme="majorHAnsi"/>
          <w:b/>
          <w:bCs/>
        </w:rPr>
        <w:t>Chapitre 5</w:t>
      </w:r>
      <w:r>
        <w:rPr>
          <w:rFonts w:asciiTheme="majorHAnsi" w:hAnsiTheme="majorHAnsi"/>
        </w:rPr>
        <w:t xml:space="preserve"> : Onduleur multi-niveaux                                                                          </w:t>
      </w:r>
      <w:r w:rsidRPr="003C629D">
        <w:rPr>
          <w:rFonts w:asciiTheme="majorHAnsi" w:hAnsiTheme="majorHAnsi"/>
          <w:b/>
          <w:bCs/>
        </w:rPr>
        <w:t>(3 semaines)</w:t>
      </w:r>
    </w:p>
    <w:p w:rsidR="000213BA" w:rsidRPr="00384409" w:rsidRDefault="000213BA" w:rsidP="000213BA">
      <w:pPr>
        <w:rPr>
          <w:rFonts w:asciiTheme="majorHAnsi" w:hAnsiTheme="majorHAnsi"/>
        </w:rPr>
      </w:pPr>
      <w:r w:rsidRPr="00384409">
        <w:rPr>
          <w:rFonts w:asciiTheme="majorHAnsi" w:hAnsiTheme="majorHAnsi"/>
        </w:rPr>
        <w:t xml:space="preserve">Concept multi niveaux, topologies, Comparaison des onduleurs multi-niveaux . Techniques de commande PWM pour onduleur  MLI - monophasés et triphasés de source d'impédance.  </w:t>
      </w:r>
    </w:p>
    <w:p w:rsidR="000213BA" w:rsidRPr="00384409" w:rsidRDefault="000213BA" w:rsidP="000213BA">
      <w:pPr>
        <w:rPr>
          <w:rFonts w:asciiTheme="majorHAnsi" w:hAnsiTheme="majorHAnsi"/>
        </w:rPr>
      </w:pPr>
      <w:r w:rsidRPr="00384409">
        <w:rPr>
          <w:rFonts w:asciiTheme="majorHAnsi" w:hAnsiTheme="majorHAnsi"/>
          <w:b/>
          <w:bCs/>
        </w:rPr>
        <w:t>Chapitre 6 :</w:t>
      </w:r>
      <w:r w:rsidRPr="00384409">
        <w:rPr>
          <w:rFonts w:asciiTheme="majorHAnsi" w:hAnsiTheme="majorHAnsi"/>
        </w:rPr>
        <w:t> Qualité d’énergie des convertisseurs statiques </w:t>
      </w:r>
      <w:r w:rsidRPr="003C629D">
        <w:rPr>
          <w:rFonts w:asciiTheme="majorHAnsi" w:hAnsiTheme="majorHAnsi"/>
          <w:b/>
          <w:bCs/>
        </w:rPr>
        <w:t>(3semaines)</w:t>
      </w:r>
    </w:p>
    <w:p w:rsidR="000213BA" w:rsidRPr="00384409" w:rsidRDefault="000213BA" w:rsidP="000213BA">
      <w:pPr>
        <w:rPr>
          <w:rFonts w:asciiTheme="majorHAnsi" w:hAnsiTheme="majorHAnsi"/>
        </w:rPr>
      </w:pPr>
      <w:r w:rsidRPr="00384409">
        <w:rPr>
          <w:rFonts w:asciiTheme="majorHAnsi" w:hAnsiTheme="majorHAnsi"/>
        </w:rPr>
        <w:t>- Pollution harmonique due aux convertisseurs statiques (Etude de cas : redresseur, gradateur).</w:t>
      </w:r>
    </w:p>
    <w:p w:rsidR="000213BA" w:rsidRPr="00384409" w:rsidRDefault="000213BA" w:rsidP="000213BA">
      <w:pPr>
        <w:rPr>
          <w:rFonts w:asciiTheme="majorHAnsi" w:hAnsiTheme="majorHAnsi"/>
        </w:rPr>
      </w:pPr>
      <w:r w:rsidRPr="00384409">
        <w:rPr>
          <w:rFonts w:asciiTheme="majorHAnsi" w:hAnsiTheme="majorHAnsi"/>
        </w:rPr>
        <w:t>- Etude des harmoniques dans les onduleurs de tension.</w:t>
      </w:r>
    </w:p>
    <w:p w:rsidR="000213BA" w:rsidRPr="00384409" w:rsidRDefault="000213BA" w:rsidP="000213BA">
      <w:pPr>
        <w:rPr>
          <w:rFonts w:asciiTheme="majorHAnsi" w:hAnsiTheme="majorHAnsi"/>
        </w:rPr>
      </w:pPr>
      <w:r w:rsidRPr="00384409">
        <w:rPr>
          <w:rFonts w:asciiTheme="majorHAnsi" w:hAnsiTheme="majorHAnsi"/>
        </w:rPr>
        <w:t>- Introduction aux techniques de dépollution</w:t>
      </w:r>
    </w:p>
    <w:p w:rsidR="000213BA" w:rsidRPr="00384409" w:rsidRDefault="000213BA" w:rsidP="000213BA">
      <w:pPr>
        <w:rPr>
          <w:rFonts w:asciiTheme="majorHAnsi" w:hAnsiTheme="majorHAnsi"/>
        </w:rPr>
      </w:pPr>
    </w:p>
    <w:p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rsidR="000213BA" w:rsidRPr="00F91C03" w:rsidRDefault="000213BA" w:rsidP="000213BA">
      <w:pPr>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Examen: </w:t>
      </w:r>
      <w:r>
        <w:rPr>
          <w:rFonts w:ascii="Cambria" w:hAnsi="Cambria" w:cs="Arial"/>
          <w:sz w:val="22"/>
          <w:szCs w:val="22"/>
        </w:rPr>
        <w:t xml:space="preserve">  60 </w:t>
      </w:r>
      <w:r w:rsidRPr="00F91C03">
        <w:rPr>
          <w:rFonts w:ascii="Cambria" w:hAnsi="Cambria" w:cs="Arial"/>
          <w:sz w:val="22"/>
          <w:szCs w:val="22"/>
        </w:rPr>
        <w:t>%.</w:t>
      </w:r>
    </w:p>
    <w:p w:rsidR="000213BA" w:rsidRPr="00F91C03" w:rsidRDefault="000213BA" w:rsidP="000213BA">
      <w:pPr>
        <w:jc w:val="both"/>
        <w:rPr>
          <w:rFonts w:ascii="Cambria" w:hAnsi="Cambria" w:cs="Arial"/>
          <w:b/>
          <w:sz w:val="22"/>
          <w:szCs w:val="22"/>
        </w:rPr>
      </w:pPr>
    </w:p>
    <w:p w:rsidR="000213BA" w:rsidRDefault="000213BA" w:rsidP="000213BA">
      <w:pPr>
        <w:jc w:val="both"/>
        <w:rPr>
          <w:rFonts w:ascii="Cambria" w:hAnsi="Cambria"/>
        </w:rPr>
      </w:pPr>
      <w:r w:rsidRPr="00323B92">
        <w:rPr>
          <w:rFonts w:ascii="Cambria" w:hAnsi="Cambria" w:cs="Arial"/>
          <w:b/>
          <w:u w:val="thick" w:color="F79646"/>
        </w:rPr>
        <w:lastRenderedPageBreak/>
        <w:t>Références bibliographiques</w:t>
      </w:r>
      <w:r w:rsidRPr="00323B92">
        <w:rPr>
          <w:rFonts w:ascii="Cambria" w:hAnsi="Cambria" w:cs="Arial"/>
          <w:b/>
          <w:iCs/>
          <w:u w:val="thick" w:color="F79646"/>
        </w:rPr>
        <w:t>:</w:t>
      </w:r>
    </w:p>
    <w:p w:rsidR="000213BA" w:rsidRPr="003C629D" w:rsidRDefault="000213BA" w:rsidP="00BC57B7">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Electronique de puissance, de la cellule de commutation aux applications industrielles. Cours et exercices,  A. Cunière, G. Feld, M. Lavabre, éditions Casteilla, 544 p. 2012. </w:t>
      </w:r>
    </w:p>
    <w:p w:rsidR="000213BA" w:rsidRPr="003C629D" w:rsidRDefault="000213BA" w:rsidP="00BC57B7">
      <w:pPr>
        <w:pStyle w:val="Paragraphedeliste"/>
        <w:numPr>
          <w:ilvl w:val="0"/>
          <w:numId w:val="13"/>
        </w:numPr>
        <w:ind w:left="567" w:hanging="567"/>
        <w:rPr>
          <w:rFonts w:asciiTheme="majorHAnsi" w:hAnsiTheme="majorHAnsi"/>
          <w:i/>
          <w:iCs/>
        </w:rPr>
      </w:pPr>
      <w:r w:rsidRPr="003C629D">
        <w:rPr>
          <w:rFonts w:asciiTheme="majorHAnsi" w:hAnsiTheme="majorHAnsi"/>
          <w:i/>
          <w:iCs/>
        </w:rPr>
        <w:t xml:space="preserve">-Encyclopédie technique « Les techniques de l’ingénieur »,  traité de Génie Electrique, vol. D4 articles D3000 à D3300. </w:t>
      </w:r>
    </w:p>
    <w:p w:rsidR="000213BA" w:rsidRPr="00A02DE1" w:rsidRDefault="000213BA" w:rsidP="000213BA">
      <w:pPr>
        <w:ind w:left="360"/>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Theme="majorHAnsi" w:hAnsiTheme="majorHAnsi"/>
          <w:sz w:val="20"/>
          <w:szCs w:val="20"/>
        </w:rPr>
        <w:t>µ</w:t>
      </w:r>
      <w:r w:rsidRPr="00B238FD">
        <w:rPr>
          <w:rFonts w:asciiTheme="majorHAnsi" w:hAnsiTheme="majorHAnsi"/>
          <w:b/>
          <w:bCs/>
        </w:rPr>
        <w:t>-processeurs et µ-contrôleurs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 w:rsidR="000213BA" w:rsidRPr="008042E4" w:rsidRDefault="000213BA" w:rsidP="000213BA">
      <w:pPr>
        <w:spacing w:line="276" w:lineRule="auto"/>
        <w:jc w:val="both"/>
        <w:rPr>
          <w:rFonts w:ascii="Cambria" w:hAnsi="Cambria" w:cs="Calibri"/>
          <w:b/>
          <w:u w:val="thick" w:color="F79646"/>
        </w:rPr>
      </w:pPr>
      <w:r w:rsidRPr="00E76DCA">
        <w:rPr>
          <w:rFonts w:ascii="Cambria" w:hAnsi="Cambria" w:cs="Calibri"/>
          <w:b/>
          <w:u w:val="thick" w:color="F79646"/>
        </w:rPr>
        <w:t>Objectifs de l’enseignement</w:t>
      </w:r>
    </w:p>
    <w:p w:rsidR="000213BA" w:rsidRPr="002A7B67" w:rsidRDefault="000213BA" w:rsidP="000213BA">
      <w:pPr>
        <w:rPr>
          <w:rFonts w:eastAsia="Times New Roman"/>
          <w:lang w:eastAsia="fr-FR"/>
        </w:rPr>
      </w:pPr>
      <w:r w:rsidRPr="002A7B67">
        <w:rPr>
          <w:rFonts w:eastAsia="Times New Roman"/>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0213BA" w:rsidRPr="002A7B67" w:rsidRDefault="000213BA" w:rsidP="000213BA">
      <w:pPr>
        <w:rPr>
          <w:rFonts w:eastAsia="Times New Roman"/>
          <w:lang w:eastAsia="fr-FR"/>
        </w:rPr>
      </w:pPr>
    </w:p>
    <w:p w:rsidR="000213BA" w:rsidRPr="008042E4" w:rsidRDefault="000213BA" w:rsidP="000213BA">
      <w:pPr>
        <w:spacing w:line="276" w:lineRule="auto"/>
        <w:jc w:val="both"/>
        <w:rPr>
          <w:rFonts w:ascii="Cambria" w:hAnsi="Cambria" w:cs="Calibri"/>
          <w:b/>
          <w:u w:val="thick" w:color="F79646"/>
        </w:rPr>
      </w:pPr>
      <w:r w:rsidRPr="008042E4">
        <w:rPr>
          <w:rFonts w:ascii="Cambria" w:hAnsi="Cambria" w:cs="Calibri"/>
          <w:b/>
          <w:u w:val="thick" w:color="F79646"/>
        </w:rPr>
        <w:t xml:space="preserve">Connaissances préalables recommandées </w:t>
      </w:r>
    </w:p>
    <w:p w:rsidR="000213BA" w:rsidRPr="002A7B67" w:rsidRDefault="000213BA" w:rsidP="000213BA">
      <w:pPr>
        <w:rPr>
          <w:rFonts w:eastAsia="Times New Roman"/>
          <w:lang w:eastAsia="fr-FR"/>
        </w:rPr>
      </w:pPr>
      <w:r w:rsidRPr="002A7B67">
        <w:rPr>
          <w:rFonts w:eastAsia="Times New Roman"/>
          <w:lang w:eastAsia="fr-FR"/>
        </w:rPr>
        <w:t>Logiques combinatoire et séquentielle, automatismes industriels</w:t>
      </w:r>
    </w:p>
    <w:p w:rsidR="000213BA" w:rsidRPr="002A7B67" w:rsidRDefault="000213BA" w:rsidP="000213BA">
      <w:pPr>
        <w:rPr>
          <w:rFonts w:eastAsia="Times New Roman"/>
          <w:lang w:eastAsia="fr-FR"/>
        </w:rPr>
      </w:pPr>
    </w:p>
    <w:p w:rsidR="000213BA" w:rsidRPr="008042E4" w:rsidRDefault="000213BA" w:rsidP="000213BA">
      <w:pPr>
        <w:spacing w:line="276" w:lineRule="auto"/>
        <w:jc w:val="both"/>
        <w:rPr>
          <w:rFonts w:ascii="Cambria" w:hAnsi="Cambria" w:cs="Calibri"/>
          <w:b/>
          <w:u w:val="thick" w:color="F79646"/>
        </w:rPr>
      </w:pPr>
      <w:r w:rsidRPr="008042E4">
        <w:rPr>
          <w:rFonts w:ascii="Cambria" w:hAnsi="Cambria" w:cs="Calibri"/>
          <w:b/>
          <w:u w:val="thick" w:color="F79646"/>
        </w:rPr>
        <w:t xml:space="preserve">Contenu de la matière : </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Chapitre 1 : Architecture et fonctionnement d’un microprocesseur</w:t>
      </w:r>
      <w:r w:rsidRPr="00540B1A">
        <w:rPr>
          <w:rFonts w:asciiTheme="majorBidi" w:hAnsiTheme="majorBidi" w:cstheme="majorBidi"/>
          <w:b/>
        </w:rPr>
        <w:t>(3 semaines)</w:t>
      </w:r>
    </w:p>
    <w:p w:rsidR="000213BA" w:rsidRPr="00382893" w:rsidRDefault="000213BA" w:rsidP="000213BA">
      <w:pPr>
        <w:rPr>
          <w:rFonts w:asciiTheme="majorBidi" w:hAnsiTheme="majorBidi" w:cstheme="majorBidi"/>
        </w:rPr>
      </w:pPr>
      <w:r w:rsidRPr="00382893">
        <w:rPr>
          <w:rFonts w:asciiTheme="majorBidi" w:hAnsiTheme="majorBidi" w:cstheme="majorBidi"/>
        </w:rPr>
        <w:t>Structure d’un calculateur, Circulation de l’information dans un calculateur, Description matérielle d’un microprocesseur, Fonctionnement d’un microprocesseur, les mémoires </w:t>
      </w:r>
    </w:p>
    <w:p w:rsidR="000213BA" w:rsidRPr="00382893" w:rsidRDefault="000213BA" w:rsidP="000213BA">
      <w:pPr>
        <w:rPr>
          <w:rFonts w:asciiTheme="majorBidi" w:hAnsiTheme="majorBidi" w:cstheme="majorBidi"/>
        </w:rPr>
      </w:pPr>
      <w:r w:rsidRPr="00382893">
        <w:rPr>
          <w:rFonts w:asciiTheme="majorBidi" w:hAnsiTheme="majorBidi" w:cstheme="majorBidi"/>
        </w:rPr>
        <w:t>Exemple : Le microprocesseur Intel 8086</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Chapitre 2: La programmation en assembleur</w:t>
      </w:r>
      <w:r w:rsidRPr="00540B1A">
        <w:rPr>
          <w:rFonts w:asciiTheme="majorBidi" w:hAnsiTheme="majorBidi" w:cstheme="majorBidi"/>
          <w:b/>
        </w:rPr>
        <w:t>(2 semaines)</w:t>
      </w:r>
    </w:p>
    <w:p w:rsidR="000213BA" w:rsidRPr="00382893" w:rsidRDefault="000213BA" w:rsidP="000213BA">
      <w:pPr>
        <w:rPr>
          <w:rFonts w:asciiTheme="majorBidi" w:hAnsiTheme="majorBidi" w:cstheme="majorBidi"/>
        </w:rPr>
      </w:pPr>
      <w:r w:rsidRPr="00382893">
        <w:rPr>
          <w:rFonts w:asciiTheme="majorBidi" w:hAnsiTheme="majorBidi" w:cstheme="majorBidi"/>
        </w:rPr>
        <w:t>Généralités, Le jeu d’instructions, Méthode de programmation.</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3: Les interruptions et les interfaces d’entrées/sorties </w:t>
      </w:r>
      <w:r w:rsidRPr="00540B1A">
        <w:rPr>
          <w:rFonts w:asciiTheme="majorBidi" w:hAnsiTheme="majorBidi" w:cstheme="majorBidi"/>
          <w:b/>
        </w:rPr>
        <w:t>(3 semaines)</w:t>
      </w:r>
    </w:p>
    <w:p w:rsidR="000213BA" w:rsidRPr="00382893" w:rsidRDefault="000213BA" w:rsidP="000213BA">
      <w:pPr>
        <w:rPr>
          <w:rFonts w:asciiTheme="majorBidi" w:hAnsiTheme="majorBidi" w:cstheme="majorBidi"/>
        </w:rPr>
      </w:pPr>
      <w:r w:rsidRPr="00382893">
        <w:rPr>
          <w:rFonts w:asciiTheme="majorBidi" w:hAnsiTheme="majorBidi" w:cstheme="majorBidi"/>
        </w:rPr>
        <w:t xml:space="preserve">Définition d’une interruption, Prise en charge d’une interruption par le microprocesseur, Adressages des sous programmes d’interruptions, </w:t>
      </w:r>
    </w:p>
    <w:p w:rsidR="000213BA" w:rsidRPr="00382893" w:rsidRDefault="000213BA" w:rsidP="000213BA">
      <w:pPr>
        <w:rPr>
          <w:rFonts w:asciiTheme="majorBidi" w:hAnsiTheme="majorBidi" w:cstheme="majorBidi"/>
        </w:rPr>
      </w:pPr>
      <w:r w:rsidRPr="00382893">
        <w:rPr>
          <w:rFonts w:asciiTheme="majorBidi" w:hAnsiTheme="majorBidi" w:cstheme="majorBidi"/>
        </w:rPr>
        <w:t xml:space="preserve">Adressages des ports d’E/S, Gestion des ports d’E/S </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4: Architecture et fonctionnement d’un microcontrôleur </w:t>
      </w:r>
      <w:r w:rsidRPr="00540B1A">
        <w:rPr>
          <w:rFonts w:asciiTheme="majorBidi" w:hAnsiTheme="majorBidi" w:cstheme="majorBidi"/>
          <w:b/>
        </w:rPr>
        <w:t>(3 semaines)</w:t>
      </w:r>
    </w:p>
    <w:p w:rsidR="000213BA" w:rsidRPr="00382893" w:rsidRDefault="000213BA" w:rsidP="000213BA">
      <w:pPr>
        <w:rPr>
          <w:rFonts w:asciiTheme="majorBidi" w:hAnsiTheme="majorBidi" w:cstheme="majorBidi"/>
        </w:rPr>
      </w:pPr>
      <w:r w:rsidRPr="00382893">
        <w:rPr>
          <w:rFonts w:asciiTheme="majorBidi" w:hAnsiTheme="majorBidi" w:cstheme="majorBidi"/>
        </w:rPr>
        <w:t>Description matérielle d’un µ-contrôleur et son fonctionnement. Programmation du µ-contrôleur</w:t>
      </w:r>
    </w:p>
    <w:p w:rsidR="000213BA" w:rsidRPr="00382893" w:rsidRDefault="000213BA" w:rsidP="000213BA">
      <w:pPr>
        <w:rPr>
          <w:rFonts w:asciiTheme="majorBidi" w:hAnsiTheme="majorBidi" w:cstheme="majorBidi"/>
        </w:rPr>
      </w:pPr>
      <w:r w:rsidRPr="00382893">
        <w:rPr>
          <w:rFonts w:asciiTheme="majorBidi" w:hAnsiTheme="majorBidi" w:cstheme="majorBidi"/>
        </w:rPr>
        <w:t>Exemple : Le  µ-contrôleur PIC</w:t>
      </w:r>
    </w:p>
    <w:p w:rsidR="000213BA" w:rsidRPr="00382893" w:rsidRDefault="000213BA" w:rsidP="000213BA">
      <w:pPr>
        <w:rPr>
          <w:rFonts w:asciiTheme="majorBidi" w:hAnsiTheme="majorBidi" w:cstheme="majorBidi"/>
          <w:b/>
          <w:bCs/>
        </w:rPr>
      </w:pPr>
      <w:r w:rsidRPr="00382893">
        <w:rPr>
          <w:rFonts w:asciiTheme="majorBidi" w:hAnsiTheme="majorBidi" w:cstheme="majorBidi"/>
          <w:b/>
          <w:bCs/>
        </w:rPr>
        <w:t xml:space="preserve">Chapitre 5: Applications des microprocesseurs </w:t>
      </w:r>
      <w:r>
        <w:rPr>
          <w:rFonts w:asciiTheme="majorBidi" w:hAnsiTheme="majorBidi" w:cstheme="majorBidi"/>
          <w:b/>
          <w:bCs/>
        </w:rPr>
        <w:t xml:space="preserve">et </w:t>
      </w:r>
      <w:r w:rsidRPr="00382893">
        <w:rPr>
          <w:rFonts w:asciiTheme="majorBidi" w:hAnsiTheme="majorBidi" w:cstheme="majorBidi"/>
          <w:b/>
          <w:bCs/>
        </w:rPr>
        <w:t xml:space="preserve">microcontrôleurs </w:t>
      </w:r>
      <w:r w:rsidRPr="00540B1A">
        <w:rPr>
          <w:rFonts w:asciiTheme="majorBidi" w:hAnsiTheme="majorBidi" w:cstheme="majorBidi"/>
          <w:b/>
        </w:rPr>
        <w:t>(4 semaines)</w:t>
      </w:r>
    </w:p>
    <w:p w:rsidR="000213BA" w:rsidRPr="00382893" w:rsidRDefault="000213BA" w:rsidP="000213BA">
      <w:pPr>
        <w:rPr>
          <w:rFonts w:asciiTheme="majorBidi" w:hAnsiTheme="majorBidi" w:cstheme="majorBidi"/>
        </w:rPr>
      </w:pPr>
      <w:r w:rsidRPr="00382893">
        <w:rPr>
          <w:rFonts w:asciiTheme="majorBidi" w:hAnsiTheme="majorBidi" w:cstheme="majorBidi"/>
        </w:rPr>
        <w:t>Interface  LCD - Clavier Interface  - Génération de signaux des ports Porte pour convertisseurs – Moteur- Contrôle - Contrôle des appareils DC / AC -mesure de la fréquence - système d'acquisition de données</w:t>
      </w:r>
    </w:p>
    <w:p w:rsidR="000213BA" w:rsidRPr="00FD0C06" w:rsidRDefault="000213BA" w:rsidP="000213BA">
      <w:pPr>
        <w:jc w:val="both"/>
        <w:rPr>
          <w:rFonts w:ascii="Arial" w:hAnsi="Arial" w:cs="Arial"/>
          <w:color w:val="000000"/>
        </w:rPr>
      </w:pPr>
    </w:p>
    <w:p w:rsidR="000213BA" w:rsidRPr="00FD0C06" w:rsidRDefault="000213BA" w:rsidP="000213BA">
      <w:pPr>
        <w:spacing w:line="276" w:lineRule="auto"/>
        <w:jc w:val="both"/>
        <w:rPr>
          <w:rFonts w:ascii="Arial" w:hAnsi="Arial" w:cs="Arial"/>
          <w:b/>
          <w:sz w:val="16"/>
          <w:szCs w:val="16"/>
        </w:rPr>
      </w:pPr>
    </w:p>
    <w:p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rsidR="000213BA" w:rsidRPr="00AE1D26" w:rsidRDefault="000213BA" w:rsidP="000213BA">
      <w:pPr>
        <w:spacing w:line="276" w:lineRule="auto"/>
        <w:jc w:val="both"/>
        <w:rPr>
          <w:rFonts w:ascii="Arial" w:hAnsi="Arial" w:cs="Arial"/>
          <w:b/>
          <w:i/>
        </w:rPr>
      </w:pPr>
      <w:r>
        <w:rPr>
          <w:rFonts w:ascii="Cambria" w:hAnsi="Cambria" w:cs="Cambria"/>
        </w:rPr>
        <w:t>Examen 100 %.</w:t>
      </w:r>
    </w:p>
    <w:p w:rsidR="000213BA" w:rsidRDefault="000213BA" w:rsidP="000213B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0213BA" w:rsidRPr="00540B1A" w:rsidRDefault="000213BA" w:rsidP="00BC57B7">
      <w:pPr>
        <w:pStyle w:val="Paragraphedeliste"/>
        <w:numPr>
          <w:ilvl w:val="0"/>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M. Tischer et B. Jennrich. La bible PC – Programmation système. Micro Application,</w:t>
      </w:r>
    </w:p>
    <w:p w:rsidR="000213BA" w:rsidRPr="00540B1A" w:rsidRDefault="000213BA" w:rsidP="00BC57B7">
      <w:pPr>
        <w:pStyle w:val="Paragraphedeliste"/>
        <w:numPr>
          <w:ilvl w:val="2"/>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Paris, 1997.</w:t>
      </w:r>
    </w:p>
    <w:p w:rsidR="000213BA" w:rsidRPr="00540B1A" w:rsidRDefault="000213BA" w:rsidP="00BC57B7">
      <w:pPr>
        <w:pStyle w:val="Paragraphedeliste"/>
        <w:numPr>
          <w:ilvl w:val="0"/>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R. Tourki. L’ordinateur PC – Architecture et programmation – Cours et exercices.</w:t>
      </w:r>
    </w:p>
    <w:p w:rsidR="000213BA" w:rsidRPr="00540B1A" w:rsidRDefault="000213BA" w:rsidP="00BC57B7">
      <w:pPr>
        <w:pStyle w:val="Paragraphedeliste"/>
        <w:numPr>
          <w:ilvl w:val="2"/>
          <w:numId w:val="19"/>
        </w:numPr>
        <w:autoSpaceDE w:val="0"/>
        <w:autoSpaceDN w:val="0"/>
        <w:adjustRightInd w:val="0"/>
        <w:snapToGrid w:val="0"/>
        <w:jc w:val="both"/>
        <w:rPr>
          <w:rFonts w:asciiTheme="majorHAnsi" w:hAnsiTheme="majorHAnsi" w:cs="Arial"/>
          <w:color w:val="000000"/>
        </w:rPr>
      </w:pPr>
      <w:r w:rsidRPr="00540B1A">
        <w:rPr>
          <w:rFonts w:asciiTheme="majorHAnsi" w:hAnsiTheme="majorHAnsi" w:cs="Arial"/>
          <w:color w:val="000000"/>
        </w:rPr>
        <w:t>Centre de Publication Universitaire, Tunis, 2002.</w:t>
      </w:r>
    </w:p>
    <w:p w:rsidR="000213BA" w:rsidRPr="00540B1A" w:rsidRDefault="000213BA" w:rsidP="00BC57B7">
      <w:pPr>
        <w:pStyle w:val="RfrencesBibliographiques"/>
        <w:numPr>
          <w:ilvl w:val="0"/>
          <w:numId w:val="19"/>
        </w:numPr>
        <w:rPr>
          <w:rStyle w:val="st"/>
          <w:rFonts w:asciiTheme="majorHAnsi" w:hAnsiTheme="majorHAnsi"/>
          <w:sz w:val="22"/>
          <w:szCs w:val="22"/>
        </w:rPr>
      </w:pPr>
      <w:r w:rsidRPr="00540B1A">
        <w:rPr>
          <w:rFonts w:asciiTheme="majorHAnsi" w:hAnsiTheme="majorHAnsi"/>
          <w:sz w:val="22"/>
          <w:szCs w:val="22"/>
        </w:rPr>
        <w:t>H. Schakel. Programmer en assembleur sur PC. Micro Application, Paris, 1995.</w:t>
      </w:r>
    </w:p>
    <w:p w:rsidR="000213BA" w:rsidRPr="00142F6D" w:rsidRDefault="000213BA" w:rsidP="00BC57B7">
      <w:pPr>
        <w:pStyle w:val="Paragraphedeliste"/>
        <w:numPr>
          <w:ilvl w:val="0"/>
          <w:numId w:val="19"/>
        </w:numPr>
        <w:autoSpaceDE w:val="0"/>
        <w:autoSpaceDN w:val="0"/>
        <w:adjustRightInd w:val="0"/>
        <w:snapToGrid w:val="0"/>
        <w:jc w:val="both"/>
        <w:rPr>
          <w:rFonts w:asciiTheme="majorBidi" w:hAnsiTheme="majorBidi" w:cstheme="majorBidi"/>
          <w:sz w:val="20"/>
          <w:szCs w:val="20"/>
        </w:rPr>
      </w:pPr>
      <w:r w:rsidRPr="00142F6D">
        <w:rPr>
          <w:rFonts w:asciiTheme="majorHAnsi" w:hAnsiTheme="majorHAnsi" w:cs="Arial"/>
          <w:color w:val="000000"/>
        </w:rPr>
        <w:t xml:space="preserve">E. Pissaloux. Pratique de l’assembleur I80x86 – Cours et exercices. Hermès, Paris, </w:t>
      </w:r>
      <w:r w:rsidRPr="00142F6D">
        <w:rPr>
          <w:rFonts w:ascii="Arial" w:hAnsi="Arial" w:cs="Arial"/>
          <w:color w:val="000000"/>
        </w:rPr>
        <w:t>1994</w:t>
      </w:r>
    </w:p>
    <w:p w:rsidR="000213BA" w:rsidRDefault="000213BA" w:rsidP="000213BA">
      <w:pPr>
        <w:pStyle w:val="Paragraphedeliste"/>
        <w:jc w:val="both"/>
        <w:rPr>
          <w:rFonts w:asciiTheme="majorHAnsi" w:hAnsiTheme="majorHAnsi" w:cs="Arial"/>
          <w:b/>
          <w:bCs/>
          <w:color w:val="000000"/>
        </w:rPr>
      </w:pPr>
    </w:p>
    <w:p w:rsidR="000213BA" w:rsidRPr="009F1504" w:rsidRDefault="000213BA" w:rsidP="00BC57B7">
      <w:pPr>
        <w:pStyle w:val="Paragraphedeliste"/>
        <w:numPr>
          <w:ilvl w:val="0"/>
          <w:numId w:val="19"/>
        </w:numPr>
        <w:jc w:val="both"/>
        <w:rPr>
          <w:rFonts w:asciiTheme="majorHAnsi" w:hAnsiTheme="majorHAnsi" w:cs="Arial"/>
          <w:color w:val="000000"/>
        </w:rPr>
      </w:pPr>
      <w:r w:rsidRPr="009F1504">
        <w:rPr>
          <w:rFonts w:asciiTheme="majorHAnsi" w:hAnsiTheme="majorHAnsi" w:cs="Arial"/>
          <w:color w:val="000000"/>
        </w:rPr>
        <w:t>R  Zaks et A. Wolfe. Du composant au système – Introduction aux microprocesseurs</w:t>
      </w:r>
      <w:r w:rsidRPr="009F1504">
        <w:rPr>
          <w:rFonts w:asciiTheme="majorHAnsi" w:hAnsiTheme="majorHAnsi" w:cs="Arial"/>
          <w:b/>
          <w:bCs/>
          <w:color w:val="000000"/>
        </w:rPr>
        <w:t>.</w:t>
      </w:r>
      <w:r w:rsidRPr="009F1504">
        <w:rPr>
          <w:rFonts w:asciiTheme="majorHAnsi" w:hAnsiTheme="majorHAnsi" w:cs="Arial"/>
          <w:color w:val="000000"/>
        </w:rPr>
        <w:t>Sybex, Paris, 1988.</w:t>
      </w:r>
    </w:p>
    <w:p w:rsidR="000213BA" w:rsidRPr="009F1504" w:rsidRDefault="000213BA" w:rsidP="000213BA">
      <w:pPr>
        <w:autoSpaceDE w:val="0"/>
        <w:autoSpaceDN w:val="0"/>
        <w:adjustRightInd w:val="0"/>
        <w:snapToGrid w:val="0"/>
        <w:jc w:val="both"/>
        <w:rPr>
          <w:rFonts w:asciiTheme="majorBidi" w:hAnsiTheme="majorBidi" w:cstheme="majorBidi"/>
          <w:sz w:val="20"/>
          <w:szCs w:val="20"/>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DC72FB">
        <w:rPr>
          <w:rFonts w:asciiTheme="majorHAnsi" w:hAnsiTheme="majorHAnsi"/>
          <w:b/>
          <w:bCs/>
        </w:rPr>
        <w:t>Machines électriques approfondies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pStyle w:val="Default"/>
        <w:rPr>
          <w:rFonts w:asciiTheme="majorBidi" w:hAnsiTheme="majorBidi" w:cstheme="majorBidi"/>
          <w:sz w:val="20"/>
          <w:szCs w:val="20"/>
        </w:rPr>
      </w:pPr>
    </w:p>
    <w:p w:rsidR="000213BA" w:rsidRPr="00540B1A" w:rsidRDefault="000213BA" w:rsidP="000213BA">
      <w:pPr>
        <w:spacing w:line="276" w:lineRule="auto"/>
        <w:jc w:val="both"/>
        <w:rPr>
          <w:rFonts w:asciiTheme="majorHAnsi" w:hAnsiTheme="majorHAnsi" w:cs="Calibri"/>
          <w:b/>
          <w:u w:val="thick" w:color="F79646"/>
        </w:rPr>
      </w:pPr>
      <w:r w:rsidRPr="00540B1A">
        <w:rPr>
          <w:rFonts w:asciiTheme="majorHAnsi" w:hAnsiTheme="majorHAnsi" w:cs="Calibri"/>
          <w:b/>
          <w:u w:val="thick" w:color="F79646"/>
        </w:rPr>
        <w:t xml:space="preserve">Objectifs de l’enseignement </w:t>
      </w:r>
    </w:p>
    <w:p w:rsidR="000213BA" w:rsidRPr="00540B1A" w:rsidRDefault="000213BA" w:rsidP="000213BA">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0213BA" w:rsidRPr="00540B1A" w:rsidRDefault="000213BA" w:rsidP="000213BA">
      <w:pPr>
        <w:jc w:val="both"/>
        <w:rPr>
          <w:rFonts w:asciiTheme="majorHAnsi" w:hAnsiTheme="majorHAnsi"/>
          <w:color w:val="000000"/>
        </w:rPr>
      </w:pPr>
    </w:p>
    <w:p w:rsidR="000213BA" w:rsidRPr="00540B1A" w:rsidRDefault="000213BA" w:rsidP="000213BA">
      <w:pPr>
        <w:jc w:val="both"/>
        <w:rPr>
          <w:rFonts w:asciiTheme="majorHAnsi" w:hAnsiTheme="majorHAnsi" w:cs="Calibri"/>
          <w:b/>
          <w:u w:val="thick" w:color="F79646"/>
        </w:rPr>
      </w:pPr>
      <w:r w:rsidRPr="00540B1A">
        <w:rPr>
          <w:rFonts w:asciiTheme="majorHAnsi" w:hAnsiTheme="majorHAnsi" w:cs="Calibri"/>
          <w:b/>
          <w:u w:val="thick" w:color="F79646"/>
        </w:rPr>
        <w:t xml:space="preserve">Connaissances préalables recommandées </w:t>
      </w:r>
    </w:p>
    <w:p w:rsidR="000213BA" w:rsidRPr="00540B1A" w:rsidRDefault="000213BA" w:rsidP="000213BA">
      <w:pPr>
        <w:jc w:val="both"/>
        <w:rPr>
          <w:rFonts w:asciiTheme="majorHAnsi" w:eastAsiaTheme="minorHAnsi" w:hAnsiTheme="majorHAnsi" w:cstheme="majorBidi"/>
          <w:color w:val="000000"/>
          <w:lang w:eastAsia="en-US"/>
        </w:rPr>
      </w:pPr>
      <w:r w:rsidRPr="00540B1A">
        <w:rPr>
          <w:rFonts w:asciiTheme="majorHAnsi" w:eastAsiaTheme="minorHAnsi" w:hAnsiTheme="majorHAns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0213BA" w:rsidRPr="00540B1A" w:rsidRDefault="000213BA" w:rsidP="000213BA">
      <w:pPr>
        <w:jc w:val="both"/>
        <w:rPr>
          <w:rFonts w:asciiTheme="majorHAnsi" w:hAnsiTheme="majorHAnsi"/>
          <w:b/>
        </w:rPr>
      </w:pPr>
    </w:p>
    <w:p w:rsidR="000213BA" w:rsidRPr="00540B1A" w:rsidRDefault="000213BA" w:rsidP="000213BA">
      <w:pPr>
        <w:jc w:val="both"/>
        <w:rPr>
          <w:rFonts w:asciiTheme="majorHAnsi" w:hAnsiTheme="majorHAnsi" w:cs="Calibri"/>
          <w:b/>
          <w:u w:val="thick" w:color="F79646"/>
        </w:rPr>
      </w:pPr>
      <w:r w:rsidRPr="00540B1A">
        <w:rPr>
          <w:rFonts w:asciiTheme="majorHAnsi" w:hAnsiTheme="majorHAnsi" w:cs="Calibri"/>
          <w:b/>
          <w:u w:val="thick" w:color="F79646"/>
        </w:rPr>
        <w:t>Contenu de la matière : </w:t>
      </w:r>
    </w:p>
    <w:p w:rsidR="000213BA" w:rsidRPr="00540B1A" w:rsidRDefault="000213BA" w:rsidP="000213BA">
      <w:pPr>
        <w:pStyle w:val="Listepuces2"/>
        <w:ind w:left="0" w:firstLine="0"/>
        <w:rPr>
          <w:rFonts w:asciiTheme="majorHAnsi" w:eastAsia="Calibri" w:hAnsiTheme="majorHAnsi" w:cstheme="majorBidi"/>
          <w:b/>
          <w:bCs/>
          <w:sz w:val="24"/>
          <w:szCs w:val="24"/>
          <w:lang w:eastAsia="en-US"/>
        </w:rPr>
      </w:pPr>
      <w:r w:rsidRPr="00540B1A">
        <w:rPr>
          <w:rFonts w:asciiTheme="majorHAnsi" w:eastAsia="Calibri" w:hAnsiTheme="majorHAnsi" w:cstheme="majorBidi"/>
          <w:b/>
          <w:sz w:val="24"/>
          <w:szCs w:val="24"/>
          <w:lang w:eastAsia="en-US"/>
        </w:rPr>
        <w:t>Chapitre 1</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Principes généraux                                                                               (3 semaines)</w:t>
      </w:r>
    </w:p>
    <w:p w:rsidR="000213BA" w:rsidRPr="00540B1A" w:rsidRDefault="000213BA" w:rsidP="000213BA">
      <w:pPr>
        <w:pStyle w:val="Listepuces2"/>
        <w:ind w:left="0" w:firstLine="709"/>
        <w:rPr>
          <w:rFonts w:asciiTheme="majorHAnsi" w:hAnsiTheme="majorHAnsi" w:cstheme="majorBidi"/>
          <w:sz w:val="24"/>
          <w:szCs w:val="24"/>
        </w:rPr>
      </w:pPr>
      <w:r w:rsidRPr="00540B1A">
        <w:rPr>
          <w:rFonts w:asciiTheme="majorHAnsi" w:eastAsia="Calibri" w:hAnsiTheme="majorHAnsi" w:cstheme="majorBidi"/>
          <w:sz w:val="24"/>
          <w:szCs w:val="24"/>
          <w:lang w:eastAsia="en-US"/>
        </w:rPr>
        <w:t xml:space="preserve">Principe de la conversion d'énergie électromécanique. Principe du couplage stator/rotor : la machine primitive. Bobinages des machines électriques. </w:t>
      </w:r>
      <w:r w:rsidRPr="00540B1A">
        <w:rPr>
          <w:rFonts w:asciiTheme="majorHAnsi" w:hAnsiTheme="majorHAnsi" w:cstheme="majorBidi"/>
          <w:sz w:val="24"/>
          <w:szCs w:val="24"/>
        </w:rPr>
        <w:t>calcul des forces magnétomotrices</w:t>
      </w:r>
      <w:r w:rsidRPr="00540B1A">
        <w:rPr>
          <w:rFonts w:asciiTheme="majorHAnsi" w:eastAsia="Calibri" w:hAnsiTheme="majorHAnsi" w:cstheme="majorBidi"/>
          <w:sz w:val="24"/>
          <w:szCs w:val="24"/>
          <w:lang w:eastAsia="en-US"/>
        </w:rPr>
        <w:t>. Équation mécanique ;</w:t>
      </w:r>
    </w:p>
    <w:p w:rsidR="000213BA" w:rsidRPr="00540B1A" w:rsidRDefault="000213BA" w:rsidP="000213BA">
      <w:pPr>
        <w:pStyle w:val="Paragraphedeliste"/>
        <w:autoSpaceDE w:val="0"/>
        <w:autoSpaceDN w:val="0"/>
        <w:spacing w:before="120" w:line="240" w:lineRule="auto"/>
        <w:ind w:left="0"/>
        <w:contextualSpacing w:val="0"/>
        <w:jc w:val="both"/>
        <w:rPr>
          <w:rFonts w:asciiTheme="majorHAnsi" w:eastAsia="Calibri" w:hAnsiTheme="majorHAnsi" w:cstheme="majorBidi"/>
          <w:sz w:val="24"/>
          <w:szCs w:val="24"/>
        </w:rPr>
      </w:pPr>
      <w:r w:rsidRPr="00540B1A">
        <w:rPr>
          <w:rFonts w:asciiTheme="majorHAnsi" w:eastAsia="Calibri" w:hAnsiTheme="majorHAnsi" w:cstheme="majorBidi"/>
          <w:b/>
          <w:sz w:val="24"/>
          <w:szCs w:val="24"/>
        </w:rPr>
        <w:t>Chapitre 2</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Machines synchrones                                       (4 semaines)</w:t>
      </w:r>
      <w:r w:rsidRPr="00540B1A">
        <w:rPr>
          <w:rFonts w:asciiTheme="majorHAnsi" w:eastAsia="Calibri" w:hAnsiTheme="majorHAnsi" w:cstheme="majorBidi"/>
          <w:sz w:val="24"/>
          <w:szCs w:val="24"/>
        </w:rPr>
        <w:t>Généralités et mise en équations de la machine synchrone à pôles lisses. Étude du fonctionnement de la machine synchrone. D</w:t>
      </w:r>
      <w:r w:rsidRPr="00540B1A">
        <w:rPr>
          <w:rFonts w:asciiTheme="majorHAnsi" w:hAnsiTheme="majorHAnsi" w:cstheme="majorBidi"/>
          <w:sz w:val="24"/>
          <w:szCs w:val="24"/>
        </w:rPr>
        <w:t>ifférents systèmes d’excitation.</w:t>
      </w:r>
      <w:r w:rsidRPr="00540B1A">
        <w:rPr>
          <w:rFonts w:asciiTheme="majorHAnsi" w:eastAsia="Calibri" w:hAnsiTheme="majorHAns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540B1A">
        <w:rPr>
          <w:rFonts w:asciiTheme="majorHAnsi" w:hAnsiTheme="majorHAnsi" w:cstheme="majorBidi"/>
          <w:sz w:val="24"/>
          <w:szCs w:val="24"/>
        </w:rPr>
        <w:t>Couplage en parallèle.</w:t>
      </w:r>
      <w:r w:rsidRPr="00540B1A">
        <w:rPr>
          <w:rFonts w:asciiTheme="majorHAnsi" w:eastAsia="Calibri" w:hAnsiTheme="majorHAnsi" w:cstheme="majorBidi"/>
          <w:sz w:val="24"/>
          <w:szCs w:val="24"/>
        </w:rPr>
        <w:t xml:space="preserve"> Moteurs synchrones, démarrage…</w:t>
      </w:r>
    </w:p>
    <w:p w:rsidR="000213BA" w:rsidRPr="00540B1A" w:rsidRDefault="000213BA" w:rsidP="000213BA">
      <w:pPr>
        <w:pStyle w:val="Paragraphedeliste"/>
        <w:autoSpaceDE w:val="0"/>
        <w:autoSpaceDN w:val="0"/>
        <w:spacing w:before="120" w:line="240" w:lineRule="auto"/>
        <w:ind w:left="0"/>
        <w:contextualSpacing w:val="0"/>
        <w:jc w:val="both"/>
        <w:rPr>
          <w:rFonts w:asciiTheme="majorHAnsi" w:eastAsia="Calibri" w:hAnsiTheme="majorHAnsi" w:cstheme="majorBidi"/>
          <w:b/>
          <w:bCs/>
          <w:sz w:val="24"/>
          <w:szCs w:val="24"/>
        </w:rPr>
      </w:pPr>
      <w:r w:rsidRPr="00540B1A">
        <w:rPr>
          <w:rFonts w:asciiTheme="majorHAnsi" w:eastAsia="Calibri" w:hAnsiTheme="majorHAnsi" w:cstheme="majorBidi"/>
          <w:b/>
          <w:sz w:val="24"/>
          <w:szCs w:val="24"/>
        </w:rPr>
        <w:t>Chapitre 3</w:t>
      </w:r>
      <w:r w:rsidRPr="00540B1A">
        <w:rPr>
          <w:rFonts w:asciiTheme="majorHAnsi" w:eastAsia="Calibri" w:hAnsiTheme="majorHAnsi" w:cstheme="majorBidi"/>
          <w:sz w:val="24"/>
          <w:szCs w:val="24"/>
        </w:rPr>
        <w:t xml:space="preserve"> : </w:t>
      </w:r>
      <w:r w:rsidRPr="00540B1A">
        <w:rPr>
          <w:rFonts w:asciiTheme="majorHAnsi" w:eastAsia="Calibri" w:hAnsiTheme="majorHAnsi" w:cstheme="majorBidi"/>
          <w:b/>
          <w:bCs/>
          <w:sz w:val="24"/>
          <w:szCs w:val="24"/>
        </w:rPr>
        <w:t>Machines asynchrones                                                                     (4 semaines)</w:t>
      </w:r>
      <w:r w:rsidRPr="00540B1A">
        <w:rPr>
          <w:rFonts w:asciiTheme="majorHAnsi" w:eastAsia="Calibri" w:hAnsiTheme="majorHAnsi" w:cstheme="majorBidi"/>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w:t>
      </w:r>
      <w:r>
        <w:rPr>
          <w:rFonts w:asciiTheme="majorHAnsi" w:eastAsia="Calibri" w:hAnsiTheme="majorHAnsi" w:cstheme="majorBidi"/>
          <w:sz w:val="24"/>
          <w:szCs w:val="24"/>
        </w:rPr>
        <w:t>Moteurs asynchrones monophasés .</w:t>
      </w:r>
    </w:p>
    <w:p w:rsidR="000213BA" w:rsidRPr="00540B1A" w:rsidRDefault="000213BA" w:rsidP="000213B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b/>
          <w:sz w:val="24"/>
          <w:szCs w:val="24"/>
          <w:lang w:eastAsia="en-US"/>
        </w:rPr>
        <w:t>Chapitre 4</w:t>
      </w:r>
      <w:r w:rsidRPr="00540B1A">
        <w:rPr>
          <w:rFonts w:asciiTheme="majorHAnsi" w:eastAsia="Calibri" w:hAnsiTheme="majorHAnsi" w:cstheme="majorBidi"/>
          <w:sz w:val="24"/>
          <w:szCs w:val="24"/>
          <w:lang w:eastAsia="en-US"/>
        </w:rPr>
        <w:t xml:space="preserve"> : </w:t>
      </w:r>
      <w:r w:rsidRPr="00540B1A">
        <w:rPr>
          <w:rFonts w:asciiTheme="majorHAnsi" w:eastAsia="Calibri" w:hAnsiTheme="majorHAnsi" w:cstheme="majorBidi"/>
          <w:b/>
          <w:bCs/>
          <w:sz w:val="24"/>
          <w:szCs w:val="24"/>
          <w:lang w:eastAsia="en-US"/>
        </w:rPr>
        <w:t>Machines à courant continu                                (4 semaines)</w:t>
      </w:r>
    </w:p>
    <w:p w:rsidR="000213BA" w:rsidRPr="00540B1A" w:rsidRDefault="000213BA" w:rsidP="000213BA">
      <w:pPr>
        <w:pStyle w:val="Listepuces2"/>
        <w:ind w:left="0" w:firstLine="0"/>
        <w:rPr>
          <w:rFonts w:asciiTheme="majorHAnsi" w:eastAsia="Calibri" w:hAnsiTheme="majorHAnsi" w:cstheme="majorBidi"/>
          <w:sz w:val="24"/>
          <w:szCs w:val="24"/>
          <w:lang w:eastAsia="en-US"/>
        </w:rPr>
      </w:pPr>
      <w:r w:rsidRPr="00540B1A">
        <w:rPr>
          <w:rFonts w:asciiTheme="majorHAnsi" w:eastAsia="Calibri" w:hAnsiTheme="majorHAnsi" w:cstheme="majorBidi"/>
          <w:sz w:val="24"/>
          <w:szCs w:val="24"/>
          <w:lang w:eastAsia="en-US"/>
        </w:rPr>
        <w:t xml:space="preserve"> Structure des machines à courant continu. Équations des machines à courant continu.</w:t>
      </w:r>
      <w:r w:rsidRPr="00540B1A">
        <w:rPr>
          <w:rFonts w:asciiTheme="majorHAnsi" w:eastAsia="Calibri" w:hAnsiTheme="majorHAnsi" w:cstheme="majorBidi"/>
          <w:sz w:val="24"/>
          <w:szCs w:val="24"/>
        </w:rPr>
        <w:t xml:space="preserve"> M</w:t>
      </w:r>
      <w:r w:rsidRPr="00540B1A">
        <w:rPr>
          <w:rFonts w:asciiTheme="majorHAnsi" w:hAnsiTheme="majorHAnsi" w:cstheme="majorBidi"/>
          <w:sz w:val="24"/>
          <w:szCs w:val="24"/>
        </w:rPr>
        <w:t>odes de démarrage, freinage et réglage de vitesse des moteurs à courant continu.</w:t>
      </w:r>
      <w:r w:rsidRPr="00540B1A">
        <w:rPr>
          <w:rFonts w:asciiTheme="majorHAnsi" w:eastAsia="Calibri" w:hAnsiTheme="majorHAnsi" w:cstheme="majorBidi"/>
          <w:sz w:val="24"/>
          <w:szCs w:val="24"/>
          <w:lang w:eastAsia="en-US"/>
        </w:rPr>
        <w:t xml:space="preserve"> Phénomènes de commutation. Saturation et réaction d'induit. Pôles auxiliaires de commutation. Fonctionnement moteur/générateur. </w:t>
      </w:r>
    </w:p>
    <w:p w:rsidR="000213BA" w:rsidRPr="00B531A9" w:rsidRDefault="000213BA" w:rsidP="000213BA">
      <w:pPr>
        <w:pStyle w:val="Listepuces2"/>
        <w:ind w:left="0" w:firstLine="0"/>
        <w:rPr>
          <w:rFonts w:asciiTheme="majorBidi" w:eastAsia="Calibri" w:hAnsiTheme="majorBidi" w:cstheme="majorBidi"/>
          <w:sz w:val="24"/>
          <w:szCs w:val="24"/>
          <w:lang w:eastAsia="en-US"/>
        </w:rPr>
      </w:pPr>
    </w:p>
    <w:p w:rsidR="000213BA" w:rsidRPr="00323B92" w:rsidRDefault="000213BA" w:rsidP="000213BA">
      <w:pPr>
        <w:jc w:val="both"/>
        <w:rPr>
          <w:rFonts w:ascii="Cambria" w:hAnsi="Cambria" w:cs="Arial"/>
          <w:b/>
        </w:rPr>
      </w:pPr>
      <w:r w:rsidRPr="00323B92">
        <w:rPr>
          <w:rFonts w:ascii="Cambria" w:hAnsi="Cambria" w:cs="Arial"/>
          <w:b/>
          <w:u w:val="thick" w:color="F79646"/>
        </w:rPr>
        <w:t>Mode d’évaluation:</w:t>
      </w:r>
    </w:p>
    <w:p w:rsidR="000213BA" w:rsidRPr="00B531A9" w:rsidRDefault="000213BA" w:rsidP="000213BA">
      <w:pPr>
        <w:rPr>
          <w:rFonts w:asciiTheme="majorBidi" w:hAnsiTheme="majorBidi" w:cstheme="majorBidi"/>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Examen: </w:t>
      </w:r>
      <w:r>
        <w:rPr>
          <w:rFonts w:ascii="Cambria" w:hAnsi="Cambria" w:cs="Arial"/>
          <w:sz w:val="22"/>
          <w:szCs w:val="22"/>
        </w:rPr>
        <w:t xml:space="preserve">  60 </w:t>
      </w:r>
      <w:r w:rsidRPr="00F91C03">
        <w:rPr>
          <w:rFonts w:ascii="Cambria" w:hAnsi="Cambria" w:cs="Arial"/>
          <w:sz w:val="22"/>
          <w:szCs w:val="22"/>
        </w:rPr>
        <w:t>%.</w:t>
      </w:r>
    </w:p>
    <w:p w:rsidR="000213BA" w:rsidRDefault="000213BA" w:rsidP="000213BA">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0213BA" w:rsidRPr="00B531A9" w:rsidRDefault="000213BA" w:rsidP="000213BA">
      <w:pPr>
        <w:ind w:left="127" w:hanging="127"/>
        <w:rPr>
          <w:rFonts w:asciiTheme="majorBidi" w:hAnsiTheme="majorBidi" w:cstheme="majorBidi"/>
        </w:rPr>
      </w:pPr>
    </w:p>
    <w:p w:rsidR="000213BA" w:rsidRPr="00540B1A" w:rsidRDefault="000213BA" w:rsidP="00BC57B7">
      <w:pPr>
        <w:pStyle w:val="Paragraphedeliste"/>
        <w:numPr>
          <w:ilvl w:val="0"/>
          <w:numId w:val="14"/>
        </w:numPr>
        <w:ind w:left="567" w:hanging="567"/>
        <w:rPr>
          <w:rFonts w:asciiTheme="majorHAnsi" w:hAnsiTheme="majorHAnsi" w:cstheme="majorBidi"/>
          <w:i/>
          <w:iCs/>
        </w:rPr>
      </w:pPr>
      <w:r w:rsidRPr="00540B1A">
        <w:rPr>
          <w:rFonts w:asciiTheme="majorHAnsi" w:hAnsiTheme="majorHAnsi" w:cstheme="majorBidi"/>
          <w:i/>
          <w:iCs/>
        </w:rPr>
        <w:t xml:space="preserve">J.-P. Caron, J.P. Hautier : Modélisation et commande de la machine asynchrone, Technip, 1995. </w:t>
      </w:r>
    </w:p>
    <w:p w:rsidR="000213BA" w:rsidRPr="00540B1A" w:rsidRDefault="000213BA" w:rsidP="00BC57B7">
      <w:pPr>
        <w:pStyle w:val="Paragraphedeliste"/>
        <w:numPr>
          <w:ilvl w:val="0"/>
          <w:numId w:val="14"/>
        </w:numPr>
        <w:ind w:left="567" w:hanging="567"/>
        <w:rPr>
          <w:rFonts w:asciiTheme="majorHAnsi" w:hAnsiTheme="majorHAnsi" w:cstheme="majorBidi"/>
        </w:rPr>
      </w:pPr>
      <w:r w:rsidRPr="00540B1A">
        <w:rPr>
          <w:rFonts w:asciiTheme="majorHAnsi" w:hAnsiTheme="majorHAnsi" w:cstheme="majorBidi"/>
          <w:i/>
          <w:iCs/>
        </w:rPr>
        <w:t>G. Grellet, G. Clerc : Actionneurs électriques, Principes, Modèles, Commandes, Eyrolles, 1996</w:t>
      </w:r>
      <w:r w:rsidRPr="00540B1A">
        <w:rPr>
          <w:rFonts w:asciiTheme="majorHAnsi" w:hAnsiTheme="majorHAnsi" w:cstheme="majorBidi"/>
        </w:rPr>
        <w:t xml:space="preserve">. </w:t>
      </w:r>
    </w:p>
    <w:p w:rsidR="000213BA" w:rsidRPr="00540B1A" w:rsidRDefault="000213BA" w:rsidP="00BC57B7">
      <w:pPr>
        <w:pStyle w:val="Paragraphedeliste"/>
        <w:numPr>
          <w:ilvl w:val="0"/>
          <w:numId w:val="14"/>
        </w:numPr>
        <w:ind w:left="567" w:hanging="567"/>
        <w:rPr>
          <w:rFonts w:asciiTheme="majorHAnsi" w:hAnsiTheme="majorHAnsi" w:cstheme="majorBidi"/>
        </w:rPr>
      </w:pPr>
      <w:r w:rsidRPr="00540B1A">
        <w:rPr>
          <w:rFonts w:asciiTheme="majorHAnsi" w:hAnsiTheme="majorHAnsi" w:cstheme="majorBidi"/>
        </w:rPr>
        <w:lastRenderedPageBreak/>
        <w:t xml:space="preserve"> J. Lesenne, F. Notelet, G. Séguier : Introduction à l’électrotechnique approfondie, Technique et Documentation, 1981.</w:t>
      </w:r>
    </w:p>
    <w:p w:rsidR="000213BA" w:rsidRPr="00540B1A" w:rsidRDefault="000213BA" w:rsidP="00BC57B7">
      <w:pPr>
        <w:pStyle w:val="Paragraphedeliste"/>
        <w:numPr>
          <w:ilvl w:val="0"/>
          <w:numId w:val="14"/>
        </w:numPr>
        <w:ind w:left="567" w:hanging="567"/>
        <w:rPr>
          <w:rFonts w:asciiTheme="majorHAnsi" w:hAnsiTheme="majorHAnsi" w:cstheme="majorBidi"/>
          <w:lang w:val="en-US"/>
        </w:rPr>
      </w:pPr>
      <w:r w:rsidRPr="00540B1A">
        <w:rPr>
          <w:rFonts w:asciiTheme="majorHAnsi" w:hAnsiTheme="majorHAnsi" w:cstheme="majorBidi"/>
          <w:lang w:val="en-US"/>
        </w:rPr>
        <w:t>Paul C.Krause, Oleg Wasyzczuk, Scott S, Sudhoff, “Analysis of Electric Machinery and Drive Systems”, John Wiley, Second Edition, 2010.</w:t>
      </w:r>
    </w:p>
    <w:p w:rsidR="000213BA" w:rsidRPr="00540B1A" w:rsidRDefault="000213BA" w:rsidP="000213BA">
      <w:pPr>
        <w:pStyle w:val="Paragraphedeliste"/>
        <w:ind w:left="567"/>
        <w:rPr>
          <w:rFonts w:asciiTheme="majorHAnsi" w:hAnsiTheme="majorHAnsi" w:cstheme="majorBidi"/>
          <w:lang w:val="en-US"/>
        </w:rPr>
      </w:pPr>
      <w:r w:rsidRPr="00540B1A">
        <w:rPr>
          <w:rFonts w:asciiTheme="majorHAnsi" w:hAnsiTheme="majorHAnsi" w:cstheme="majorBidi"/>
          <w:lang w:val="en-US"/>
        </w:rPr>
        <w:t xml:space="preserve">P S Bimbhra, “Generalized Theory of Electrical Machines”, Khanna Publishers, 2008. </w:t>
      </w:r>
    </w:p>
    <w:p w:rsidR="000213BA" w:rsidRPr="00540B1A" w:rsidRDefault="000213BA" w:rsidP="00BC57B7">
      <w:pPr>
        <w:pStyle w:val="Paragraphedeliste"/>
        <w:numPr>
          <w:ilvl w:val="0"/>
          <w:numId w:val="14"/>
        </w:numPr>
        <w:ind w:left="567" w:hanging="567"/>
        <w:jc w:val="both"/>
        <w:rPr>
          <w:rFonts w:asciiTheme="majorHAnsi" w:eastAsia="Calibri" w:hAnsiTheme="majorHAnsi"/>
          <w:b/>
          <w:lang w:val="en-US"/>
        </w:rPr>
      </w:pPr>
      <w:r w:rsidRPr="00540B1A">
        <w:rPr>
          <w:rFonts w:asciiTheme="majorHAnsi" w:hAnsiTheme="majorHAnsi" w:cstheme="majorBidi"/>
          <w:lang w:val="en-US"/>
        </w:rPr>
        <w:t xml:space="preserve"> A.E, Fitzgerald, Charles Kingsley, Jr, and Stephan D, Umanx, “ Electric Machinery”, Tata McGraw Hill, 5th Edition, 1992</w:t>
      </w:r>
    </w:p>
    <w:p w:rsidR="000213BA" w:rsidRPr="0081473A" w:rsidRDefault="000213BA" w:rsidP="000213BA">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0213BA" w:rsidRPr="00367000"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367000">
        <w:rPr>
          <w:rFonts w:asciiTheme="majorBidi" w:hAnsiTheme="majorBidi" w:cstheme="majorBidi"/>
          <w:b/>
          <w:bCs/>
        </w:rPr>
        <w:t>Méthodes numériques appliquées et optimisation</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213BA" w:rsidRDefault="000213BA" w:rsidP="000213BA">
      <w:pPr>
        <w:pStyle w:val="Default"/>
        <w:rPr>
          <w:rFonts w:asciiTheme="majorBidi" w:hAnsiTheme="majorBidi" w:cstheme="majorBidi"/>
          <w:sz w:val="20"/>
          <w:szCs w:val="20"/>
        </w:rPr>
      </w:pPr>
    </w:p>
    <w:p w:rsidR="000213BA" w:rsidRPr="00E76DCA" w:rsidRDefault="000213BA" w:rsidP="000213BA">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13BA" w:rsidRPr="00B608BB" w:rsidRDefault="000213BA" w:rsidP="000213BA">
      <w:pPr>
        <w:rPr>
          <w:rFonts w:asciiTheme="majorHAnsi" w:hAnsiTheme="majorHAnsi" w:cstheme="majorBidi"/>
        </w:rPr>
      </w:pPr>
      <w:r w:rsidRPr="00B608BB">
        <w:rPr>
          <w:rFonts w:asciiTheme="majorHAnsi" w:hAnsiTheme="majorHAns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rsidR="000213BA" w:rsidRDefault="000213BA" w:rsidP="000213BA">
      <w:pPr>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Pr="00B608BB" w:rsidRDefault="000213BA" w:rsidP="000213BA">
      <w:pPr>
        <w:rPr>
          <w:rFonts w:asciiTheme="majorHAnsi" w:hAnsiTheme="majorHAnsi" w:cstheme="majorBidi"/>
        </w:rPr>
      </w:pPr>
      <w:r w:rsidRPr="00B608BB">
        <w:rPr>
          <w:rFonts w:asciiTheme="majorHAnsi" w:hAnsiTheme="majorHAnsi" w:cstheme="majorBidi"/>
        </w:rPr>
        <w:t>Mathématique, maitrise de l’environnement MATLAB</w:t>
      </w:r>
    </w:p>
    <w:p w:rsidR="000213BA" w:rsidRPr="00B608BB" w:rsidRDefault="000213BA" w:rsidP="000213BA">
      <w:pPr>
        <w:rPr>
          <w:rFonts w:asciiTheme="majorHAnsi" w:hAnsiTheme="majorHAnsi" w:cstheme="majorBidi"/>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1</w:t>
      </w:r>
      <w:r w:rsidRPr="00B608BB">
        <w:rPr>
          <w:rFonts w:asciiTheme="majorHAnsi" w:hAnsiTheme="majorHAnsi" w:cstheme="majorBidi"/>
          <w:b/>
          <w:bCs/>
        </w:rPr>
        <w:t xml:space="preserve"> : Rappels sur quelques méthodes numériques (3 semaines) </w:t>
      </w:r>
    </w:p>
    <w:p w:rsidR="000213BA" w:rsidRPr="00B608BB" w:rsidRDefault="000213BA" w:rsidP="000213BA">
      <w:pPr>
        <w:ind w:left="142"/>
        <w:rPr>
          <w:rFonts w:asciiTheme="majorHAnsi" w:hAnsiTheme="majorHAnsi" w:cstheme="majorBidi"/>
        </w:rPr>
      </w:pPr>
      <w:r w:rsidRPr="00B608BB">
        <w:rPr>
          <w:rFonts w:asciiTheme="majorHAnsi" w:hAnsiTheme="majorHAnsi" w:cstheme="majorBidi"/>
        </w:rPr>
        <w:t>Résolution des systèmes d’équations linéaires et non linéaires par les méthodes itératives; Intégration et différentiation, etc.</w:t>
      </w:r>
    </w:p>
    <w:p w:rsidR="000213BA" w:rsidRPr="00B608BB" w:rsidRDefault="000213BA" w:rsidP="000213BA">
      <w:pPr>
        <w:ind w:left="142"/>
        <w:rPr>
          <w:rFonts w:asciiTheme="majorHAnsi" w:hAnsiTheme="majorHAnsi" w:cstheme="majorBidi"/>
        </w:rPr>
      </w:pPr>
      <w:r w:rsidRPr="00B608BB">
        <w:rPr>
          <w:rFonts w:asciiTheme="majorHAnsi" w:hAnsiTheme="majorHAnsi" w:cstheme="majorBidi"/>
        </w:rPr>
        <w:t xml:space="preserve">Equations différentielles ordinaires (EDO) </w:t>
      </w:r>
    </w:p>
    <w:p w:rsidR="000213BA" w:rsidRDefault="000213BA" w:rsidP="00BC57B7">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Introduction et formulation canonique des équations et systèmes d’équations différentielles ordinaires ;</w:t>
      </w:r>
    </w:p>
    <w:p w:rsidR="000213BA" w:rsidRPr="00B608BB" w:rsidRDefault="000213BA" w:rsidP="00BC57B7">
      <w:pPr>
        <w:numPr>
          <w:ilvl w:val="0"/>
          <w:numId w:val="3"/>
        </w:numPr>
        <w:spacing w:line="276" w:lineRule="auto"/>
        <w:ind w:left="284" w:hanging="142"/>
        <w:rPr>
          <w:rFonts w:asciiTheme="majorHAnsi" w:hAnsiTheme="majorHAnsi" w:cstheme="majorBidi"/>
        </w:rPr>
      </w:pPr>
      <w:r w:rsidRPr="00B608BB">
        <w:rPr>
          <w:rFonts w:asciiTheme="majorHAnsi" w:hAnsiTheme="majorHAnsi" w:cstheme="majorBidi"/>
        </w:rPr>
        <w:t>Méthodes de résolution: Méthodes d’Euler ; Méthodes de Runge-Kutta ; Méthode d’Adams.</w:t>
      </w:r>
    </w:p>
    <w:p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2</w:t>
      </w:r>
      <w:r w:rsidRPr="00B608BB">
        <w:rPr>
          <w:rFonts w:asciiTheme="majorHAnsi" w:hAnsiTheme="majorHAnsi" w:cstheme="majorBidi"/>
          <w:b/>
          <w:bCs/>
        </w:rPr>
        <w:t> : Equations aux dérivées partielles (EDP)  (6 semaines)</w:t>
      </w:r>
    </w:p>
    <w:p w:rsidR="000213BA" w:rsidRPr="00B608BB" w:rsidRDefault="000213BA" w:rsidP="00BC57B7">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 xml:space="preserve">Introduction et classifications des problèmes aux dérivées partielles et des conditions aux limites; </w:t>
      </w:r>
    </w:p>
    <w:p w:rsidR="000213BA" w:rsidRPr="00B608BB" w:rsidRDefault="000213BA" w:rsidP="00BC57B7">
      <w:pPr>
        <w:numPr>
          <w:ilvl w:val="0"/>
          <w:numId w:val="3"/>
        </w:numPr>
        <w:spacing w:line="276" w:lineRule="auto"/>
        <w:ind w:left="142" w:hanging="142"/>
        <w:rPr>
          <w:rFonts w:asciiTheme="majorHAnsi" w:hAnsiTheme="majorHAnsi" w:cstheme="majorBidi"/>
        </w:rPr>
      </w:pPr>
      <w:r w:rsidRPr="00B608BB">
        <w:rPr>
          <w:rFonts w:asciiTheme="majorHAnsi" w:hAnsiTheme="majorHAnsi" w:cstheme="majorBidi"/>
        </w:rPr>
        <w:t>Méthodes de résolution:</w:t>
      </w:r>
    </w:p>
    <w:p w:rsidR="000213BA" w:rsidRPr="00B608BB" w:rsidRDefault="000213BA" w:rsidP="00BC57B7">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différences finies (MDF);</w:t>
      </w:r>
    </w:p>
    <w:p w:rsidR="000213BA" w:rsidRPr="00B608BB" w:rsidRDefault="000213BA" w:rsidP="00BC57B7">
      <w:pPr>
        <w:numPr>
          <w:ilvl w:val="0"/>
          <w:numId w:val="4"/>
        </w:numPr>
        <w:spacing w:after="200"/>
        <w:ind w:left="714" w:hanging="357"/>
        <w:rPr>
          <w:rFonts w:asciiTheme="majorHAnsi" w:hAnsiTheme="majorHAnsi" w:cstheme="majorBidi"/>
        </w:rPr>
      </w:pPr>
      <w:r w:rsidRPr="00B608BB">
        <w:rPr>
          <w:rFonts w:asciiTheme="majorHAnsi" w:hAnsiTheme="majorHAnsi" w:cstheme="majorBidi"/>
        </w:rPr>
        <w:t>Méthode des éléments finis (MEF).</w:t>
      </w:r>
    </w:p>
    <w:p w:rsidR="000213BA" w:rsidRPr="00B608BB" w:rsidRDefault="000213BA" w:rsidP="000213BA">
      <w:pPr>
        <w:rPr>
          <w:rFonts w:asciiTheme="majorHAnsi" w:hAnsiTheme="majorHAnsi" w:cstheme="majorBidi"/>
          <w:b/>
          <w:bCs/>
        </w:rPr>
      </w:pPr>
      <w:r w:rsidRPr="00B608BB">
        <w:rPr>
          <w:rFonts w:asciiTheme="majorHAnsi" w:hAnsiTheme="majorHAnsi" w:cstheme="majorBidi"/>
          <w:b/>
          <w:bCs/>
        </w:rPr>
        <w:t xml:space="preserve">Chapitre </w:t>
      </w:r>
      <w:r>
        <w:rPr>
          <w:rFonts w:asciiTheme="majorHAnsi" w:hAnsiTheme="majorHAnsi" w:cstheme="majorBidi"/>
          <w:b/>
          <w:bCs/>
        </w:rPr>
        <w:t>3</w:t>
      </w:r>
      <w:r w:rsidRPr="00B608BB">
        <w:rPr>
          <w:rFonts w:asciiTheme="majorHAnsi" w:hAnsiTheme="majorHAnsi" w:cstheme="majorBidi"/>
          <w:b/>
          <w:bCs/>
        </w:rPr>
        <w:t> : Techniques d’optimisation (6 semaines)</w:t>
      </w:r>
    </w:p>
    <w:p w:rsidR="000213BA" w:rsidRPr="00B608BB" w:rsidRDefault="000213BA" w:rsidP="000213BA">
      <w:pPr>
        <w:rPr>
          <w:rFonts w:asciiTheme="majorHAnsi" w:hAnsiTheme="majorHAnsi" w:cstheme="majorBidi"/>
        </w:rPr>
      </w:pPr>
      <w:r w:rsidRPr="00B608BB">
        <w:rPr>
          <w:rFonts w:asciiTheme="majorHAnsi" w:hAnsiTheme="majorHAnsi" w:cstheme="majorBidi"/>
        </w:rPr>
        <w:t xml:space="preserve"> Définition et formulation : problèmes d'optimisation. Techniques d'optimisation classiques. Optimisation unique et multiple avec et sans contraintes.</w:t>
      </w:r>
    </w:p>
    <w:p w:rsidR="000213BA" w:rsidRPr="00B608BB" w:rsidRDefault="000213BA" w:rsidP="000213BA">
      <w:pPr>
        <w:rPr>
          <w:rFonts w:asciiTheme="majorHAnsi" w:hAnsiTheme="majorHAnsi" w:cstheme="majorBidi"/>
        </w:rPr>
      </w:pPr>
      <w:r w:rsidRPr="00B608BB">
        <w:rPr>
          <w:rFonts w:asciiTheme="majorHAnsi" w:hAnsiTheme="majorHAnsi" w:cstheme="majorBidi"/>
        </w:rPr>
        <w:t>Algorithmes d’optimisation : La programmation linéaire, modèle mathématique, technique de la solution, la dualité,  Programmation non linéaire.</w:t>
      </w:r>
    </w:p>
    <w:p w:rsidR="000213BA" w:rsidRPr="00B608BB" w:rsidRDefault="000213BA" w:rsidP="000213BA">
      <w:pPr>
        <w:rPr>
          <w:rFonts w:asciiTheme="majorHAnsi" w:hAnsiTheme="majorHAnsi" w:cstheme="majorBidi"/>
        </w:rPr>
      </w:pPr>
    </w:p>
    <w:p w:rsidR="000213BA" w:rsidRDefault="000213BA" w:rsidP="000213BA">
      <w:pPr>
        <w:jc w:val="both"/>
        <w:rPr>
          <w:rFonts w:ascii="Cambria" w:hAnsi="Cambria" w:cs="Arial"/>
          <w:b/>
        </w:rPr>
      </w:pPr>
      <w:r w:rsidRPr="00B608BB">
        <w:rPr>
          <w:rFonts w:ascii="Cambria" w:hAnsi="Cambria" w:cs="Arial"/>
          <w:b/>
          <w:u w:val="thick" w:color="F79646"/>
        </w:rPr>
        <w:t>Mode d’évaluation:</w:t>
      </w:r>
    </w:p>
    <w:p w:rsidR="000213BA" w:rsidRPr="00B608BB" w:rsidRDefault="000213BA" w:rsidP="000213BA">
      <w:pPr>
        <w:jc w:val="both"/>
        <w:rPr>
          <w:rFonts w:ascii="Cambria" w:hAnsi="Cambria" w:cs="Arial"/>
          <w:b/>
        </w:rPr>
      </w:pPr>
      <w:r w:rsidRPr="00B608BB">
        <w:rPr>
          <w:rFonts w:ascii="Cambria" w:hAnsi="Cambria" w:cs="Arial"/>
        </w:rPr>
        <w:t>Contrôle continu:   40 % ;    Examen:   60 %.</w:t>
      </w:r>
    </w:p>
    <w:p w:rsidR="000213BA" w:rsidRPr="00B608BB" w:rsidRDefault="000213BA" w:rsidP="000213BA">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p>
    <w:p w:rsidR="000213BA" w:rsidRPr="00B608BB" w:rsidRDefault="000213BA" w:rsidP="00BC57B7">
      <w:pPr>
        <w:numPr>
          <w:ilvl w:val="0"/>
          <w:numId w:val="9"/>
        </w:numPr>
        <w:spacing w:after="200"/>
        <w:ind w:left="567" w:hanging="567"/>
        <w:rPr>
          <w:rFonts w:asciiTheme="majorHAnsi" w:hAnsiTheme="majorHAnsi" w:cstheme="majorBidi"/>
          <w:sz w:val="22"/>
          <w:szCs w:val="22"/>
        </w:rPr>
      </w:pPr>
      <w:r w:rsidRPr="00B608BB">
        <w:rPr>
          <w:rFonts w:asciiTheme="majorHAnsi" w:hAnsiTheme="majorHAnsi" w:cstheme="majorBidi"/>
          <w:sz w:val="22"/>
          <w:szCs w:val="22"/>
        </w:rPr>
        <w:t>G.Allaire, Analyse Numérique et Optimisation, Edition de l’école polytechnique,2012</w:t>
      </w:r>
    </w:p>
    <w:p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Computational methods in Optimization, Polak , Academic Press,1971. </w:t>
      </w:r>
    </w:p>
    <w:p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Optimization Theory with applications, Pierre D.A., Wiley Publications,1969. </w:t>
      </w:r>
    </w:p>
    <w:p w:rsidR="000213BA" w:rsidRPr="00B608BB" w:rsidRDefault="000213BA" w:rsidP="00BC57B7">
      <w:pPr>
        <w:numPr>
          <w:ilvl w:val="0"/>
          <w:numId w:val="9"/>
        </w:numPr>
        <w:spacing w:after="200"/>
        <w:ind w:left="567" w:hanging="567"/>
        <w:rPr>
          <w:rFonts w:asciiTheme="majorHAnsi" w:hAnsiTheme="majorHAnsi" w:cstheme="majorBidi"/>
          <w:sz w:val="22"/>
          <w:szCs w:val="22"/>
          <w:lang w:val="en-US"/>
        </w:rPr>
      </w:pPr>
      <w:r w:rsidRPr="00B608BB">
        <w:rPr>
          <w:rFonts w:asciiTheme="majorHAnsi" w:hAnsiTheme="majorHAnsi" w:cstheme="majorBidi"/>
          <w:sz w:val="22"/>
          <w:szCs w:val="22"/>
          <w:lang w:val="en-US"/>
        </w:rPr>
        <w:t xml:space="preserve">Taha, H. A., Operations Research: An Introduction, Seventh Edition, Pearson Education Edition, Asia, New Delhi ,2002. </w:t>
      </w:r>
    </w:p>
    <w:p w:rsidR="000213BA" w:rsidRPr="00B608BB" w:rsidRDefault="000213BA" w:rsidP="00BC57B7">
      <w:pPr>
        <w:pStyle w:val="Paragraphedeliste"/>
        <w:numPr>
          <w:ilvl w:val="0"/>
          <w:numId w:val="9"/>
        </w:numPr>
        <w:ind w:left="567" w:hanging="567"/>
        <w:rPr>
          <w:rFonts w:asciiTheme="majorHAnsi" w:hAnsiTheme="majorHAnsi" w:cstheme="majorBidi"/>
          <w:lang w:val="en-GB"/>
        </w:rPr>
      </w:pPr>
      <w:r w:rsidRPr="00B608BB">
        <w:rPr>
          <w:rFonts w:asciiTheme="majorHAnsi" w:hAnsiTheme="majorHAnsi" w:cstheme="majorBidi"/>
          <w:lang w:val="en-US"/>
        </w:rPr>
        <w:t>S.S. Rao, ‘Optimization – Theory and Applications’, Wiley-Eastern Limited, 1984</w:t>
      </w:r>
    </w:p>
    <w:p w:rsidR="000213BA" w:rsidRPr="00B608BB" w:rsidRDefault="000213BA" w:rsidP="000213BA">
      <w:pPr>
        <w:rPr>
          <w:rFonts w:asciiTheme="majorBidi" w:hAnsiTheme="majorBidi" w:cstheme="majorBidi"/>
          <w:sz w:val="22"/>
          <w:szCs w:val="22"/>
          <w:lang w:val="en-GB"/>
        </w:rPr>
      </w:pPr>
    </w:p>
    <w:p w:rsidR="000213BA" w:rsidRPr="00A942CB" w:rsidRDefault="000213BA" w:rsidP="000213BA">
      <w:pPr>
        <w:rPr>
          <w:lang w:val="en-US"/>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59056E"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sidRPr="0059056E">
        <w:rPr>
          <w:rFonts w:asciiTheme="majorBidi" w:hAnsiTheme="majorBidi" w:cstheme="majorBidi"/>
          <w:iCs/>
        </w:rPr>
        <w:t>:</w:t>
      </w:r>
      <w:r w:rsidRPr="0059056E">
        <w:rPr>
          <w:rFonts w:asciiTheme="majorBidi" w:hAnsiTheme="majorBidi" w:cstheme="majorBidi"/>
          <w:b/>
          <w:bCs/>
        </w:rPr>
        <w:t>TP : - µ-processeurs et µ-contrôleurs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Objectifs de l’enseignement </w:t>
      </w:r>
    </w:p>
    <w:p w:rsidR="000213BA" w:rsidRPr="00B608BB" w:rsidRDefault="000213BA" w:rsidP="000213BA">
      <w:pPr>
        <w:spacing w:line="276" w:lineRule="auto"/>
        <w:jc w:val="both"/>
        <w:rPr>
          <w:rFonts w:asciiTheme="majorHAnsi" w:hAnsiTheme="majorHAnsi" w:cs="Arial"/>
        </w:rPr>
      </w:pPr>
      <w:r w:rsidRPr="00B608BB">
        <w:rPr>
          <w:rFonts w:asciiTheme="majorHAnsi" w:hAnsiTheme="majorHAnsi" w:cs="Arial"/>
        </w:rPr>
        <w:t>Connaitre la programmation en assembleur. Connaitre le principe et les étapes d’exécution de chaque instruction. Connaitre l’utilisation des interfaces d’E/S et les interruptions. Utilisation du micro contrôleur (programmation, commande de système).</w:t>
      </w:r>
    </w:p>
    <w:p w:rsidR="000213BA" w:rsidRPr="00B608BB" w:rsidRDefault="000213BA" w:rsidP="000213BA">
      <w:pPr>
        <w:spacing w:line="276" w:lineRule="auto"/>
        <w:jc w:val="both"/>
        <w:rPr>
          <w:rFonts w:asciiTheme="majorHAnsi" w:hAnsiTheme="majorHAnsi" w:cs="Arial"/>
          <w:sz w:val="16"/>
          <w:szCs w:val="16"/>
        </w:rPr>
      </w:pPr>
    </w:p>
    <w:p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Connaissances préalables recommandées </w:t>
      </w:r>
    </w:p>
    <w:p w:rsidR="000213BA" w:rsidRPr="00B608BB" w:rsidRDefault="000213BA" w:rsidP="000213BA">
      <w:pPr>
        <w:jc w:val="both"/>
        <w:rPr>
          <w:rFonts w:asciiTheme="majorHAnsi" w:hAnsiTheme="majorHAnsi" w:cs="Arial"/>
        </w:rPr>
      </w:pPr>
      <w:r w:rsidRPr="00B608BB">
        <w:rPr>
          <w:rFonts w:asciiTheme="majorHAnsi" w:hAnsiTheme="majorHAnsi" w:cs="Arial"/>
        </w:rPr>
        <w:t xml:space="preserve">Logiques combinatoire et séquentielle, automatismes industriels, algorithmique. </w:t>
      </w:r>
    </w:p>
    <w:p w:rsidR="000213BA" w:rsidRPr="00B608BB" w:rsidRDefault="000213BA" w:rsidP="000213BA">
      <w:pPr>
        <w:spacing w:line="276" w:lineRule="auto"/>
        <w:jc w:val="both"/>
        <w:rPr>
          <w:rFonts w:asciiTheme="majorHAnsi" w:hAnsiTheme="majorHAnsi" w:cs="Arial"/>
          <w:sz w:val="16"/>
          <w:szCs w:val="16"/>
        </w:rPr>
      </w:pPr>
    </w:p>
    <w:p w:rsidR="000213BA" w:rsidRPr="00B608BB" w:rsidRDefault="000213BA" w:rsidP="000213BA">
      <w:pPr>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Contenu de la matière</w:t>
      </w:r>
    </w:p>
    <w:p w:rsidR="000213BA" w:rsidRPr="00B608BB" w:rsidRDefault="000213BA" w:rsidP="000213BA">
      <w:pPr>
        <w:rPr>
          <w:rFonts w:asciiTheme="majorHAnsi" w:hAnsiTheme="majorHAnsi" w:cs="Arial"/>
        </w:rPr>
      </w:pPr>
      <w:r w:rsidRPr="00B608BB">
        <w:rPr>
          <w:rFonts w:asciiTheme="majorHAnsi" w:hAnsiTheme="majorHAnsi" w:cs="Arial"/>
        </w:rPr>
        <w:t>TP1 : Prise en main d’un environnement de programmation sur µ-processeur (1 semaine)</w:t>
      </w:r>
    </w:p>
    <w:p w:rsidR="000213BA" w:rsidRPr="00B608BB" w:rsidRDefault="000213BA" w:rsidP="000213BA">
      <w:pPr>
        <w:rPr>
          <w:rFonts w:asciiTheme="majorHAnsi" w:hAnsiTheme="majorHAnsi" w:cs="Arial"/>
        </w:rPr>
      </w:pPr>
      <w:r w:rsidRPr="00B608BB">
        <w:rPr>
          <w:rFonts w:asciiTheme="majorHAnsi" w:hAnsiTheme="majorHAnsi" w:cs="Arial"/>
        </w:rPr>
        <w:t xml:space="preserve">TP2 : Programmation des opérations arithmétiques et logiques dans un µ-processeur </w:t>
      </w:r>
    </w:p>
    <w:p w:rsidR="000213BA" w:rsidRPr="00B608BB" w:rsidRDefault="000213BA" w:rsidP="000213BA">
      <w:pPr>
        <w:rPr>
          <w:rFonts w:asciiTheme="majorHAnsi" w:hAnsiTheme="majorHAnsi" w:cs="Arial"/>
        </w:rPr>
      </w:pPr>
      <w:r w:rsidRPr="00B608BB">
        <w:rPr>
          <w:rFonts w:asciiTheme="majorHAnsi" w:hAnsiTheme="majorHAnsi" w:cs="Arial"/>
        </w:rPr>
        <w:t xml:space="preserve">         (1 semaines)</w:t>
      </w:r>
    </w:p>
    <w:p w:rsidR="000213BA" w:rsidRPr="00B608BB" w:rsidRDefault="000213BA" w:rsidP="000213BA">
      <w:pPr>
        <w:rPr>
          <w:rFonts w:asciiTheme="majorHAnsi" w:hAnsiTheme="majorHAnsi" w:cs="Arial"/>
        </w:rPr>
      </w:pPr>
      <w:r w:rsidRPr="00B608BB">
        <w:rPr>
          <w:rFonts w:asciiTheme="majorHAnsi" w:hAnsiTheme="majorHAnsi" w:cs="Arial"/>
        </w:rPr>
        <w:t>TP3 : Utilisation de la mémoire vidéo dans un µ-processeur (1 semaines)</w:t>
      </w:r>
    </w:p>
    <w:p w:rsidR="000213BA" w:rsidRPr="00B608BB" w:rsidRDefault="000213BA" w:rsidP="000213BA">
      <w:pPr>
        <w:rPr>
          <w:rFonts w:asciiTheme="majorHAnsi" w:hAnsiTheme="majorHAnsi" w:cs="Arial"/>
        </w:rPr>
      </w:pPr>
      <w:r w:rsidRPr="00B608BB">
        <w:rPr>
          <w:rFonts w:asciiTheme="majorHAnsi" w:hAnsiTheme="majorHAnsi" w:cs="Arial"/>
        </w:rPr>
        <w:t>TP4: Gestion de la mémoire du µ-processeur. (2 semaines)</w:t>
      </w:r>
    </w:p>
    <w:p w:rsidR="000213BA" w:rsidRPr="00B608BB" w:rsidRDefault="000213BA" w:rsidP="000213BA">
      <w:pPr>
        <w:rPr>
          <w:rFonts w:asciiTheme="majorHAnsi" w:hAnsiTheme="majorHAnsi" w:cs="Arial"/>
        </w:rPr>
      </w:pPr>
      <w:r w:rsidRPr="00B608BB">
        <w:rPr>
          <w:rFonts w:asciiTheme="majorHAnsi" w:hAnsiTheme="majorHAnsi" w:cs="Arial"/>
        </w:rPr>
        <w:t xml:space="preserve">TP5 : Commande d’un moteur pas à pas par un µ-processeur  (2 semaines)  </w:t>
      </w:r>
    </w:p>
    <w:p w:rsidR="000213BA" w:rsidRPr="00B608BB" w:rsidRDefault="000213BA" w:rsidP="000213BA">
      <w:pPr>
        <w:rPr>
          <w:rFonts w:asciiTheme="majorHAnsi" w:hAnsiTheme="majorHAnsi" w:cs="Arial"/>
        </w:rPr>
      </w:pPr>
      <w:r w:rsidRPr="00B608BB">
        <w:rPr>
          <w:rFonts w:asciiTheme="majorHAnsi" w:hAnsiTheme="majorHAnsi" w:cs="Arial"/>
        </w:rPr>
        <w:t>TP6: Gestion de l’écran (1 semaines)</w:t>
      </w:r>
    </w:p>
    <w:p w:rsidR="000213BA" w:rsidRPr="00B608BB" w:rsidRDefault="000213BA" w:rsidP="000213BA">
      <w:pPr>
        <w:rPr>
          <w:rFonts w:asciiTheme="majorHAnsi" w:hAnsiTheme="majorHAnsi" w:cs="Arial"/>
        </w:rPr>
      </w:pPr>
      <w:r w:rsidRPr="00B608BB">
        <w:rPr>
          <w:rFonts w:asciiTheme="majorHAnsi" w:hAnsiTheme="majorHAnsi" w:cs="Arial"/>
        </w:rPr>
        <w:t>TP7: Programmation du µ-microcontrôleur PIC (2 semaines)</w:t>
      </w:r>
    </w:p>
    <w:p w:rsidR="000213BA" w:rsidRPr="00B608BB" w:rsidRDefault="000213BA" w:rsidP="000213BA">
      <w:pPr>
        <w:rPr>
          <w:rFonts w:asciiTheme="majorHAnsi" w:hAnsiTheme="majorHAnsi" w:cs="Arial"/>
        </w:rPr>
      </w:pPr>
      <w:r w:rsidRPr="00B608BB">
        <w:rPr>
          <w:rFonts w:asciiTheme="majorHAnsi" w:hAnsiTheme="majorHAnsi" w:cs="Arial"/>
        </w:rPr>
        <w:t>TP8: Commande d’un moteur pas à pas par un µ-microcontrôleur PIC (2 semaines)</w:t>
      </w:r>
    </w:p>
    <w:p w:rsidR="000213BA" w:rsidRPr="00B608BB" w:rsidRDefault="000213BA" w:rsidP="000213BA">
      <w:pPr>
        <w:rPr>
          <w:rFonts w:asciiTheme="majorHAnsi" w:hAnsiTheme="majorHAnsi" w:cs="Arial"/>
        </w:rPr>
      </w:pPr>
    </w:p>
    <w:p w:rsidR="000213BA" w:rsidRPr="00B608BB" w:rsidRDefault="000213BA" w:rsidP="000213BA">
      <w:pPr>
        <w:jc w:val="both"/>
        <w:rPr>
          <w:rFonts w:ascii="Cambria" w:hAnsi="Cambria" w:cs="Arial"/>
          <w:b/>
        </w:rPr>
      </w:pPr>
      <w:r w:rsidRPr="00B608BB">
        <w:rPr>
          <w:rFonts w:ascii="Cambria" w:hAnsi="Cambria" w:cs="Arial"/>
          <w:b/>
          <w:u w:val="thick" w:color="F79646"/>
        </w:rPr>
        <w:t>Mode d’évaluation:</w:t>
      </w:r>
    </w:p>
    <w:p w:rsidR="000213BA" w:rsidRPr="00B608BB" w:rsidRDefault="000213BA" w:rsidP="000213BA">
      <w:pPr>
        <w:jc w:val="both"/>
        <w:rPr>
          <w:rFonts w:ascii="Cambria" w:hAnsi="Cambria" w:cs="Arial"/>
          <w:b/>
          <w:u w:val="thick" w:color="F79646"/>
        </w:rPr>
      </w:pPr>
      <w:r w:rsidRPr="00B608BB">
        <w:rPr>
          <w:rFonts w:ascii="Cambria" w:hAnsi="Cambria" w:cs="Arial"/>
        </w:rPr>
        <w:t>Contrôle continu:   100 % .</w:t>
      </w:r>
    </w:p>
    <w:p w:rsidR="000213BA" w:rsidRDefault="000213BA" w:rsidP="000213BA">
      <w:pPr>
        <w:jc w:val="both"/>
        <w:rPr>
          <w:rFonts w:ascii="Cambria" w:hAnsi="Cambria"/>
        </w:rPr>
      </w:pPr>
      <w:r w:rsidRPr="00B608BB">
        <w:rPr>
          <w:rFonts w:ascii="Cambria" w:hAnsi="Cambria" w:cs="Arial"/>
          <w:b/>
          <w:u w:val="thick" w:color="F79646"/>
        </w:rPr>
        <w:t>Références bibliographiques</w:t>
      </w:r>
      <w:r w:rsidRPr="00B608BB">
        <w:rPr>
          <w:rFonts w:ascii="Cambria" w:hAnsi="Cambria" w:cs="Arial"/>
          <w:b/>
          <w:iCs/>
          <w:u w:val="thick" w:color="F79646"/>
        </w:rPr>
        <w:t xml:space="preserve">: </w:t>
      </w:r>
    </w:p>
    <w:p w:rsidR="000213BA" w:rsidRPr="00B608BB" w:rsidRDefault="000213BA" w:rsidP="000213BA">
      <w:pPr>
        <w:jc w:val="both"/>
        <w:rPr>
          <w:rFonts w:ascii="Cambria" w:hAnsi="Cambria"/>
        </w:rPr>
      </w:pP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R. Zaks et A. Wolfe. Du composant au système – Introduction aux microprocesseurs.</w:t>
      </w:r>
    </w:p>
    <w:p w:rsidR="000213BA" w:rsidRPr="00B608BB" w:rsidRDefault="000213BA" w:rsidP="000213BA">
      <w:pPr>
        <w:pStyle w:val="Paragraphedeliste"/>
        <w:ind w:left="567" w:hanging="567"/>
        <w:rPr>
          <w:rFonts w:asciiTheme="majorHAnsi" w:hAnsiTheme="majorHAnsi" w:cs="Arial"/>
        </w:rPr>
      </w:pPr>
      <w:r w:rsidRPr="00B608BB">
        <w:rPr>
          <w:rFonts w:asciiTheme="majorHAnsi" w:hAnsiTheme="majorHAnsi" w:cs="Arial"/>
        </w:rPr>
        <w:t>Sybex, Paris, 1988.</w:t>
      </w: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M. Tischer et B. Jennrich. La bible PC – Programmation système. Micro Application,</w:t>
      </w:r>
    </w:p>
    <w:p w:rsidR="000213BA" w:rsidRPr="00B608BB" w:rsidRDefault="000213BA" w:rsidP="000213BA">
      <w:pPr>
        <w:pStyle w:val="Paragraphedeliste"/>
        <w:ind w:left="567"/>
        <w:rPr>
          <w:rFonts w:asciiTheme="majorHAnsi" w:hAnsiTheme="majorHAnsi" w:cs="Arial"/>
        </w:rPr>
      </w:pPr>
      <w:r w:rsidRPr="00B608BB">
        <w:rPr>
          <w:rFonts w:asciiTheme="majorHAnsi" w:hAnsiTheme="majorHAnsi" w:cs="Arial"/>
        </w:rPr>
        <w:t>Paris, 1997.</w:t>
      </w: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[3] R. Tourki. L’ordinateur PC – Architecture et programmation – Cours et exercices.</w:t>
      </w:r>
    </w:p>
    <w:p w:rsidR="000213BA" w:rsidRPr="00B608BB" w:rsidRDefault="000213BA" w:rsidP="000213BA">
      <w:pPr>
        <w:pStyle w:val="Paragraphedeliste"/>
        <w:ind w:left="567"/>
        <w:rPr>
          <w:rFonts w:asciiTheme="majorHAnsi" w:hAnsiTheme="majorHAnsi" w:cs="Arial"/>
        </w:rPr>
      </w:pPr>
      <w:r w:rsidRPr="00B608BB">
        <w:rPr>
          <w:rFonts w:asciiTheme="majorHAnsi" w:hAnsiTheme="majorHAnsi" w:cs="Arial"/>
        </w:rPr>
        <w:t>Centre de Publication Universitaire, Tunis, 2002.</w:t>
      </w:r>
    </w:p>
    <w:p w:rsidR="000213BA" w:rsidRPr="00B608BB" w:rsidRDefault="000213BA" w:rsidP="00BC57B7">
      <w:pPr>
        <w:pStyle w:val="Paragraphedeliste"/>
        <w:numPr>
          <w:ilvl w:val="0"/>
          <w:numId w:val="15"/>
        </w:numPr>
        <w:ind w:left="567" w:hanging="567"/>
        <w:rPr>
          <w:rFonts w:asciiTheme="majorHAnsi" w:hAnsiTheme="majorHAnsi" w:cs="Arial"/>
        </w:rPr>
      </w:pPr>
      <w:r w:rsidRPr="00B608BB">
        <w:rPr>
          <w:rFonts w:asciiTheme="majorHAnsi" w:hAnsiTheme="majorHAnsi" w:cs="Arial"/>
        </w:rPr>
        <w:t xml:space="preserve"> H. Schakel. Programmer en assembleur sur PC. Micro Application, Paris, 1995.</w:t>
      </w:r>
    </w:p>
    <w:p w:rsidR="000213BA" w:rsidRPr="00B608BB" w:rsidRDefault="000213BA" w:rsidP="00BC57B7">
      <w:pPr>
        <w:pStyle w:val="Paragraphedeliste"/>
        <w:numPr>
          <w:ilvl w:val="0"/>
          <w:numId w:val="15"/>
        </w:numPr>
        <w:ind w:left="567" w:hanging="567"/>
        <w:rPr>
          <w:rFonts w:ascii="Cambria" w:eastAsia="Calibri" w:hAnsi="Cambria" w:cs="Calibri"/>
          <w:b/>
          <w:bCs/>
          <w:color w:val="000000"/>
          <w:u w:val="thick" w:color="F79646"/>
        </w:rPr>
      </w:pPr>
      <w:r w:rsidRPr="00B608BB">
        <w:rPr>
          <w:rFonts w:asciiTheme="majorHAnsi" w:hAnsiTheme="majorHAnsi" w:cs="Arial"/>
        </w:rPr>
        <w:t xml:space="preserve"> E. Pissaloux. Pratique de l’assembleur I80x86 – Cours et exercices. Hermès, Paris,    1994</w:t>
      </w:r>
      <w:r w:rsidRPr="00B608BB">
        <w:rPr>
          <w:rFonts w:asciiTheme="majorHAnsi" w:eastAsia="Calibri" w:hAnsiTheme="majorHAnsi" w:cs="Calibri"/>
          <w:b/>
          <w:bCs/>
          <w:color w:val="000000"/>
          <w:u w:val="thick" w:color="F79646"/>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EB584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EB5841">
        <w:rPr>
          <w:rFonts w:asciiTheme="majorHAnsi" w:hAnsiTheme="majorHAnsi"/>
          <w:b/>
          <w:bCs/>
          <w:sz w:val="20"/>
          <w:szCs w:val="20"/>
        </w:rPr>
        <w:t xml:space="preserve">TP : </w:t>
      </w:r>
      <w:r w:rsidRPr="0061017B">
        <w:rPr>
          <w:rFonts w:asciiTheme="majorHAnsi" w:hAnsiTheme="majorHAnsi"/>
          <w:b/>
          <w:bCs/>
        </w:rPr>
        <w:t>Réseaux  de transport et de distribution d’énergie électrique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0213BA" w:rsidRPr="009D0B2C" w:rsidRDefault="000213BA" w:rsidP="000213BA">
      <w:pPr>
        <w:rPr>
          <w:rFonts w:asciiTheme="majorHAnsi" w:eastAsia="Times New Roman" w:hAnsiTheme="majorHAnsi" w:cstheme="majorBidi"/>
          <w:lang w:eastAsia="fr-FR"/>
        </w:rPr>
      </w:pPr>
      <w:r w:rsidRPr="009D0B2C">
        <w:rPr>
          <w:rFonts w:asciiTheme="majorHAnsi" w:eastAsia="Times New Roman" w:hAnsiTheme="majorHAnsi" w:cstheme="majorBidi"/>
          <w:lang w:eastAsia="fr-FR"/>
        </w:rPr>
        <w:t>Permettre à l’étudiant de disposer  de tous les outils nécessaires pour gérer, concevoir  et exploiter les systèmes électro-énergétiques et plus particulièrement les réseaux électriques</w:t>
      </w:r>
    </w:p>
    <w:p w:rsidR="000213BA" w:rsidRPr="009D0B2C" w:rsidRDefault="000213BA" w:rsidP="000213BA">
      <w:pPr>
        <w:rPr>
          <w:rFonts w:asciiTheme="majorHAnsi" w:eastAsia="Times New Roman" w:hAnsiTheme="majorHAnsi" w:cstheme="majorBidi"/>
          <w:b/>
          <w:bCs/>
          <w:lang w:eastAsia="fr-FR"/>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rsidR="000213BA" w:rsidRPr="009D0B2C" w:rsidRDefault="000213BA" w:rsidP="000213BA">
      <w:pPr>
        <w:autoSpaceDE w:val="0"/>
        <w:autoSpaceDN w:val="0"/>
        <w:adjustRightInd w:val="0"/>
        <w:rPr>
          <w:rFonts w:asciiTheme="majorHAnsi" w:hAnsiTheme="majorHAnsi" w:cs="Arial"/>
        </w:rPr>
      </w:pPr>
      <w:r w:rsidRPr="009D0B2C">
        <w:rPr>
          <w:rFonts w:asciiTheme="majorHAnsi" w:hAnsiTheme="majorHAnsi" w:cs="Arial"/>
        </w:rPr>
        <w:t>Généralités sur des réseaux électriques de transport et de distribution</w:t>
      </w:r>
    </w:p>
    <w:p w:rsidR="000213BA" w:rsidRPr="009D0B2C" w:rsidRDefault="000213BA" w:rsidP="000213BA">
      <w:pPr>
        <w:rPr>
          <w:rFonts w:asciiTheme="majorHAnsi" w:eastAsia="Times New Roman" w:hAnsiTheme="majorHAnsi" w:cstheme="majorBidi"/>
          <w:lang w:eastAsia="fr-FR"/>
        </w:rPr>
      </w:pPr>
    </w:p>
    <w:p w:rsidR="000213BA" w:rsidRPr="009D0B2C" w:rsidRDefault="000213BA" w:rsidP="000213BA">
      <w:pPr>
        <w:jc w:val="both"/>
        <w:rPr>
          <w:rFonts w:asciiTheme="majorHAnsi" w:hAnsiTheme="majorHAnsi" w:cstheme="majorBidi"/>
        </w:rPr>
      </w:pPr>
      <w:r w:rsidRPr="009D0B2C">
        <w:rPr>
          <w:rFonts w:asciiTheme="majorHAnsi" w:hAnsiTheme="majorHAnsi" w:cs="Calibri"/>
          <w:b/>
          <w:u w:val="thick" w:color="F79646"/>
        </w:rPr>
        <w:t>Contenu de la matière: </w:t>
      </w:r>
      <w:r w:rsidRPr="009D0B2C">
        <w:rPr>
          <w:rFonts w:asciiTheme="majorHAnsi" w:hAnsiTheme="majorHAnsi" w:cstheme="majorBidi"/>
          <w:b/>
          <w:bCs/>
        </w:rPr>
        <w:t>TP N° 1</w:t>
      </w:r>
      <w:r w:rsidRPr="009D0B2C">
        <w:rPr>
          <w:rFonts w:asciiTheme="majorHAnsi" w:hAnsiTheme="majorHAnsi" w:cstheme="majorBidi"/>
        </w:rPr>
        <w:t xml:space="preserve"> : Réglage de la tension par moteur synchrone</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2</w:t>
      </w:r>
      <w:r w:rsidRPr="009D0B2C">
        <w:rPr>
          <w:rFonts w:asciiTheme="majorHAnsi" w:hAnsiTheme="majorHAnsi" w:cstheme="majorBidi"/>
        </w:rPr>
        <w:t> : Répartition des puissances et calcul de chutes de tension</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3</w:t>
      </w:r>
      <w:r w:rsidRPr="009D0B2C">
        <w:rPr>
          <w:rFonts w:asciiTheme="majorHAnsi" w:hAnsiTheme="majorHAnsi" w:cstheme="majorBidi"/>
        </w:rPr>
        <w:t xml:space="preserve"> : Réglage de tension par compensation de l’énergie réactive </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4</w:t>
      </w:r>
      <w:r w:rsidRPr="009D0B2C">
        <w:rPr>
          <w:rFonts w:asciiTheme="majorHAnsi" w:hAnsiTheme="majorHAnsi" w:cstheme="majorBidi"/>
        </w:rPr>
        <w:t xml:space="preserve"> : Régime du neutre </w:t>
      </w:r>
    </w:p>
    <w:p w:rsidR="000213BA" w:rsidRPr="009D0B2C" w:rsidRDefault="000213BA" w:rsidP="000213BA">
      <w:pPr>
        <w:jc w:val="both"/>
        <w:rPr>
          <w:rFonts w:asciiTheme="majorHAnsi" w:hAnsiTheme="majorHAnsi" w:cstheme="majorBidi"/>
        </w:rPr>
      </w:pPr>
      <w:r w:rsidRPr="009D0B2C">
        <w:rPr>
          <w:rFonts w:asciiTheme="majorHAnsi" w:hAnsiTheme="majorHAnsi" w:cstheme="majorBidi"/>
          <w:b/>
          <w:bCs/>
        </w:rPr>
        <w:t>TP N° 5</w:t>
      </w:r>
      <w:r w:rsidRPr="009D0B2C">
        <w:rPr>
          <w:rFonts w:asciiTheme="majorHAnsi" w:hAnsiTheme="majorHAnsi" w:cstheme="majorBidi"/>
        </w:rPr>
        <w:t xml:space="preserve"> : Réseaux Interconnectés </w:t>
      </w:r>
    </w:p>
    <w:p w:rsidR="000213BA" w:rsidRPr="009D0B2C" w:rsidRDefault="000213BA" w:rsidP="000213BA">
      <w:pPr>
        <w:jc w:val="both"/>
        <w:rPr>
          <w:rFonts w:asciiTheme="majorHAnsi" w:hAnsiTheme="majorHAnsi" w:cstheme="majorBidi"/>
        </w:rPr>
      </w:pPr>
    </w:p>
    <w:p w:rsidR="000213BA" w:rsidRPr="009D0B2C" w:rsidRDefault="000213BA" w:rsidP="000213BA">
      <w:pPr>
        <w:jc w:val="both"/>
        <w:rPr>
          <w:rFonts w:asciiTheme="majorHAnsi" w:hAnsiTheme="majorHAnsi" w:cs="Arial"/>
          <w:b/>
        </w:rPr>
      </w:pPr>
      <w:r w:rsidRPr="009D0B2C">
        <w:rPr>
          <w:rFonts w:asciiTheme="majorHAnsi" w:hAnsiTheme="majorHAnsi" w:cs="Arial"/>
          <w:b/>
          <w:u w:val="thick" w:color="F79646"/>
        </w:rPr>
        <w:t>Mode d’évaluation:</w:t>
      </w:r>
    </w:p>
    <w:p w:rsidR="000213BA" w:rsidRPr="009D0B2C" w:rsidRDefault="000213BA" w:rsidP="000213BA">
      <w:pPr>
        <w:jc w:val="both"/>
        <w:rPr>
          <w:rFonts w:asciiTheme="majorHAnsi" w:hAnsiTheme="majorHAnsi" w:cs="Arial"/>
          <w:b/>
          <w:u w:val="thick" w:color="F79646"/>
        </w:rPr>
      </w:pPr>
      <w:r w:rsidRPr="009D0B2C">
        <w:rPr>
          <w:rFonts w:asciiTheme="majorHAnsi" w:hAnsiTheme="majorHAnsi" w:cs="Arial"/>
        </w:rPr>
        <w:t>Contrôle continu:   100 % .</w:t>
      </w:r>
    </w:p>
    <w:p w:rsidR="000213BA" w:rsidRDefault="000213BA" w:rsidP="000213BA">
      <w:pPr>
        <w:jc w:val="both"/>
        <w:rPr>
          <w:rFonts w:ascii="Cambria" w:hAnsi="Cambria"/>
        </w:rPr>
      </w:pPr>
      <w:r w:rsidRPr="009D0B2C">
        <w:rPr>
          <w:rFonts w:asciiTheme="majorHAnsi" w:hAnsiTheme="majorHAnsi" w:cs="Arial"/>
          <w:b/>
          <w:u w:val="thick" w:color="F79646"/>
        </w:rPr>
        <w:t>Références bibliographiques</w:t>
      </w:r>
      <w:r w:rsidRPr="009D0B2C">
        <w:rPr>
          <w:rFonts w:asciiTheme="majorHAnsi" w:hAnsiTheme="majorHAnsi" w:cs="Arial"/>
          <w:b/>
          <w:iCs/>
          <w:u w:val="thick" w:color="F79646"/>
        </w:rPr>
        <w:t>:</w:t>
      </w:r>
    </w:p>
    <w:p w:rsidR="000213BA" w:rsidRPr="009D0B2C" w:rsidRDefault="000213BA" w:rsidP="000213BA">
      <w:pPr>
        <w:jc w:val="both"/>
        <w:rPr>
          <w:rFonts w:ascii="Cambria" w:hAnsi="Cambria"/>
        </w:rPr>
      </w:pPr>
    </w:p>
    <w:p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1, Lignes d’énergie électriques, 2007.</w:t>
      </w:r>
    </w:p>
    <w:p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Sabonnadière, Jean Claude, Lignes et réseaux électriques, Vol. 2, Méthodes d'analyse des réseaux électriques, 2007.</w:t>
      </w:r>
    </w:p>
    <w:p w:rsidR="000213BA" w:rsidRPr="009D0B2C" w:rsidRDefault="000213BA" w:rsidP="00BC57B7">
      <w:pPr>
        <w:pStyle w:val="Paragraphedeliste"/>
        <w:numPr>
          <w:ilvl w:val="0"/>
          <w:numId w:val="8"/>
        </w:numPr>
        <w:ind w:left="567" w:hanging="567"/>
        <w:jc w:val="both"/>
        <w:rPr>
          <w:rFonts w:asciiTheme="majorHAnsi" w:hAnsiTheme="majorHAnsi" w:cstheme="majorBidi"/>
        </w:rPr>
      </w:pPr>
      <w:r w:rsidRPr="009D0B2C">
        <w:rPr>
          <w:rFonts w:asciiTheme="majorHAnsi" w:hAnsiTheme="majorHAnsi" w:cstheme="majorBidi"/>
        </w:rPr>
        <w:t>Lasne, Luc, Exercices et problèmes d'électrotechnique : notions de bases, réseaux et machines électriques, 2011.</w:t>
      </w:r>
    </w:p>
    <w:p w:rsidR="000213BA" w:rsidRPr="009D0B2C" w:rsidRDefault="000213BA" w:rsidP="00BC57B7">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 xml:space="preserve">J. Grainger, Power system analysis, McGraw Hill , 2003  </w:t>
      </w:r>
    </w:p>
    <w:p w:rsidR="000213BA" w:rsidRPr="009D0B2C" w:rsidRDefault="000213BA" w:rsidP="00BC57B7">
      <w:pPr>
        <w:pStyle w:val="Paragraphedeliste"/>
        <w:numPr>
          <w:ilvl w:val="0"/>
          <w:numId w:val="8"/>
        </w:numPr>
        <w:ind w:left="567" w:hanging="567"/>
        <w:jc w:val="both"/>
        <w:rPr>
          <w:rFonts w:asciiTheme="majorHAnsi" w:hAnsiTheme="majorHAnsi" w:cstheme="majorBidi"/>
          <w:lang w:val="en-US"/>
        </w:rPr>
      </w:pPr>
      <w:r w:rsidRPr="009D0B2C">
        <w:rPr>
          <w:rFonts w:asciiTheme="majorHAnsi" w:hAnsiTheme="majorHAnsi" w:cstheme="majorBidi"/>
          <w:lang w:val="en-US"/>
        </w:rPr>
        <w:t>W.D. Stevenson, Elements of Power System Analysis, McGraw Hill, 1998.</w:t>
      </w:r>
    </w:p>
    <w:p w:rsidR="000213BA" w:rsidRPr="009E5946"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Default="000213BA" w:rsidP="000213BA">
      <w:pPr>
        <w:pStyle w:val="Default"/>
        <w:jc w:val="both"/>
        <w:rPr>
          <w:rFonts w:asciiTheme="majorBidi" w:hAnsiTheme="majorBidi" w:cstheme="majorBidi"/>
          <w:lang w:val="en-US"/>
        </w:rPr>
      </w:pP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61017B"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810AA6">
        <w:rPr>
          <w:rFonts w:asciiTheme="majorBidi" w:hAnsiTheme="majorBidi" w:cstheme="majorBidi"/>
          <w:b/>
          <w:bCs/>
        </w:rPr>
        <w:t>TP Electronique</w:t>
      </w:r>
      <w:r w:rsidRPr="0061017B">
        <w:rPr>
          <w:rFonts w:asciiTheme="majorBidi" w:hAnsiTheme="majorBidi" w:cstheme="majorBidi"/>
          <w:b/>
          <w:bCs/>
        </w:rPr>
        <w:t xml:space="preserve"> de puissance avancée</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0213BA" w:rsidRPr="009D0B2C" w:rsidRDefault="000213BA" w:rsidP="000213BA">
      <w:pPr>
        <w:rPr>
          <w:rFonts w:asciiTheme="majorHAnsi" w:hAnsiTheme="majorHAnsi" w:cs="Arial"/>
        </w:rPr>
      </w:pPr>
      <w:r w:rsidRPr="009D0B2C">
        <w:rPr>
          <w:rFonts w:asciiTheme="majorHAnsi" w:eastAsia="Times New Roman" w:hAnsiTheme="majorHAnsi" w:cstheme="majorBidi"/>
          <w:lang w:eastAsia="fr-FR"/>
        </w:rPr>
        <w:t xml:space="preserve">Permettre à l’étudiant </w:t>
      </w:r>
      <w:r w:rsidRPr="009D0B2C">
        <w:rPr>
          <w:rFonts w:asciiTheme="majorHAnsi" w:hAnsiTheme="majorHAnsi" w:cstheme="majorBidi"/>
        </w:rPr>
        <w:t>de comprendre  les principes de fonctionnement des nouvelles structures de convertisseur d’électronique de puissance</w:t>
      </w:r>
      <w:r w:rsidRPr="009D0B2C">
        <w:rPr>
          <w:rFonts w:asciiTheme="majorHAnsi" w:hAnsiTheme="majorHAnsi" w:cs="Arial"/>
        </w:rPr>
        <w:t>.</w:t>
      </w:r>
    </w:p>
    <w:p w:rsidR="000213BA" w:rsidRPr="009D0B2C" w:rsidRDefault="000213BA" w:rsidP="000213BA">
      <w:pPr>
        <w:pStyle w:val="Default"/>
        <w:rPr>
          <w:rFonts w:asciiTheme="majorHAnsi" w:hAnsiTheme="majorHAnsi" w:cstheme="majorBidi"/>
        </w:rPr>
      </w:pPr>
    </w:p>
    <w:p w:rsidR="000213BA" w:rsidRPr="009D0B2C" w:rsidRDefault="000213BA" w:rsidP="000213BA">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 xml:space="preserve">Connaissances préalables recommandées: </w:t>
      </w:r>
    </w:p>
    <w:p w:rsidR="000213BA" w:rsidRPr="009D0B2C" w:rsidRDefault="000213BA" w:rsidP="000213BA">
      <w:pPr>
        <w:pStyle w:val="Default"/>
        <w:rPr>
          <w:rFonts w:asciiTheme="majorHAnsi" w:hAnsiTheme="majorHAnsi" w:cstheme="majorBidi"/>
        </w:rPr>
      </w:pPr>
      <w:r w:rsidRPr="009D0B2C">
        <w:rPr>
          <w:rFonts w:asciiTheme="majorHAnsi" w:hAnsiTheme="majorHAnsi" w:cstheme="majorBidi"/>
        </w:rPr>
        <w:t xml:space="preserve"> Principe de base de l’électronique de puissance</w:t>
      </w:r>
    </w:p>
    <w:p w:rsidR="000213BA" w:rsidRPr="009D0B2C" w:rsidRDefault="000213BA" w:rsidP="000213BA">
      <w:pPr>
        <w:pStyle w:val="Default"/>
        <w:rPr>
          <w:rFonts w:asciiTheme="majorHAnsi" w:hAnsiTheme="majorHAnsi"/>
        </w:rPr>
      </w:pPr>
    </w:p>
    <w:p w:rsidR="000213BA" w:rsidRPr="009D0B2C" w:rsidRDefault="000213BA" w:rsidP="000213BA">
      <w:pPr>
        <w:jc w:val="both"/>
        <w:rPr>
          <w:rFonts w:asciiTheme="majorHAnsi" w:hAnsiTheme="majorHAnsi" w:cs="Calibri"/>
          <w:b/>
          <w:u w:val="thick" w:color="F79646"/>
        </w:rPr>
      </w:pPr>
      <w:r w:rsidRPr="009D0B2C">
        <w:rPr>
          <w:rFonts w:asciiTheme="majorHAnsi" w:hAnsiTheme="majorHAnsi" w:cs="Calibri"/>
          <w:b/>
          <w:u w:val="thick" w:color="F79646"/>
        </w:rPr>
        <w:t>Contenu de la matière: </w:t>
      </w:r>
    </w:p>
    <w:p w:rsidR="000213BA" w:rsidRPr="009D0B2C" w:rsidRDefault="000213BA" w:rsidP="000213BA">
      <w:pPr>
        <w:jc w:val="both"/>
        <w:rPr>
          <w:rFonts w:asciiTheme="majorHAnsi" w:hAnsiTheme="majorHAnsi" w:cs="Calibri"/>
          <w:b/>
          <w:u w:val="thick" w:color="F79646"/>
        </w:rPr>
      </w:pPr>
    </w:p>
    <w:p w:rsidR="000213BA" w:rsidRPr="009D0B2C" w:rsidRDefault="000213BA" w:rsidP="000213BA">
      <w:pPr>
        <w:rPr>
          <w:rFonts w:asciiTheme="majorHAnsi" w:hAnsiTheme="majorHAnsi"/>
        </w:rPr>
      </w:pPr>
      <w:r w:rsidRPr="009D0B2C">
        <w:rPr>
          <w:rFonts w:asciiTheme="majorHAnsi" w:hAnsiTheme="majorHAnsi"/>
          <w:b/>
          <w:bCs/>
        </w:rPr>
        <w:t>TP1</w:t>
      </w:r>
      <w:r w:rsidRPr="009D0B2C">
        <w:rPr>
          <w:rFonts w:asciiTheme="majorHAnsi" w:hAnsiTheme="majorHAnsi"/>
        </w:rPr>
        <w:t> :   Nouvelles structures de convertisseurs</w:t>
      </w:r>
    </w:p>
    <w:p w:rsidR="000213BA" w:rsidRPr="009D0B2C" w:rsidRDefault="000213BA" w:rsidP="000213BA">
      <w:pPr>
        <w:rPr>
          <w:rFonts w:asciiTheme="majorHAnsi" w:hAnsiTheme="majorHAnsi"/>
        </w:rPr>
      </w:pPr>
      <w:r w:rsidRPr="009D0B2C">
        <w:rPr>
          <w:rFonts w:asciiTheme="majorHAnsi" w:hAnsiTheme="majorHAnsi"/>
          <w:b/>
          <w:bCs/>
        </w:rPr>
        <w:t>TP2 </w:t>
      </w:r>
      <w:r w:rsidRPr="009D0B2C">
        <w:rPr>
          <w:rFonts w:asciiTheme="majorHAnsi" w:hAnsiTheme="majorHAnsi"/>
        </w:rPr>
        <w:t>:   Amélioration du facteur de puissance;</w:t>
      </w:r>
    </w:p>
    <w:p w:rsidR="000213BA" w:rsidRPr="009D0B2C" w:rsidRDefault="000213BA" w:rsidP="000213BA">
      <w:pPr>
        <w:rPr>
          <w:rFonts w:asciiTheme="majorHAnsi" w:hAnsiTheme="majorHAnsi"/>
        </w:rPr>
      </w:pPr>
      <w:r w:rsidRPr="009D0B2C">
        <w:rPr>
          <w:rFonts w:asciiTheme="majorHAnsi" w:hAnsiTheme="majorHAnsi"/>
          <w:b/>
          <w:bCs/>
        </w:rPr>
        <w:t>TP3</w:t>
      </w:r>
      <w:r w:rsidRPr="009D0B2C">
        <w:rPr>
          <w:rFonts w:asciiTheme="majorHAnsi" w:hAnsiTheme="majorHAnsi"/>
        </w:rPr>
        <w:t> :   Elimination des harmoniques</w:t>
      </w:r>
    </w:p>
    <w:p w:rsidR="000213BA" w:rsidRPr="008911DD" w:rsidRDefault="000213BA" w:rsidP="000213BA">
      <w:r w:rsidRPr="009D0B2C">
        <w:rPr>
          <w:rFonts w:asciiTheme="majorHAnsi" w:hAnsiTheme="majorHAnsi"/>
          <w:b/>
          <w:bCs/>
        </w:rPr>
        <w:t>TP4</w:t>
      </w:r>
      <w:r w:rsidRPr="009D0B2C">
        <w:rPr>
          <w:rFonts w:asciiTheme="majorHAnsi" w:hAnsiTheme="majorHAnsi"/>
        </w:rPr>
        <w:t> :    Compensateurs statiques de puissance réactive</w:t>
      </w:r>
    </w:p>
    <w:p w:rsidR="000213BA" w:rsidRPr="008911DD" w:rsidRDefault="000213BA" w:rsidP="000213BA"/>
    <w:p w:rsidR="000213BA" w:rsidRDefault="000213BA" w:rsidP="000213BA">
      <w:pPr>
        <w:spacing w:line="276" w:lineRule="auto"/>
        <w:jc w:val="both"/>
        <w:rPr>
          <w:rFonts w:ascii="Cambria" w:hAnsi="Cambria" w:cs="Arial"/>
          <w:b/>
          <w:u w:val="thick" w:color="F79646"/>
        </w:rPr>
      </w:pPr>
      <w:r w:rsidRPr="00323B92">
        <w:rPr>
          <w:rFonts w:ascii="Cambria" w:hAnsi="Cambria" w:cs="Arial"/>
          <w:b/>
          <w:u w:val="thick" w:color="F79646"/>
        </w:rPr>
        <w:t>Mode d’évaluation:</w:t>
      </w:r>
    </w:p>
    <w:p w:rsidR="000213BA" w:rsidRPr="009D0B2C" w:rsidRDefault="000213BA" w:rsidP="000213BA">
      <w:pPr>
        <w:spacing w:line="276" w:lineRule="auto"/>
        <w:jc w:val="both"/>
        <w:rPr>
          <w:rFonts w:ascii="Cambria" w:hAnsi="Cambria" w:cs="Arial"/>
          <w:b/>
        </w:rPr>
      </w:pP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0213BA" w:rsidRDefault="000213BA" w:rsidP="000213B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GuySéguier et Francis Labrique, «Les convertisseurs de l’électroniq</w:t>
      </w:r>
      <w:r>
        <w:rPr>
          <w:rFonts w:asciiTheme="majorHAnsi" w:eastAsia="Times New Roman" w:hAnsiTheme="majorHAnsi" w:cstheme="majorBidi"/>
          <w:lang w:eastAsia="fr-FR"/>
        </w:rPr>
        <w:t xml:space="preserve">ue de puissance - tomes 1 à 4» </w:t>
      </w:r>
    </w:p>
    <w:p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 xml:space="preserve">Ed. Lavoisier Tec et Documentation très riche disponible en bibliothèque. - Site Internet : « Cours et Documentation » </w:t>
      </w:r>
    </w:p>
    <w:p w:rsidR="000213BA" w:rsidRPr="009D0B2C" w:rsidRDefault="000213BA" w:rsidP="00BC57B7">
      <w:pPr>
        <w:pStyle w:val="Paragraphedeliste"/>
        <w:numPr>
          <w:ilvl w:val="0"/>
          <w:numId w:val="16"/>
        </w:numPr>
        <w:tabs>
          <w:tab w:val="left" w:pos="426"/>
        </w:tabs>
        <w:ind w:left="426" w:hanging="426"/>
        <w:jc w:val="both"/>
        <w:rPr>
          <w:rFonts w:asciiTheme="majorHAnsi" w:eastAsia="Times New Roman" w:hAnsiTheme="majorHAnsi" w:cstheme="majorBidi"/>
          <w:lang w:eastAsia="fr-FR"/>
        </w:rPr>
      </w:pPr>
      <w:r w:rsidRPr="009D0B2C">
        <w:rPr>
          <w:rFonts w:asciiTheme="majorHAnsi" w:eastAsia="Times New Roman" w:hAnsiTheme="majorHAnsi" w:cstheme="majorBidi"/>
          <w:lang w:eastAsia="fr-FR"/>
        </w:rPr>
        <w:t>Valérie Léger, Alain Jameau  Conversion d'énergie, électrotechnique, électronique de puissance. Résumé de cours, problèmes corrigés », , : ELLIPSES MARKETING</w:t>
      </w:r>
    </w:p>
    <w:p w:rsidR="000213BA" w:rsidRPr="0059056E" w:rsidRDefault="000213BA" w:rsidP="000213BA">
      <w:pPr>
        <w:pStyle w:val="Default"/>
        <w:jc w:val="both"/>
        <w:rPr>
          <w:rFonts w:asciiTheme="majorBidi" w:hAnsiTheme="majorBidi" w:cstheme="majorBidi"/>
        </w:rPr>
      </w:pPr>
    </w:p>
    <w:p w:rsidR="000213BA" w:rsidRPr="0059056E" w:rsidRDefault="000213BA" w:rsidP="000213BA">
      <w:pPr>
        <w:pStyle w:val="Default"/>
        <w:jc w:val="both"/>
        <w:rPr>
          <w:rFonts w:asciiTheme="majorBidi" w:hAnsiTheme="majorBidi" w:cstheme="majorBidi"/>
        </w:rPr>
      </w:pPr>
    </w:p>
    <w:p w:rsidR="000213BA" w:rsidRDefault="000213BA" w:rsidP="000213BA">
      <w:pPr>
        <w:spacing w:after="200" w:line="276" w:lineRule="auto"/>
        <w:jc w:val="center"/>
        <w:rPr>
          <w:rFonts w:ascii="Cambria" w:eastAsia="Calibri" w:hAnsi="Cambria" w:cs="Calibri"/>
          <w:b/>
          <w:bCs/>
          <w:color w:val="000000"/>
          <w:u w:val="thick" w:color="F79646"/>
        </w:rPr>
      </w:pPr>
    </w:p>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Default="000213BA" w:rsidP="000213BA"/>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5228C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5228C1">
        <w:rPr>
          <w:rFonts w:asciiTheme="majorHAnsi" w:hAnsiTheme="majorHAnsi"/>
          <w:b/>
          <w:bCs/>
        </w:rPr>
        <w:t xml:space="preserve">TP </w:t>
      </w:r>
      <w:r w:rsidRPr="005228C1">
        <w:rPr>
          <w:rFonts w:asciiTheme="majorBidi" w:hAnsiTheme="majorBidi" w:cstheme="majorBidi"/>
          <w:b/>
          <w:bCs/>
        </w:rPr>
        <w:t>Méthodes numériques appliquées et optimisation</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E76DC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13BA" w:rsidRDefault="000213BA" w:rsidP="000213BA">
      <w:pPr>
        <w:pStyle w:val="Default"/>
      </w:pPr>
      <w:r w:rsidRPr="000D7689">
        <w:rPr>
          <w:rFonts w:asciiTheme="majorBidi" w:hAnsiTheme="majorBidi" w:cstheme="majorBidi"/>
        </w:rPr>
        <w:t>Familiariser les étudiants dans le calcul des variations et de résoudre des problèmes en utilisant les techniques d’optimisation associée à des applications d'ingénierie</w:t>
      </w:r>
      <w:r>
        <w:t>.</w:t>
      </w:r>
    </w:p>
    <w:p w:rsidR="000213BA" w:rsidRDefault="000213BA" w:rsidP="000213BA">
      <w:pPr>
        <w:pStyle w:val="Default"/>
        <w:rPr>
          <w:rFonts w:asciiTheme="majorBidi" w:hAnsiTheme="majorBidi" w:cstheme="majorBidi"/>
        </w:rPr>
      </w:pPr>
    </w:p>
    <w:p w:rsidR="000213BA" w:rsidRPr="00E76DCA" w:rsidRDefault="000213BA" w:rsidP="000213B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Pr="00010945" w:rsidRDefault="000213BA" w:rsidP="000213BA">
      <w:pPr>
        <w:pStyle w:val="Default"/>
        <w:rPr>
          <w:rFonts w:asciiTheme="majorBidi" w:hAnsiTheme="majorBidi" w:cstheme="majorBidi"/>
        </w:rPr>
      </w:pPr>
      <w:r w:rsidRPr="00010945">
        <w:rPr>
          <w:rFonts w:asciiTheme="majorBidi" w:hAnsiTheme="majorBidi" w:cstheme="majorBidi"/>
        </w:rPr>
        <w:t>Capacité d'appliquer les concepts de la théorie de programmation linéaire dans les problèmes de génie électrique</w:t>
      </w:r>
    </w:p>
    <w:p w:rsidR="000213BA" w:rsidRDefault="000213BA" w:rsidP="000213BA">
      <w:pPr>
        <w:pStyle w:val="Default"/>
        <w:rPr>
          <w:rFonts w:asciiTheme="majorBidi" w:hAnsiTheme="majorBidi" w:cstheme="majorBidi"/>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Default="000213BA" w:rsidP="000213BA">
      <w:pPr>
        <w:pStyle w:val="Default"/>
        <w:rPr>
          <w:rFonts w:asciiTheme="majorBidi" w:hAnsiTheme="majorBidi" w:cstheme="majorBidi"/>
        </w:rPr>
      </w:pPr>
    </w:p>
    <w:p w:rsidR="000213BA" w:rsidRPr="009D0B2C" w:rsidRDefault="000213BA" w:rsidP="00BC57B7">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Initialisation à l’environnement MATLAB (Introduction, Aspects élémentaires, les commentaires, les vecteurs et matrices, les M-Files ou scripts, les fonctions, les boucles et contrôle, les graphismes, etc.);</w:t>
      </w:r>
      <w:r w:rsidRPr="005743ED">
        <w:rPr>
          <w:rFonts w:asciiTheme="majorHAnsi" w:hAnsiTheme="majorHAnsi"/>
          <w:b/>
          <w:bCs/>
          <w:color w:val="000000"/>
          <w:sz w:val="24"/>
          <w:szCs w:val="24"/>
        </w:rPr>
        <w:t>(1 semaine)</w:t>
      </w:r>
    </w:p>
    <w:p w:rsidR="000213BA" w:rsidRPr="009D0B2C" w:rsidRDefault="000213BA" w:rsidP="00BC57B7">
      <w:pPr>
        <w:pStyle w:val="Paragraphedeliste"/>
        <w:numPr>
          <w:ilvl w:val="0"/>
          <w:numId w:val="5"/>
        </w:numPr>
        <w:autoSpaceDE w:val="0"/>
        <w:autoSpaceDN w:val="0"/>
        <w:spacing w:after="0" w:line="264" w:lineRule="auto"/>
        <w:ind w:left="360"/>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Ecrire les programmes suivants pour: </w:t>
      </w:r>
    </w:p>
    <w:p w:rsidR="000213BA"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Calculer de l’intégrale par les méthodes suivantes : Trapèze, Simpson et générale ;</w:t>
      </w:r>
    </w:p>
    <w:p w:rsidR="000213BA" w:rsidRPr="009D0B2C" w:rsidRDefault="000213BA" w:rsidP="000213BA">
      <w:pPr>
        <w:pStyle w:val="Paragraphedeliste"/>
        <w:autoSpaceDE w:val="0"/>
        <w:autoSpaceDN w:val="0"/>
        <w:spacing w:after="0" w:line="264" w:lineRule="auto"/>
        <w:ind w:left="848"/>
        <w:contextualSpacing w:val="0"/>
        <w:jc w:val="both"/>
        <w:rPr>
          <w:rFonts w:asciiTheme="majorHAnsi" w:hAnsiTheme="majorHAnsi"/>
          <w:color w:val="000000"/>
          <w:sz w:val="24"/>
          <w:szCs w:val="24"/>
        </w:rPr>
      </w:pPr>
      <w:r w:rsidRPr="009D0B2C">
        <w:rPr>
          <w:rFonts w:asciiTheme="majorHAnsi" w:hAnsiTheme="majorHAnsi"/>
          <w:color w:val="000000"/>
          <w:sz w:val="24"/>
          <w:szCs w:val="24"/>
        </w:rPr>
        <w:t xml:space="preserve"> (</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Résolution des équations et systèmes d’équations différentielles ordinaires par les différentes méthodes Euler, RK-4;(</w:t>
      </w:r>
      <w:r>
        <w:rPr>
          <w:rFonts w:asciiTheme="majorHAnsi" w:hAnsiTheme="majorHAnsi"/>
          <w:b/>
          <w:color w:val="000000"/>
          <w:sz w:val="24"/>
          <w:szCs w:val="24"/>
        </w:rPr>
        <w:t>2</w:t>
      </w:r>
      <w:r w:rsidRPr="009D0B2C">
        <w:rPr>
          <w:rFonts w:asciiTheme="majorHAnsi" w:hAnsiTheme="majorHAnsi"/>
          <w:b/>
          <w:color w:val="000000"/>
          <w:sz w:val="24"/>
          <w:szCs w:val="24"/>
        </w:rPr>
        <w:t xml:space="preserve"> s</w:t>
      </w:r>
      <w:r>
        <w:rPr>
          <w:rFonts w:asciiTheme="majorHAnsi" w:hAnsiTheme="majorHAnsi"/>
          <w:b/>
          <w:color w:val="000000"/>
          <w:sz w:val="24"/>
          <w:szCs w:val="24"/>
        </w:rPr>
        <w:t>emaines</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Résoudre des systèmes d’équations linéaires et non-linéaires : Jacobi ; Gauss-Seidel ; Newton - Raphson ; (</w:t>
      </w:r>
      <w:r w:rsidRPr="009D0B2C">
        <w:rPr>
          <w:rFonts w:asciiTheme="majorHAnsi" w:hAnsiTheme="majorHAnsi"/>
          <w:b/>
          <w:color w:val="000000"/>
          <w:sz w:val="24"/>
          <w:szCs w:val="24"/>
        </w:rPr>
        <w:t>1 s</w:t>
      </w:r>
      <w:r>
        <w:rPr>
          <w:rFonts w:asciiTheme="majorHAnsi" w:hAnsiTheme="majorHAnsi"/>
          <w:b/>
          <w:color w:val="000000"/>
          <w:sz w:val="24"/>
          <w:szCs w:val="24"/>
        </w:rPr>
        <w:t>emaine</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Résoudre des EDP par la MDF et la MEF pour les trois (03) types d’équations (Elliptique, parabolique et elliptique); (</w:t>
      </w:r>
      <w:r w:rsidRPr="009D0B2C">
        <w:rPr>
          <w:rFonts w:asciiTheme="majorHAnsi" w:hAnsiTheme="majorHAnsi"/>
          <w:b/>
          <w:color w:val="000000"/>
          <w:sz w:val="24"/>
          <w:szCs w:val="24"/>
        </w:rPr>
        <w:t>6 s</w:t>
      </w:r>
      <w:r>
        <w:rPr>
          <w:rFonts w:asciiTheme="majorHAnsi" w:hAnsiTheme="majorHAnsi"/>
          <w:b/>
          <w:color w:val="000000"/>
          <w:sz w:val="24"/>
          <w:szCs w:val="24"/>
        </w:rPr>
        <w:t>emaines</w:t>
      </w:r>
      <w:r w:rsidRPr="009D0B2C">
        <w:rPr>
          <w:rFonts w:asciiTheme="majorHAnsi" w:hAnsiTheme="majorHAnsi"/>
          <w:color w:val="000000"/>
          <w:sz w:val="24"/>
          <w:szCs w:val="24"/>
        </w:rPr>
        <w:t>)</w:t>
      </w:r>
    </w:p>
    <w:p w:rsidR="000213BA" w:rsidRPr="009D0B2C" w:rsidRDefault="000213BA" w:rsidP="00BC57B7">
      <w:pPr>
        <w:pStyle w:val="Paragraphedeliste"/>
        <w:numPr>
          <w:ilvl w:val="0"/>
          <w:numId w:val="6"/>
        </w:numPr>
        <w:autoSpaceDE w:val="0"/>
        <w:autoSpaceDN w:val="0"/>
        <w:spacing w:after="0" w:line="264" w:lineRule="auto"/>
        <w:ind w:left="848" w:hanging="357"/>
        <w:contextualSpacing w:val="0"/>
        <w:jc w:val="both"/>
        <w:rPr>
          <w:rFonts w:asciiTheme="majorHAnsi" w:hAnsiTheme="majorHAnsi"/>
          <w:color w:val="000000"/>
          <w:sz w:val="24"/>
          <w:szCs w:val="24"/>
        </w:rPr>
      </w:pPr>
      <w:r w:rsidRPr="009D0B2C">
        <w:rPr>
          <w:rFonts w:asciiTheme="majorHAnsi" w:hAnsiTheme="majorHAnsi"/>
          <w:color w:val="000000"/>
          <w:sz w:val="24"/>
          <w:szCs w:val="24"/>
        </w:rPr>
        <w:t>Minimiser d’une fonction à plusieurs variables sans contrai</w:t>
      </w:r>
      <w:r>
        <w:rPr>
          <w:rFonts w:asciiTheme="majorHAnsi" w:hAnsiTheme="majorHAnsi"/>
          <w:color w:val="000000"/>
          <w:sz w:val="24"/>
          <w:szCs w:val="24"/>
        </w:rPr>
        <w:t xml:space="preserve">ntes     </w:t>
      </w:r>
      <w:r w:rsidRPr="009D0B2C">
        <w:rPr>
          <w:rFonts w:asciiTheme="majorHAnsi" w:hAnsiTheme="majorHAnsi"/>
          <w:color w:val="000000"/>
          <w:sz w:val="24"/>
          <w:szCs w:val="24"/>
        </w:rPr>
        <w:t>(</w:t>
      </w:r>
      <w:r w:rsidRPr="009D0B2C">
        <w:rPr>
          <w:rFonts w:asciiTheme="majorHAnsi" w:hAnsiTheme="majorHAnsi"/>
          <w:b/>
          <w:color w:val="000000"/>
          <w:sz w:val="24"/>
          <w:szCs w:val="24"/>
        </w:rPr>
        <w:t>2 s</w:t>
      </w:r>
      <w:r>
        <w:rPr>
          <w:rFonts w:asciiTheme="majorHAnsi" w:hAnsiTheme="majorHAnsi"/>
          <w:b/>
          <w:color w:val="000000"/>
          <w:sz w:val="24"/>
          <w:szCs w:val="24"/>
        </w:rPr>
        <w:t>emaines</w:t>
      </w:r>
      <w:r w:rsidRPr="009D0B2C">
        <w:rPr>
          <w:rFonts w:asciiTheme="majorHAnsi" w:hAnsiTheme="majorHAnsi"/>
          <w:color w:val="000000"/>
          <w:sz w:val="24"/>
          <w:szCs w:val="24"/>
        </w:rPr>
        <w:t>)</w:t>
      </w:r>
    </w:p>
    <w:p w:rsidR="000213BA" w:rsidRDefault="000213BA" w:rsidP="00BC57B7">
      <w:pPr>
        <w:pStyle w:val="Paragraphedeliste"/>
        <w:numPr>
          <w:ilvl w:val="0"/>
          <w:numId w:val="6"/>
        </w:numPr>
        <w:autoSpaceDE w:val="0"/>
        <w:autoSpaceDN w:val="0"/>
        <w:spacing w:after="0" w:line="264" w:lineRule="auto"/>
        <w:ind w:left="848" w:hanging="357"/>
        <w:contextualSpacing w:val="0"/>
        <w:jc w:val="both"/>
        <w:rPr>
          <w:color w:val="000000"/>
          <w:sz w:val="24"/>
          <w:szCs w:val="24"/>
        </w:rPr>
      </w:pPr>
      <w:r w:rsidRPr="009D0B2C">
        <w:rPr>
          <w:rFonts w:asciiTheme="majorHAnsi" w:hAnsiTheme="majorHAnsi"/>
          <w:color w:val="000000"/>
          <w:sz w:val="24"/>
          <w:szCs w:val="24"/>
        </w:rPr>
        <w:t>Minimiser d’une fonction à plusieurs variables avec contraintes (inégalités et égalités) par les méthodes : gradient projeté et Lagrange -Newton.(</w:t>
      </w:r>
      <w:r w:rsidRPr="009D0B2C">
        <w:rPr>
          <w:rFonts w:asciiTheme="majorHAnsi" w:hAnsiTheme="majorHAnsi"/>
          <w:b/>
          <w:color w:val="000000"/>
          <w:sz w:val="24"/>
          <w:szCs w:val="24"/>
        </w:rPr>
        <w:t>02 s</w:t>
      </w:r>
      <w:r>
        <w:rPr>
          <w:rFonts w:asciiTheme="majorHAnsi" w:hAnsiTheme="majorHAnsi"/>
          <w:b/>
          <w:color w:val="000000"/>
          <w:sz w:val="24"/>
          <w:szCs w:val="24"/>
        </w:rPr>
        <w:t>emaine</w:t>
      </w:r>
      <w:r w:rsidRPr="009D0B2C">
        <w:rPr>
          <w:rFonts w:asciiTheme="majorHAnsi" w:hAnsiTheme="majorHAnsi"/>
          <w:b/>
          <w:color w:val="000000"/>
          <w:sz w:val="24"/>
          <w:szCs w:val="24"/>
        </w:rPr>
        <w:t>s</w:t>
      </w:r>
      <w:r w:rsidRPr="00233063">
        <w:rPr>
          <w:color w:val="000000"/>
          <w:sz w:val="24"/>
          <w:szCs w:val="24"/>
        </w:rPr>
        <w:t>)</w:t>
      </w:r>
    </w:p>
    <w:p w:rsidR="000213BA" w:rsidRPr="00233063" w:rsidRDefault="000213BA" w:rsidP="000213BA">
      <w:pPr>
        <w:pStyle w:val="Paragraphedeliste"/>
        <w:spacing w:line="264" w:lineRule="auto"/>
        <w:ind w:left="0"/>
        <w:contextualSpacing w:val="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rsidR="000213BA" w:rsidRPr="009D0B2C"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0213BA" w:rsidRDefault="000213BA" w:rsidP="000213B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0213BA" w:rsidRPr="000E5218" w:rsidRDefault="000213BA" w:rsidP="000213BA">
      <w:pPr>
        <w:pStyle w:val="Default"/>
        <w:jc w:val="both"/>
        <w:rPr>
          <w:rFonts w:asciiTheme="majorBidi" w:hAnsiTheme="majorBidi" w:cstheme="majorBidi"/>
        </w:rPr>
      </w:pPr>
    </w:p>
    <w:p w:rsidR="000213BA" w:rsidRPr="009D0B2C" w:rsidRDefault="000213BA" w:rsidP="00BC57B7">
      <w:pPr>
        <w:pStyle w:val="Default"/>
        <w:numPr>
          <w:ilvl w:val="0"/>
          <w:numId w:val="17"/>
        </w:numPr>
        <w:ind w:left="567" w:hanging="567"/>
        <w:rPr>
          <w:rFonts w:asciiTheme="majorHAnsi" w:hAnsiTheme="majorHAnsi" w:cstheme="majorBidi"/>
          <w:sz w:val="22"/>
          <w:szCs w:val="22"/>
        </w:rPr>
      </w:pPr>
      <w:r w:rsidRPr="009D0B2C">
        <w:rPr>
          <w:rFonts w:asciiTheme="majorHAnsi" w:hAnsiTheme="majorHAnsi" w:cstheme="majorBidi"/>
          <w:sz w:val="22"/>
          <w:szCs w:val="22"/>
        </w:rPr>
        <w:t>G.Allaire, Analyse Numérique et Optimisation, Edition de l’école polytechnique,2012</w:t>
      </w:r>
    </w:p>
    <w:p w:rsidR="000213BA" w:rsidRPr="009D0B2C" w:rsidRDefault="000213BA" w:rsidP="00BC57B7">
      <w:pPr>
        <w:pStyle w:val="Default"/>
        <w:numPr>
          <w:ilvl w:val="0"/>
          <w:numId w:val="17"/>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Computational methods in Optimization, Polak , Academic Press,1971. </w:t>
      </w:r>
    </w:p>
    <w:p w:rsidR="000213BA" w:rsidRPr="009D0B2C" w:rsidRDefault="000213BA" w:rsidP="00BC57B7">
      <w:pPr>
        <w:pStyle w:val="Default"/>
        <w:numPr>
          <w:ilvl w:val="0"/>
          <w:numId w:val="17"/>
        </w:numPr>
        <w:spacing w:after="17"/>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Optimization Theory with applications, Pierre D.A., Wiley Publications,1969. </w:t>
      </w:r>
    </w:p>
    <w:p w:rsidR="000213BA" w:rsidRPr="009D0B2C" w:rsidRDefault="000213BA" w:rsidP="00BC57B7">
      <w:pPr>
        <w:pStyle w:val="Default"/>
        <w:numPr>
          <w:ilvl w:val="0"/>
          <w:numId w:val="17"/>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Taha, H. A., Operations Research: An Introduction, Seventh Edition, Pearson Education Edition, Asia, New Delhi ,2002. </w:t>
      </w:r>
    </w:p>
    <w:p w:rsidR="000213BA" w:rsidRPr="009D0B2C" w:rsidRDefault="000213BA" w:rsidP="00BC57B7">
      <w:pPr>
        <w:pStyle w:val="Default"/>
        <w:numPr>
          <w:ilvl w:val="0"/>
          <w:numId w:val="17"/>
        </w:numPr>
        <w:ind w:left="567" w:hanging="567"/>
        <w:rPr>
          <w:rFonts w:asciiTheme="majorHAnsi" w:hAnsiTheme="majorHAnsi" w:cstheme="majorBidi"/>
          <w:sz w:val="22"/>
          <w:szCs w:val="22"/>
          <w:lang w:val="en-US"/>
        </w:rPr>
      </w:pPr>
      <w:r w:rsidRPr="009D0B2C">
        <w:rPr>
          <w:rFonts w:asciiTheme="majorHAnsi" w:hAnsiTheme="majorHAnsi" w:cstheme="majorBidi"/>
          <w:sz w:val="22"/>
          <w:szCs w:val="22"/>
          <w:lang w:val="en-US"/>
        </w:rPr>
        <w:t xml:space="preserve">S.S. Rao,”Optimization – Theory and Applications”, Wiley-Eastern Limited, 1984. </w:t>
      </w:r>
    </w:p>
    <w:p w:rsidR="000213BA" w:rsidRPr="00925A51" w:rsidRDefault="000213BA" w:rsidP="000213BA">
      <w:pPr>
        <w:pStyle w:val="Default"/>
        <w:ind w:left="567" w:hanging="567"/>
        <w:rPr>
          <w:rFonts w:asciiTheme="majorBidi" w:hAnsiTheme="majorBidi" w:cstheme="majorBidi"/>
          <w:lang w:val="en-US"/>
        </w:rPr>
      </w:pPr>
    </w:p>
    <w:p w:rsidR="000213BA" w:rsidRPr="00A02DE1" w:rsidRDefault="000213BA" w:rsidP="000213BA">
      <w:pPr>
        <w:spacing w:after="200" w:line="276" w:lineRule="auto"/>
        <w:jc w:val="center"/>
        <w:rPr>
          <w:rFonts w:ascii="Cambria" w:eastAsia="Calibri" w:hAnsi="Cambria" w:cs="Calibri"/>
          <w:b/>
          <w:bCs/>
          <w:color w:val="000000"/>
          <w:u w:val="thick" w:color="F79646"/>
          <w:lang w:val="en-US"/>
        </w:rPr>
      </w:pPr>
      <w:r w:rsidRPr="00A02DE1">
        <w:rPr>
          <w:rFonts w:ascii="Cambria" w:eastAsia="Calibri" w:hAnsi="Cambria" w:cs="Calibri"/>
          <w:b/>
          <w:bCs/>
          <w:color w:val="000000"/>
          <w:u w:val="thick" w:color="F79646"/>
          <w:lang w:val="en-US"/>
        </w:rPr>
        <w:br w:type="page"/>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213BA" w:rsidRPr="005228C1"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228C1">
        <w:rPr>
          <w:rFonts w:asciiTheme="majorBidi" w:hAnsiTheme="majorBidi" w:cstheme="majorBidi"/>
          <w:b/>
          <w:bCs/>
          <w:iCs/>
        </w:rPr>
        <w:t>Matière</w:t>
      </w:r>
      <w:r w:rsidRPr="005228C1">
        <w:rPr>
          <w:rFonts w:asciiTheme="majorBidi" w:hAnsiTheme="majorBidi" w:cstheme="majorBidi"/>
          <w:iCs/>
        </w:rPr>
        <w:t>:</w:t>
      </w:r>
      <w:r w:rsidRPr="005228C1">
        <w:rPr>
          <w:rFonts w:asciiTheme="majorBidi" w:hAnsiTheme="majorBidi" w:cstheme="majorBidi"/>
          <w:b/>
          <w:bCs/>
        </w:rPr>
        <w:t>TPMachines électriques approfondies</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213BA" w:rsidRPr="00E76DC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213BA" w:rsidRDefault="000213BA" w:rsidP="000213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213BA" w:rsidRDefault="000213BA" w:rsidP="000213BA">
      <w:pPr>
        <w:pStyle w:val="Default"/>
        <w:rPr>
          <w:rFonts w:asciiTheme="majorBidi" w:hAnsiTheme="majorBidi" w:cstheme="majorBidi"/>
          <w:sz w:val="20"/>
          <w:szCs w:val="20"/>
        </w:rPr>
      </w:pPr>
    </w:p>
    <w:p w:rsidR="000213BA" w:rsidRPr="00E76DC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13BA" w:rsidRPr="00D85859" w:rsidRDefault="000213BA" w:rsidP="000213BA">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0213BA" w:rsidRDefault="000213BA" w:rsidP="000213BA">
      <w:pPr>
        <w:pStyle w:val="Default"/>
        <w:rPr>
          <w:rFonts w:asciiTheme="majorBidi" w:hAnsiTheme="majorBidi" w:cstheme="majorBidi"/>
        </w:rPr>
      </w:pPr>
    </w:p>
    <w:p w:rsidR="000213BA" w:rsidRPr="00E76DCA" w:rsidRDefault="000213BA" w:rsidP="000213B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13BA" w:rsidRDefault="000213BA" w:rsidP="000213BA">
      <w:pPr>
        <w:jc w:val="both"/>
        <w:rPr>
          <w:rFonts w:asciiTheme="majorHAnsi" w:hAnsiTheme="majorHAnsi" w:cs="Arial"/>
          <w:sz w:val="22"/>
          <w:szCs w:val="22"/>
        </w:rPr>
      </w:pPr>
      <w:r>
        <w:rPr>
          <w:rFonts w:ascii="Cambria" w:hAnsi="Cambria" w:cs="Calibri"/>
          <w:bCs/>
          <w:sz w:val="22"/>
          <w:szCs w:val="22"/>
        </w:rPr>
        <w:t>Bonne maitrise de l'outil informatique et du logiciel MATLAB-SIMULINK.</w:t>
      </w:r>
    </w:p>
    <w:p w:rsidR="000213BA" w:rsidRDefault="000213BA" w:rsidP="000213BA">
      <w:pPr>
        <w:rPr>
          <w:rFonts w:asciiTheme="majorBidi" w:eastAsia="Times New Roman" w:hAnsiTheme="majorBidi" w:cstheme="majorBidi"/>
          <w:b/>
          <w:bCs/>
          <w:lang w:eastAsia="fr-FR"/>
        </w:rPr>
      </w:pPr>
    </w:p>
    <w:p w:rsidR="000213BA" w:rsidRDefault="000213BA" w:rsidP="000213BA">
      <w:pPr>
        <w:jc w:val="both"/>
        <w:rPr>
          <w:rFonts w:ascii="Cambria" w:hAnsi="Cambria" w:cs="Calibri"/>
          <w:b/>
          <w:u w:val="thick" w:color="F79646"/>
        </w:rPr>
      </w:pPr>
      <w:r w:rsidRPr="00323B92">
        <w:rPr>
          <w:rFonts w:ascii="Cambria" w:hAnsi="Cambria" w:cs="Calibri"/>
          <w:b/>
          <w:u w:val="thick" w:color="F79646"/>
        </w:rPr>
        <w:t>Contenu de la matière: </w:t>
      </w:r>
    </w:p>
    <w:p w:rsidR="000213BA" w:rsidRDefault="000213BA" w:rsidP="000213BA">
      <w:pPr>
        <w:pStyle w:val="Default"/>
        <w:rPr>
          <w:rFonts w:asciiTheme="majorBidi" w:hAnsiTheme="majorBidi" w:cstheme="majorBidi"/>
        </w:rPr>
      </w:pPr>
    </w:p>
    <w:p w:rsidR="000213BA" w:rsidRPr="00661DC9" w:rsidRDefault="000213BA" w:rsidP="000213BA">
      <w:pPr>
        <w:tabs>
          <w:tab w:val="left" w:pos="284"/>
        </w:tabs>
        <w:rPr>
          <w:rFonts w:asciiTheme="majorHAnsi" w:eastAsia="Times New Roman" w:hAnsiTheme="majorHAnsi" w:cstheme="majorBidi"/>
          <w:lang w:eastAsia="fr-FR"/>
        </w:rPr>
      </w:pPr>
      <w:r w:rsidRPr="00A95EC1">
        <w:rPr>
          <w:rFonts w:asciiTheme="majorBidi" w:eastAsia="Times New Roman" w:hAnsiTheme="majorBidi" w:cstheme="majorBidi"/>
          <w:lang w:eastAsia="fr-FR"/>
        </w:rPr>
        <w:t>1.</w:t>
      </w:r>
      <w:r w:rsidRPr="00A95EC1">
        <w:rPr>
          <w:rFonts w:asciiTheme="majorBidi" w:eastAsia="Times New Roman" w:hAnsiTheme="majorBidi" w:cstheme="majorBidi"/>
          <w:lang w:eastAsia="fr-FR"/>
        </w:rPr>
        <w:tab/>
      </w:r>
      <w:r w:rsidRPr="00661DC9">
        <w:rPr>
          <w:rFonts w:asciiTheme="majorHAnsi" w:eastAsia="Times New Roman" w:hAnsiTheme="majorHAnsi" w:cstheme="majorBidi"/>
          <w:lang w:eastAsia="fr-FR"/>
        </w:rPr>
        <w:t>Caractéristiques électromécanique de la machine asynchrone ;</w:t>
      </w:r>
    </w:p>
    <w:p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2.</w:t>
      </w:r>
      <w:r w:rsidRPr="00661DC9">
        <w:rPr>
          <w:rFonts w:asciiTheme="majorHAnsi" w:eastAsia="Times New Roman" w:hAnsiTheme="majorHAnsi" w:cstheme="majorBidi"/>
          <w:lang w:eastAsia="fr-FR"/>
        </w:rPr>
        <w:tab/>
        <w:t>Diagramme de cercle ;</w:t>
      </w:r>
    </w:p>
    <w:p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3.</w:t>
      </w:r>
      <w:r w:rsidRPr="00661DC9">
        <w:rPr>
          <w:rFonts w:asciiTheme="majorHAnsi" w:eastAsia="Times New Roman" w:hAnsiTheme="majorHAnsi" w:cstheme="majorBidi"/>
          <w:lang w:eastAsia="fr-FR"/>
        </w:rPr>
        <w:tab/>
        <w:t>Génératrice asynchrone fonctionnement autonome;</w:t>
      </w:r>
    </w:p>
    <w:p w:rsidR="000213BA" w:rsidRPr="00661DC9" w:rsidRDefault="000213BA" w:rsidP="000213BA">
      <w:pPr>
        <w:tabs>
          <w:tab w:val="left" w:pos="284"/>
        </w:tabs>
        <w:rPr>
          <w:rFonts w:asciiTheme="majorHAnsi" w:eastAsia="Times New Roman" w:hAnsiTheme="majorHAnsi" w:cstheme="majorBidi"/>
          <w:lang w:eastAsia="fr-FR"/>
        </w:rPr>
      </w:pPr>
      <w:r w:rsidRPr="00661DC9">
        <w:rPr>
          <w:rFonts w:asciiTheme="majorHAnsi" w:eastAsia="Times New Roman" w:hAnsiTheme="majorHAnsi" w:cstheme="majorBidi"/>
          <w:lang w:eastAsia="fr-FR"/>
        </w:rPr>
        <w:t>4.</w:t>
      </w:r>
      <w:r w:rsidRPr="00661DC9">
        <w:rPr>
          <w:rFonts w:asciiTheme="majorHAnsi" w:eastAsia="Times New Roman" w:hAnsiTheme="majorHAnsi" w:cstheme="majorBidi"/>
          <w:lang w:eastAsia="fr-FR"/>
        </w:rPr>
        <w:tab/>
        <w:t xml:space="preserve">Couplage d’un alternateur au réseau et son fonctionnement au moteur synchrone ; </w:t>
      </w:r>
    </w:p>
    <w:p w:rsidR="000213BA" w:rsidRPr="00661DC9" w:rsidRDefault="000213BA" w:rsidP="000213BA">
      <w:pPr>
        <w:tabs>
          <w:tab w:val="left" w:pos="284"/>
        </w:tabs>
        <w:jc w:val="both"/>
        <w:rPr>
          <w:rFonts w:asciiTheme="majorHAnsi" w:eastAsia="Times New Roman" w:hAnsiTheme="majorHAnsi" w:cstheme="majorBidi"/>
          <w:lang w:eastAsia="fr-FR"/>
        </w:rPr>
      </w:pPr>
      <w:r w:rsidRPr="00661DC9">
        <w:rPr>
          <w:rFonts w:asciiTheme="majorHAnsi" w:eastAsia="Times New Roman" w:hAnsiTheme="majorHAnsi" w:cstheme="majorBidi"/>
          <w:lang w:eastAsia="fr-FR"/>
        </w:rPr>
        <w:t>5.</w:t>
      </w:r>
      <w:r w:rsidRPr="00661DC9">
        <w:rPr>
          <w:rFonts w:asciiTheme="majorHAnsi" w:eastAsia="Times New Roman" w:hAnsiTheme="majorHAnsi" w:cstheme="majorBidi"/>
          <w:lang w:eastAsia="fr-FR"/>
        </w:rPr>
        <w:tab/>
        <w:t>Détermination des paramètres d’une machine synchrone ;</w:t>
      </w:r>
    </w:p>
    <w:p w:rsidR="000213BA" w:rsidRDefault="000213BA" w:rsidP="000213BA">
      <w:pPr>
        <w:jc w:val="both"/>
        <w:rPr>
          <w:rFonts w:asciiTheme="majorBidi" w:eastAsia="Times New Roman" w:hAnsiTheme="majorBidi" w:cstheme="majorBidi"/>
          <w:lang w:eastAsia="fr-FR"/>
        </w:rPr>
      </w:pPr>
    </w:p>
    <w:p w:rsidR="000213BA" w:rsidRPr="00323B92" w:rsidRDefault="000213BA" w:rsidP="000213BA">
      <w:pPr>
        <w:spacing w:line="276" w:lineRule="auto"/>
        <w:jc w:val="both"/>
        <w:rPr>
          <w:rFonts w:ascii="Cambria" w:hAnsi="Cambria" w:cs="Arial"/>
          <w:b/>
        </w:rPr>
      </w:pPr>
      <w:r w:rsidRPr="00323B92">
        <w:rPr>
          <w:rFonts w:ascii="Cambria" w:hAnsi="Cambria" w:cs="Arial"/>
          <w:b/>
          <w:u w:val="thick" w:color="F79646"/>
        </w:rPr>
        <w:t>Mode d’évaluation:</w:t>
      </w:r>
    </w:p>
    <w:p w:rsidR="000213BA" w:rsidRPr="000E5218" w:rsidRDefault="000213BA" w:rsidP="000213BA">
      <w:pPr>
        <w:spacing w:line="276" w:lineRule="auto"/>
        <w:jc w:val="both"/>
        <w:rPr>
          <w:rFonts w:asciiTheme="majorBidi" w:hAnsiTheme="majorBidi" w:cstheme="majorBidi"/>
        </w:rPr>
      </w:pPr>
      <w:r w:rsidRPr="000E5218">
        <w:rPr>
          <w:rFonts w:asciiTheme="majorBidi" w:hAnsiTheme="majorBidi" w:cstheme="majorBidi"/>
        </w:rPr>
        <w:t xml:space="preserve">Contrôle continu: </w:t>
      </w:r>
      <w:r>
        <w:rPr>
          <w:rFonts w:asciiTheme="majorBidi" w:hAnsiTheme="majorBidi" w:cstheme="majorBidi"/>
        </w:rPr>
        <w:t>100%</w:t>
      </w:r>
    </w:p>
    <w:p w:rsidR="000213BA" w:rsidRDefault="000213BA" w:rsidP="000213BA">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0213BA" w:rsidRPr="0074559E" w:rsidRDefault="000213BA" w:rsidP="000213BA">
      <w:pPr>
        <w:jc w:val="both"/>
        <w:rPr>
          <w:rFonts w:asciiTheme="majorBidi" w:hAnsiTheme="majorBidi" w:cstheme="majorBidi"/>
          <w:b/>
          <w:bCs/>
        </w:rPr>
      </w:pP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 xml:space="preserve">Th. Wildi, G. Sybille "électrotechnique ", 2005. </w:t>
      </w: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J. Lesenne, F. Noielet, G. Seguier, "Introduction à l'électrotechnique approfondie" Univ. Lille. 1981.</w:t>
      </w: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MRetif "Command Vectorielle des machines asynchrones et synchrone" INSA, cours Pedg. 2008.</w:t>
      </w:r>
    </w:p>
    <w:p w:rsidR="000213BA" w:rsidRPr="00661DC9" w:rsidRDefault="000213BA" w:rsidP="00BC57B7">
      <w:pPr>
        <w:pStyle w:val="Paragraphedeliste"/>
        <w:numPr>
          <w:ilvl w:val="0"/>
          <w:numId w:val="18"/>
        </w:numPr>
        <w:ind w:left="567" w:hanging="567"/>
        <w:rPr>
          <w:rFonts w:asciiTheme="majorHAnsi" w:eastAsia="Times New Roman" w:hAnsiTheme="majorHAnsi" w:cstheme="majorBidi"/>
          <w:i/>
          <w:iCs/>
          <w:lang w:eastAsia="fr-FR"/>
        </w:rPr>
      </w:pPr>
      <w:r w:rsidRPr="00661DC9">
        <w:rPr>
          <w:rFonts w:asciiTheme="majorHAnsi" w:eastAsia="Times New Roman" w:hAnsiTheme="majorHAnsi" w:cstheme="majorBidi"/>
          <w:i/>
          <w:iCs/>
          <w:lang w:eastAsia="fr-FR"/>
        </w:rPr>
        <w:t>R. Abdessemed "Modélisation et simulation des machines électriques " ellipses,2011.</w:t>
      </w: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Default="000213BA" w:rsidP="000213BA">
      <w:pPr>
        <w:rPr>
          <w:rFonts w:ascii="Arial" w:eastAsia="Times New Roman" w:hAnsi="Arial" w:cs="Arial"/>
          <w:sz w:val="25"/>
          <w:szCs w:val="25"/>
          <w:lang w:eastAsia="fr-FR"/>
        </w:rPr>
      </w:pPr>
    </w:p>
    <w:p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213BA" w:rsidRDefault="000213BA" w:rsidP="000213BA">
      <w:pPr>
        <w:jc w:val="both"/>
        <w:rPr>
          <w:rFonts w:ascii="Cambria" w:hAnsi="Cambria"/>
          <w:b/>
        </w:rPr>
      </w:pPr>
    </w:p>
    <w:p w:rsidR="000213BA" w:rsidRPr="00412D00" w:rsidRDefault="000213BA" w:rsidP="000213BA">
      <w:pPr>
        <w:jc w:val="both"/>
        <w:rPr>
          <w:rFonts w:ascii="Cambria" w:hAnsi="Cambria" w:cs="Arial"/>
          <w:b/>
        </w:rPr>
      </w:pPr>
    </w:p>
    <w:p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213BA" w:rsidRDefault="000213BA" w:rsidP="000213BA">
      <w:pPr>
        <w:jc w:val="both"/>
        <w:rPr>
          <w:rFonts w:ascii="Cambria" w:hAnsi="Cambria"/>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Default="000213BA" w:rsidP="000213BA">
      <w:pPr>
        <w:jc w:val="both"/>
        <w:rPr>
          <w:rFonts w:ascii="Cambria" w:hAnsi="Cambria" w:cs="Arial"/>
          <w:b/>
        </w:rPr>
      </w:pPr>
    </w:p>
    <w:p w:rsidR="000213BA" w:rsidRPr="00412D00"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0213BA" w:rsidRPr="00712009" w:rsidRDefault="000213BA" w:rsidP="000213B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0213BA" w:rsidRPr="00412D00" w:rsidRDefault="000213BA" w:rsidP="000213BA">
      <w:pPr>
        <w:jc w:val="both"/>
        <w:rPr>
          <w:rFonts w:ascii="Cambria" w:hAnsi="Cambria"/>
          <w:b/>
        </w:rPr>
      </w:pPr>
    </w:p>
    <w:p w:rsidR="000213BA" w:rsidRPr="00412D00" w:rsidRDefault="000213BA" w:rsidP="000213BA">
      <w:pPr>
        <w:jc w:val="both"/>
        <w:rPr>
          <w:rFonts w:ascii="Cambria" w:hAnsi="Cambria"/>
          <w:b/>
        </w:rPr>
      </w:pPr>
    </w:p>
    <w:p w:rsidR="000213BA" w:rsidRPr="00412D00" w:rsidRDefault="000213BA" w:rsidP="000213BA">
      <w:pPr>
        <w:jc w:val="both"/>
        <w:rPr>
          <w:rFonts w:ascii="Cambria" w:hAnsi="Cambria"/>
          <w:b/>
        </w:rPr>
      </w:pPr>
    </w:p>
    <w:p w:rsidR="000213BA" w:rsidRDefault="000213BA" w:rsidP="000213BA">
      <w:pPr>
        <w:spacing w:line="276" w:lineRule="auto"/>
        <w:jc w:val="both"/>
        <w:rPr>
          <w:rFonts w:ascii="Cambria" w:hAnsi="Cambria" w:cs="Calibri"/>
          <w:i/>
          <w:u w:val="thick" w:color="F79646"/>
        </w:rPr>
      </w:pPr>
      <w:r>
        <w:rPr>
          <w:rFonts w:ascii="Cambria" w:hAnsi="Cambria" w:cs="Calibri"/>
          <w:b/>
          <w:u w:val="thick" w:color="F79646"/>
        </w:rPr>
        <w:t>Objectifs de l’enseignement:</w:t>
      </w:r>
    </w:p>
    <w:p w:rsidR="000213BA" w:rsidRDefault="000213BA" w:rsidP="000213BA">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0213BA" w:rsidRDefault="000213BA" w:rsidP="000213BA">
      <w:pPr>
        <w:spacing w:line="276" w:lineRule="auto"/>
        <w:jc w:val="both"/>
        <w:rPr>
          <w:rFonts w:ascii="Cambria" w:hAnsi="Cambria" w:cs="Calibri"/>
          <w:b/>
          <w:u w:val="thick" w:color="F79646"/>
        </w:rPr>
      </w:pPr>
    </w:p>
    <w:p w:rsidR="000213BA" w:rsidRDefault="000213BA" w:rsidP="000213BA">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0213BA" w:rsidRDefault="000213BA" w:rsidP="000213BA">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0213BA" w:rsidRDefault="000213BA" w:rsidP="000213BA">
      <w:pPr>
        <w:spacing w:line="276" w:lineRule="auto"/>
        <w:jc w:val="both"/>
        <w:rPr>
          <w:rFonts w:ascii="Cambria" w:hAnsi="Cambria" w:cs="Calibri"/>
          <w:i/>
          <w:sz w:val="22"/>
          <w:szCs w:val="22"/>
        </w:rPr>
      </w:pPr>
    </w:p>
    <w:p w:rsidR="000213BA" w:rsidRDefault="000213BA" w:rsidP="000213BA">
      <w:pPr>
        <w:jc w:val="both"/>
        <w:rPr>
          <w:rFonts w:ascii="Cambria" w:hAnsi="Cambria" w:cs="Calibri"/>
          <w:b/>
          <w:u w:val="thick" w:color="F79646"/>
        </w:rPr>
      </w:pPr>
      <w:r>
        <w:rPr>
          <w:rFonts w:ascii="Cambria" w:hAnsi="Cambria" w:cs="Calibri"/>
          <w:b/>
          <w:u w:val="thick" w:color="F79646"/>
        </w:rPr>
        <w:t>Contenu de la matière: </w:t>
      </w:r>
    </w:p>
    <w:p w:rsidR="000213BA" w:rsidRDefault="000213BA" w:rsidP="000213BA">
      <w:pPr>
        <w:jc w:val="both"/>
        <w:rPr>
          <w:rFonts w:ascii="Cambria" w:hAnsi="Cambria" w:cs="Calibri"/>
          <w:b/>
          <w:sz w:val="22"/>
          <w:szCs w:val="22"/>
          <w:u w:val="thick" w:color="F79646"/>
        </w:rPr>
      </w:pPr>
    </w:p>
    <w:p w:rsidR="000213BA" w:rsidRDefault="000213BA" w:rsidP="000213BA">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0213BA" w:rsidRDefault="000213BA" w:rsidP="000213BA">
      <w:pPr>
        <w:jc w:val="both"/>
        <w:rPr>
          <w:rFonts w:asciiTheme="majorHAnsi" w:hAnsiTheme="majorHAnsi"/>
          <w:sz w:val="22"/>
          <w:szCs w:val="22"/>
        </w:rPr>
      </w:pPr>
    </w:p>
    <w:p w:rsidR="000213BA" w:rsidRDefault="000213BA" w:rsidP="000213BA">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0213BA" w:rsidRDefault="000213BA" w:rsidP="000213BA">
      <w:pPr>
        <w:autoSpaceDE w:val="0"/>
        <w:autoSpaceDN w:val="0"/>
        <w:adjustRightInd w:val="0"/>
        <w:jc w:val="both"/>
        <w:rPr>
          <w:rFonts w:asciiTheme="majorHAnsi" w:hAnsiTheme="majorHAnsi" w:cs="Arial"/>
          <w:sz w:val="22"/>
          <w:szCs w:val="22"/>
        </w:rPr>
      </w:pPr>
    </w:p>
    <w:p w:rsidR="000213BA" w:rsidRDefault="000213BA" w:rsidP="000213BA">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0213BA" w:rsidRDefault="000213BA" w:rsidP="000213BA">
      <w:pPr>
        <w:jc w:val="both"/>
        <w:rPr>
          <w:rFonts w:asciiTheme="majorHAnsi" w:hAnsiTheme="majorHAnsi"/>
          <w:sz w:val="22"/>
          <w:szCs w:val="22"/>
        </w:rPr>
      </w:pPr>
    </w:p>
    <w:p w:rsidR="000213BA" w:rsidRDefault="000213BA" w:rsidP="000213BA">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0213BA" w:rsidRDefault="000213BA" w:rsidP="000213BA">
      <w:pPr>
        <w:jc w:val="both"/>
        <w:rPr>
          <w:rFonts w:asciiTheme="majorHAnsi" w:hAnsiTheme="majorHAnsi" w:cs="Arial"/>
          <w:b/>
          <w:iCs/>
          <w:sz w:val="22"/>
          <w:szCs w:val="22"/>
        </w:rPr>
      </w:pPr>
    </w:p>
    <w:p w:rsidR="000213BA" w:rsidRDefault="000213BA" w:rsidP="000213BA">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0213BA" w:rsidRDefault="000213BA" w:rsidP="000213BA">
      <w:pPr>
        <w:autoSpaceDE w:val="0"/>
        <w:autoSpaceDN w:val="0"/>
        <w:adjustRightInd w:val="0"/>
        <w:jc w:val="both"/>
        <w:rPr>
          <w:rFonts w:asciiTheme="majorHAnsi" w:hAnsiTheme="majorHAnsi" w:cs="Arial"/>
          <w:b/>
          <w:bCs/>
          <w:sz w:val="22"/>
          <w:szCs w:val="22"/>
        </w:rPr>
      </w:pPr>
    </w:p>
    <w:p w:rsidR="000213BA" w:rsidRDefault="000213BA" w:rsidP="000213BA">
      <w:pPr>
        <w:spacing w:line="276" w:lineRule="auto"/>
        <w:jc w:val="both"/>
        <w:rPr>
          <w:rFonts w:ascii="Cambria" w:hAnsi="Cambria" w:cs="Arial"/>
          <w:b/>
        </w:rPr>
      </w:pPr>
      <w:r>
        <w:rPr>
          <w:rFonts w:ascii="Cambria" w:hAnsi="Cambria" w:cs="Arial"/>
          <w:b/>
          <w:u w:val="thick" w:color="F79646"/>
        </w:rPr>
        <w:t>Mode d’évaluation:</w:t>
      </w:r>
    </w:p>
    <w:p w:rsidR="000213BA" w:rsidRDefault="000213BA" w:rsidP="000213BA">
      <w:pPr>
        <w:spacing w:line="276" w:lineRule="auto"/>
        <w:jc w:val="both"/>
        <w:rPr>
          <w:rFonts w:ascii="Cambria" w:hAnsi="Cambria" w:cs="Arial"/>
          <w:b/>
          <w:sz w:val="22"/>
          <w:szCs w:val="22"/>
          <w:u w:val="thick" w:color="F79646"/>
        </w:rPr>
      </w:pPr>
      <w:r>
        <w:rPr>
          <w:rFonts w:ascii="Cambria" w:hAnsi="Cambria" w:cs="Arial"/>
          <w:sz w:val="22"/>
          <w:szCs w:val="22"/>
        </w:rPr>
        <w:t>Examen:    100%.</w:t>
      </w:r>
    </w:p>
    <w:p w:rsidR="000213BA" w:rsidRDefault="000213BA" w:rsidP="000213BA">
      <w:pPr>
        <w:spacing w:line="276" w:lineRule="auto"/>
        <w:jc w:val="both"/>
        <w:rPr>
          <w:rFonts w:ascii="Cambria" w:hAnsi="Cambria" w:cs="Arial"/>
          <w:b/>
          <w:sz w:val="22"/>
          <w:szCs w:val="22"/>
        </w:rPr>
      </w:pPr>
    </w:p>
    <w:p w:rsidR="000213BA" w:rsidRDefault="000213BA" w:rsidP="000213BA">
      <w:pPr>
        <w:spacing w:line="276" w:lineRule="auto"/>
        <w:jc w:val="both"/>
        <w:rPr>
          <w:rFonts w:ascii="Cambria" w:hAnsi="Cambria" w:cs="Arial"/>
          <w:b/>
          <w:u w:val="thick" w:color="F79646"/>
        </w:rPr>
      </w:pPr>
      <w:r>
        <w:rPr>
          <w:rFonts w:ascii="Cambria" w:hAnsi="Cambria" w:cs="Arial"/>
          <w:b/>
          <w:u w:val="thick" w:color="F79646"/>
        </w:rPr>
        <w:t>Références bibliographiques :</w:t>
      </w:r>
    </w:p>
    <w:p w:rsidR="000213BA" w:rsidRDefault="000213BA" w:rsidP="000213BA">
      <w:pPr>
        <w:jc w:val="both"/>
        <w:rPr>
          <w:rFonts w:asciiTheme="majorHAnsi" w:hAnsiTheme="majorHAnsi"/>
          <w:sz w:val="22"/>
          <w:szCs w:val="22"/>
        </w:rPr>
      </w:pP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A.Chamberlain, R. Steele, Guide pratique de la communication: anglais, Didier 1992</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0213BA" w:rsidRPr="00491CAC" w:rsidRDefault="000213BA" w:rsidP="00BC57B7">
      <w:pPr>
        <w:numPr>
          <w:ilvl w:val="0"/>
          <w:numId w:val="10"/>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0213BA" w:rsidRDefault="000213BA" w:rsidP="00BC57B7">
      <w:pPr>
        <w:numPr>
          <w:ilvl w:val="0"/>
          <w:numId w:val="1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0213BA" w:rsidRPr="00BC4A00" w:rsidRDefault="000213BA" w:rsidP="000213BA">
      <w:pPr>
        <w:rPr>
          <w:rFonts w:ascii="Arial" w:eastAsia="Times New Roman" w:hAnsi="Arial" w:cs="Arial"/>
          <w:sz w:val="25"/>
          <w:szCs w:val="25"/>
          <w:lang w:val="en-US" w:eastAsia="fr-FR"/>
        </w:rPr>
      </w:pPr>
    </w:p>
    <w:p w:rsidR="000213BA" w:rsidRPr="00BC4A00" w:rsidRDefault="000213BA" w:rsidP="000213BA">
      <w:pPr>
        <w:rPr>
          <w:rFonts w:ascii="Arial" w:eastAsia="Times New Roman" w:hAnsi="Arial" w:cs="Arial"/>
          <w:sz w:val="25"/>
          <w:szCs w:val="25"/>
          <w:lang w:val="en-US" w:eastAsia="fr-FR"/>
        </w:rPr>
      </w:pPr>
    </w:p>
    <w:p w:rsidR="00CA60A1" w:rsidRPr="00662F6D" w:rsidRDefault="00CA60A1" w:rsidP="00CA60A1">
      <w:pPr>
        <w:rPr>
          <w:lang w:val="en-US"/>
        </w:rPr>
      </w:pPr>
    </w:p>
    <w:p w:rsidR="00CA60A1" w:rsidRPr="00662F6D" w:rsidRDefault="00CA60A1" w:rsidP="00CA60A1">
      <w:pPr>
        <w:rPr>
          <w:lang w:val="en-US"/>
        </w:rPr>
      </w:pPr>
    </w:p>
    <w:p w:rsidR="00CA60A1" w:rsidRPr="00662F6D" w:rsidRDefault="00CA60A1" w:rsidP="00CA60A1">
      <w:pPr>
        <w:rPr>
          <w:lang w:val="en-US"/>
        </w:rPr>
      </w:pPr>
    </w:p>
    <w:p w:rsidR="00CA60A1" w:rsidRPr="00662F6D" w:rsidRDefault="00CA60A1" w:rsidP="00CA60A1">
      <w:pPr>
        <w:rPr>
          <w:lang w:val="en-US"/>
        </w:rPr>
      </w:pPr>
    </w:p>
    <w:p w:rsidR="00CA60A1" w:rsidRPr="00662F6D" w:rsidRDefault="00CA60A1" w:rsidP="00CA60A1">
      <w:pPr>
        <w:rPr>
          <w:lang w:val="en-US"/>
        </w:rPr>
      </w:pPr>
    </w:p>
    <w:p w:rsidR="00CA60A1" w:rsidRPr="00662F6D" w:rsidRDefault="00CA60A1" w:rsidP="00CA60A1">
      <w:pPr>
        <w:rPr>
          <w:lang w:val="en-US"/>
        </w:rPr>
      </w:pPr>
    </w:p>
    <w:p w:rsidR="00CA60A1" w:rsidRPr="00662F6D" w:rsidRDefault="00CA60A1" w:rsidP="00CA60A1">
      <w:pPr>
        <w:rPr>
          <w:lang w:val="en-US"/>
        </w:rPr>
      </w:pPr>
    </w:p>
    <w:p w:rsidR="00CA60A1" w:rsidRPr="00662F6D" w:rsidRDefault="00CA60A1" w:rsidP="00CA60A1">
      <w:pPr>
        <w:rPr>
          <w:lang w:val="en-US"/>
        </w:rPr>
      </w:pPr>
    </w:p>
    <w:p w:rsidR="00CA60A1" w:rsidRPr="00662F6D" w:rsidRDefault="00CA60A1" w:rsidP="00CA60A1">
      <w:pPr>
        <w:rPr>
          <w:lang w:val="en-US"/>
        </w:rPr>
      </w:pPr>
    </w:p>
    <w:p w:rsidR="00CA60A1" w:rsidRPr="00662F6D" w:rsidRDefault="00CA60A1" w:rsidP="00CA60A1">
      <w:pPr>
        <w:rPr>
          <w:lang w:val="en-US"/>
        </w:rPr>
      </w:pPr>
    </w:p>
    <w:p w:rsidR="00CA60A1" w:rsidRPr="00662F6D" w:rsidRDefault="00CA60A1" w:rsidP="00CA60A1">
      <w:pPr>
        <w:rPr>
          <w:lang w:val="en-US"/>
        </w:rPr>
      </w:pPr>
    </w:p>
    <w:p w:rsidR="00CA60A1" w:rsidRPr="00662F6D" w:rsidRDefault="00CA60A1" w:rsidP="00CA60A1">
      <w:pPr>
        <w:rPr>
          <w:lang w:val="en-US"/>
        </w:rPr>
      </w:pPr>
    </w:p>
    <w:p w:rsidR="00CA60A1" w:rsidRPr="00662F6D" w:rsidRDefault="00CA60A1" w:rsidP="00CA60A1">
      <w:pPr>
        <w:rPr>
          <w:lang w:val="en-US"/>
        </w:rPr>
      </w:pPr>
    </w:p>
    <w:p w:rsidR="00CA60A1" w:rsidRPr="00662F6D" w:rsidRDefault="00CA60A1" w:rsidP="00CA60A1">
      <w:pPr>
        <w:rPr>
          <w:lang w:val="en-US"/>
        </w:rPr>
      </w:pPr>
    </w:p>
    <w:p w:rsidR="00CA60A1" w:rsidRPr="00662F6D" w:rsidRDefault="00CA60A1" w:rsidP="00CA60A1">
      <w:pPr>
        <w:rPr>
          <w:lang w:val="en-US"/>
        </w:rPr>
      </w:pPr>
    </w:p>
    <w:p w:rsidR="00CA60A1" w:rsidRPr="008B179F" w:rsidRDefault="00CA60A1" w:rsidP="00CA60A1">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Pr>
          <w:rFonts w:asciiTheme="majorHAnsi" w:hAnsiTheme="majorHAnsi" w:cs="Calibri"/>
          <w:b/>
          <w:sz w:val="32"/>
          <w:szCs w:val="32"/>
          <w:u w:val="thick" w:color="F79646" w:themeColor="accent6"/>
        </w:rPr>
        <w:t>u semestre</w:t>
      </w:r>
      <w:r w:rsidRPr="008B179F">
        <w:rPr>
          <w:rFonts w:asciiTheme="majorHAnsi" w:hAnsiTheme="majorHAnsi" w:cs="Calibri"/>
          <w:b/>
          <w:sz w:val="32"/>
          <w:szCs w:val="32"/>
          <w:u w:val="thick" w:color="F79646" w:themeColor="accent6"/>
        </w:rPr>
        <w:t xml:space="preserve"> S</w:t>
      </w:r>
      <w:r>
        <w:rPr>
          <w:rFonts w:asciiTheme="majorHAnsi" w:hAnsiTheme="majorHAnsi" w:cs="Calibri"/>
          <w:b/>
          <w:sz w:val="32"/>
          <w:szCs w:val="32"/>
          <w:u w:val="thick" w:color="F79646" w:themeColor="accent6"/>
        </w:rPr>
        <w:t>2</w:t>
      </w:r>
    </w:p>
    <w:p w:rsidR="00CA60A1" w:rsidRDefault="00CA60A1" w:rsidP="00CA60A1">
      <w:pPr>
        <w:jc w:val="center"/>
        <w:rPr>
          <w:rFonts w:asciiTheme="majorHAnsi" w:hAnsiTheme="majorHAnsi" w:cs="Calibri"/>
          <w:bCs/>
        </w:rPr>
      </w:pPr>
    </w:p>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 w:rsidR="00CA60A1" w:rsidRDefault="00CA60A1" w:rsidP="00CA60A1">
      <w:pPr>
        <w:spacing w:after="200" w:line="276" w:lineRule="auto"/>
        <w:rPr>
          <w:rFonts w:ascii="Cambria" w:eastAsia="Calibri" w:hAnsi="Cambria" w:cs="Calibri"/>
          <w:b/>
          <w:bCs/>
          <w:color w:val="000000"/>
          <w:u w:val="thick" w:color="F79646"/>
        </w:rPr>
      </w:pPr>
    </w:p>
    <w:p w:rsidR="00CA60A1" w:rsidRDefault="00CA60A1" w:rsidP="00CA60A1">
      <w:pPr>
        <w:spacing w:after="200" w:line="276" w:lineRule="auto"/>
        <w:rPr>
          <w:rFonts w:ascii="Cambria" w:eastAsia="Calibri" w:hAnsi="Cambria" w:cs="Calibri"/>
          <w:b/>
          <w:bCs/>
          <w:color w:val="000000"/>
          <w:u w:val="thick" w:color="F79646"/>
        </w:rPr>
      </w:pPr>
    </w:p>
    <w:p w:rsidR="00CA60A1" w:rsidRDefault="00CA60A1">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CA60A1" w:rsidRDefault="00CA60A1" w:rsidP="00CA60A1">
      <w:pPr>
        <w:spacing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Master : Réseaux Electriques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 xml:space="preserve">Semestre </w:t>
      </w:r>
      <w:r w:rsidRPr="00E76DCA">
        <w:rPr>
          <w:rFonts w:ascii="Cambria" w:hAnsi="Cambria" w:cs="Calibri"/>
          <w:b/>
        </w:rPr>
        <w:t xml:space="preserve">: </w:t>
      </w:r>
      <w:r>
        <w:rPr>
          <w:rFonts w:ascii="Cambria" w:hAnsi="Cambria" w:cs="Calibri"/>
          <w:b/>
        </w:rPr>
        <w:t>2</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1.2</w:t>
      </w:r>
      <w:r w:rsidRPr="00E76DCA">
        <w:rPr>
          <w:rFonts w:ascii="Cambria" w:hAnsi="Cambria" w:cs="Calibri"/>
          <w:b/>
          <w:bCs/>
          <w:iCs/>
        </w:rPr>
        <w:t>.1</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C76F37">
        <w:rPr>
          <w:rFonts w:asciiTheme="majorHAnsi" w:hAnsiTheme="majorHAnsi"/>
          <w:b/>
          <w:bCs/>
        </w:rPr>
        <w:t xml:space="preserve">Modélisation et </w:t>
      </w:r>
      <w:r>
        <w:rPr>
          <w:rFonts w:asciiTheme="majorHAnsi" w:hAnsiTheme="majorHAnsi"/>
          <w:b/>
          <w:bCs/>
        </w:rPr>
        <w:t>optimisation</w:t>
      </w:r>
      <w:r w:rsidRPr="00C76F37">
        <w:rPr>
          <w:rFonts w:asciiTheme="majorHAnsi" w:hAnsiTheme="majorHAnsi"/>
          <w:b/>
          <w:bCs/>
        </w:rPr>
        <w:t xml:space="preserve"> des réseaux électriques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CA60A1"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CA60A1" w:rsidRPr="005D73D5" w:rsidRDefault="00CA60A1" w:rsidP="00CA60A1">
      <w:pPr>
        <w:spacing w:before="40" w:line="276" w:lineRule="auto"/>
        <w:jc w:val="both"/>
        <w:rPr>
          <w:rFonts w:asciiTheme="majorHAnsi" w:hAnsiTheme="majorHAnsi" w:cs="Calibri"/>
          <w:i/>
          <w:u w:val="thick" w:color="F79646"/>
        </w:rPr>
      </w:pPr>
      <w:r w:rsidRPr="005D73D5">
        <w:rPr>
          <w:rFonts w:asciiTheme="majorHAnsi" w:hAnsiTheme="majorHAnsi" w:cs="Calibri"/>
          <w:b/>
          <w:u w:val="thick" w:color="F79646"/>
        </w:rPr>
        <w:t>Objectifs de l’enseignement</w:t>
      </w:r>
    </w:p>
    <w:p w:rsidR="00CA60A1" w:rsidRPr="005D73D5" w:rsidRDefault="00CA60A1" w:rsidP="00CA60A1">
      <w:pPr>
        <w:rPr>
          <w:rFonts w:asciiTheme="majorHAnsi" w:hAnsiTheme="majorHAnsi"/>
        </w:rPr>
      </w:pPr>
      <w:r w:rsidRPr="005D73D5">
        <w:rPr>
          <w:rFonts w:asciiTheme="majorHAnsi" w:hAnsiTheme="majorHAnsi"/>
        </w:rPr>
        <w:t>A l’issue de cette matière l’étudiant sera capable de modéliser un réseau électrique,  de faire le calcul d’écoulement de puissance, le calcul des courants de défauts, de traiter le problème du calcul optimal de la puissance de la prédiction de l’état d’un réseau.</w:t>
      </w:r>
    </w:p>
    <w:p w:rsidR="00CA60A1" w:rsidRPr="005D73D5" w:rsidRDefault="00CA60A1" w:rsidP="00CA60A1">
      <w:pPr>
        <w:spacing w:before="40"/>
        <w:jc w:val="both"/>
        <w:rPr>
          <w:rFonts w:asciiTheme="majorHAnsi" w:hAnsiTheme="majorHAnsi" w:cs="Calibri"/>
          <w:i/>
          <w:u w:val="thick" w:color="F79646"/>
        </w:rPr>
      </w:pPr>
      <w:r w:rsidRPr="005D73D5">
        <w:rPr>
          <w:rFonts w:asciiTheme="majorHAnsi" w:hAnsiTheme="majorHAnsi" w:cs="Calibri"/>
          <w:b/>
          <w:u w:val="thick" w:color="F79646"/>
        </w:rPr>
        <w:t xml:space="preserve">Connaissances préalables recommandées </w:t>
      </w:r>
    </w:p>
    <w:p w:rsidR="00CA60A1" w:rsidRPr="005D73D5" w:rsidRDefault="00CA60A1" w:rsidP="00CA60A1">
      <w:pPr>
        <w:rPr>
          <w:rFonts w:asciiTheme="majorHAnsi" w:hAnsiTheme="majorHAnsi"/>
        </w:rPr>
      </w:pPr>
      <w:r w:rsidRPr="005D73D5">
        <w:rPr>
          <w:rFonts w:asciiTheme="majorHAnsi" w:hAnsiTheme="majorHAnsi"/>
        </w:rPr>
        <w:t>- Electrotechnique fondamentale, - Réseaux  de transport et de distribution d’énergie électrique. Calcul Matriciel (Méthodes numériques)</w:t>
      </w:r>
    </w:p>
    <w:p w:rsidR="00CA60A1" w:rsidRPr="005D73D5" w:rsidRDefault="00CA60A1" w:rsidP="00CA60A1">
      <w:pPr>
        <w:spacing w:before="40"/>
        <w:jc w:val="both"/>
        <w:rPr>
          <w:rFonts w:asciiTheme="majorHAnsi" w:hAnsiTheme="majorHAnsi" w:cs="Calibri"/>
          <w:b/>
          <w:u w:val="thick" w:color="F79646"/>
        </w:rPr>
      </w:pPr>
      <w:r w:rsidRPr="005D73D5">
        <w:rPr>
          <w:rFonts w:asciiTheme="majorHAnsi" w:hAnsiTheme="majorHAnsi" w:cs="Calibri"/>
          <w:b/>
          <w:u w:val="thick" w:color="F79646"/>
        </w:rPr>
        <w:t>Contenu de la matière </w:t>
      </w:r>
    </w:p>
    <w:p w:rsidR="00CA60A1" w:rsidRPr="005D73D5" w:rsidRDefault="00CA60A1" w:rsidP="00CA60A1">
      <w:pPr>
        <w:rPr>
          <w:rFonts w:asciiTheme="majorHAnsi" w:hAnsiTheme="majorHAnsi" w:cstheme="majorBidi"/>
          <w:b/>
          <w:bCs/>
        </w:rPr>
      </w:pPr>
      <w:r w:rsidRPr="005D73D5">
        <w:rPr>
          <w:rFonts w:asciiTheme="majorHAnsi" w:hAnsiTheme="majorHAnsi" w:cstheme="majorBidi"/>
          <w:b/>
          <w:bCs/>
        </w:rPr>
        <w:t xml:space="preserve">I. Modélisation de base es réseaux électriques </w:t>
      </w:r>
      <w:r w:rsidRPr="005D73D5">
        <w:rPr>
          <w:rFonts w:asciiTheme="majorHAnsi" w:hAnsiTheme="majorHAnsi" w:cstheme="majorBidi"/>
          <w:b/>
          <w:bCs/>
        </w:rPr>
        <w:tab/>
      </w:r>
      <w:r w:rsidRPr="005D73D5">
        <w:rPr>
          <w:rFonts w:asciiTheme="majorHAnsi" w:hAnsiTheme="majorHAnsi" w:cstheme="majorBidi"/>
          <w:b/>
          <w:bCs/>
        </w:rPr>
        <w:tab/>
      </w:r>
      <w:r w:rsidRPr="005D73D5">
        <w:rPr>
          <w:rFonts w:asciiTheme="majorHAnsi" w:hAnsiTheme="majorHAnsi" w:cstheme="majorBidi"/>
          <w:b/>
          <w:bCs/>
        </w:rPr>
        <w:tab/>
        <w:t>3 semaine</w:t>
      </w:r>
    </w:p>
    <w:p w:rsidR="00CA60A1" w:rsidRPr="005D73D5" w:rsidRDefault="00CA60A1" w:rsidP="00CA60A1">
      <w:pPr>
        <w:ind w:left="284"/>
        <w:rPr>
          <w:rFonts w:asciiTheme="majorHAnsi" w:hAnsiTheme="majorHAnsi" w:cstheme="majorBidi"/>
        </w:rPr>
      </w:pPr>
      <w:r w:rsidRPr="005D73D5">
        <w:rPr>
          <w:rFonts w:asciiTheme="majorHAnsi" w:hAnsiTheme="majorHAnsi" w:cstheme="majorBidi"/>
        </w:rPr>
        <w:t>Rappel sur (Représentation des signaux sinusoïdaux, Modélisation des éléments du réseau électrique (Source, Ligne, Transformateur, Charge),  Système d’unités relatives).</w:t>
      </w:r>
    </w:p>
    <w:p w:rsidR="00CA60A1" w:rsidRPr="005D73D5" w:rsidRDefault="00CA60A1" w:rsidP="00CA60A1">
      <w:pPr>
        <w:ind w:left="284"/>
        <w:jc w:val="both"/>
        <w:rPr>
          <w:rFonts w:asciiTheme="majorHAnsi" w:hAnsiTheme="majorHAnsi" w:cstheme="majorBidi"/>
        </w:rPr>
      </w:pPr>
      <w:r w:rsidRPr="005D73D5">
        <w:rPr>
          <w:rFonts w:asciiTheme="majorHAnsi" w:hAnsiTheme="majorHAnsi" w:cstheme="majorBidi"/>
        </w:rPr>
        <w:t>Théorie des graphes appliquée aux réseaux électriques, Algorithme de formation des matrices admittance et impédance d’un RE, -</w:t>
      </w:r>
      <w:r w:rsidRPr="005D73D5">
        <w:rPr>
          <w:rFonts w:asciiTheme="majorHAnsi" w:hAnsiTheme="majorHAnsi" w:cstheme="majorBidi"/>
        </w:rPr>
        <w:tab/>
        <w:t>Modification et inversion de la matrice admittance, Techniques des matrices creuses.</w:t>
      </w:r>
    </w:p>
    <w:p w:rsidR="00CA60A1" w:rsidRPr="005D73D5" w:rsidRDefault="00CA60A1" w:rsidP="00CA60A1">
      <w:pPr>
        <w:rPr>
          <w:rFonts w:asciiTheme="majorHAnsi" w:hAnsiTheme="majorHAnsi" w:cstheme="majorBidi"/>
          <w:b/>
          <w:bCs/>
        </w:rPr>
      </w:pPr>
      <w:r w:rsidRPr="005D73D5">
        <w:rPr>
          <w:rFonts w:asciiTheme="majorHAnsi" w:hAnsiTheme="majorHAnsi" w:cstheme="majorBidi"/>
          <w:b/>
          <w:bCs/>
        </w:rPr>
        <w:t>II. Calcul des courants de défauts</w:t>
      </w:r>
      <w:r w:rsidRPr="005D73D5">
        <w:rPr>
          <w:rFonts w:asciiTheme="majorHAnsi" w:hAnsiTheme="majorHAnsi" w:cstheme="majorBidi"/>
          <w:b/>
          <w:bCs/>
        </w:rPr>
        <w:tab/>
      </w:r>
      <w:r w:rsidRPr="005D73D5">
        <w:rPr>
          <w:rFonts w:asciiTheme="majorHAnsi" w:hAnsiTheme="majorHAnsi" w:cstheme="majorBidi"/>
          <w:b/>
          <w:bCs/>
        </w:rPr>
        <w:tab/>
      </w:r>
      <w:r w:rsidRPr="005D73D5">
        <w:rPr>
          <w:rFonts w:asciiTheme="majorHAnsi" w:hAnsiTheme="majorHAnsi" w:cstheme="majorBidi"/>
          <w:b/>
          <w:bCs/>
        </w:rPr>
        <w:tab/>
      </w:r>
      <w:r w:rsidRPr="005D73D5">
        <w:rPr>
          <w:rFonts w:asciiTheme="majorHAnsi" w:hAnsiTheme="majorHAnsi" w:cstheme="majorBidi"/>
          <w:b/>
          <w:bCs/>
        </w:rPr>
        <w:tab/>
      </w:r>
      <w:r w:rsidRPr="005D73D5">
        <w:rPr>
          <w:rFonts w:asciiTheme="majorHAnsi" w:hAnsiTheme="majorHAnsi" w:cstheme="majorBidi"/>
          <w:b/>
          <w:bCs/>
        </w:rPr>
        <w:tab/>
        <w:t>3 semaines</w:t>
      </w:r>
    </w:p>
    <w:p w:rsidR="00CA60A1" w:rsidRPr="005D73D5" w:rsidRDefault="00CA60A1" w:rsidP="00CA60A1">
      <w:pPr>
        <w:ind w:left="284"/>
        <w:rPr>
          <w:rFonts w:asciiTheme="majorHAnsi" w:hAnsiTheme="majorHAnsi" w:cstheme="majorBidi"/>
        </w:rPr>
      </w:pPr>
      <w:r w:rsidRPr="005D73D5">
        <w:rPr>
          <w:rFonts w:asciiTheme="majorHAnsi" w:hAnsiTheme="majorHAnsi" w:cstheme="majorBidi"/>
        </w:rPr>
        <w:t>Rappel (Composantes symétriques, Analyse de court circuits: circuit équivalent de Thevenin), Courants de court-circuit symétriques et as</w:t>
      </w:r>
      <w:r>
        <w:rPr>
          <w:rFonts w:asciiTheme="majorHAnsi" w:hAnsiTheme="majorHAnsi" w:cstheme="majorBidi"/>
        </w:rPr>
        <w:t>y</w:t>
      </w:r>
      <w:r w:rsidRPr="005D73D5">
        <w:rPr>
          <w:rFonts w:asciiTheme="majorHAnsi" w:hAnsiTheme="majorHAnsi" w:cstheme="majorBidi"/>
        </w:rPr>
        <w:t>métriques d’un réseau de grande</w:t>
      </w:r>
      <w:r>
        <w:rPr>
          <w:rFonts w:asciiTheme="majorHAnsi" w:hAnsiTheme="majorHAnsi" w:cstheme="majorBidi"/>
        </w:rPr>
        <w:t xml:space="preserve"> taille</w:t>
      </w:r>
      <w:r w:rsidRPr="005D73D5">
        <w:rPr>
          <w:rFonts w:ascii="Cambria" w:hAnsi="Cambria" w:cs="Cambria"/>
        </w:rPr>
        <w:t>, Tensions de défaut, Courants de défaut dans les lignes, les générateurs et moteurs, Réajustement du déphasage des tensions, Calcul de la puissance de court-circuit, Algorithme de calcul des courants de défaut.</w:t>
      </w:r>
    </w:p>
    <w:p w:rsidR="00CA60A1" w:rsidRPr="005D73D5" w:rsidRDefault="00CA60A1" w:rsidP="00CA60A1">
      <w:pPr>
        <w:rPr>
          <w:rFonts w:asciiTheme="majorHAnsi" w:hAnsiTheme="majorHAnsi" w:cstheme="majorBidi"/>
          <w:b/>
          <w:bCs/>
        </w:rPr>
      </w:pPr>
      <w:r w:rsidRPr="005D73D5">
        <w:rPr>
          <w:rFonts w:asciiTheme="majorHAnsi" w:hAnsiTheme="majorHAnsi" w:cstheme="majorBidi"/>
          <w:b/>
          <w:bCs/>
        </w:rPr>
        <w:t>III. Ecoulement de puissance</w:t>
      </w:r>
      <w:r w:rsidRPr="005D73D5">
        <w:rPr>
          <w:rFonts w:asciiTheme="majorHAnsi" w:hAnsiTheme="majorHAnsi" w:cstheme="majorBidi"/>
          <w:b/>
          <w:bCs/>
        </w:rPr>
        <w:tab/>
      </w:r>
      <w:r w:rsidRPr="005D73D5">
        <w:rPr>
          <w:rFonts w:asciiTheme="majorHAnsi" w:hAnsiTheme="majorHAnsi" w:cstheme="majorBidi"/>
          <w:b/>
          <w:bCs/>
        </w:rPr>
        <w:tab/>
      </w:r>
      <w:r w:rsidRPr="005D73D5">
        <w:rPr>
          <w:rFonts w:asciiTheme="majorHAnsi" w:hAnsiTheme="majorHAnsi" w:cstheme="majorBidi"/>
          <w:b/>
          <w:bCs/>
        </w:rPr>
        <w:tab/>
      </w:r>
      <w:r w:rsidRPr="005D73D5">
        <w:rPr>
          <w:rFonts w:asciiTheme="majorHAnsi" w:hAnsiTheme="majorHAnsi" w:cstheme="majorBidi"/>
          <w:b/>
          <w:bCs/>
        </w:rPr>
        <w:tab/>
      </w:r>
      <w:r w:rsidRPr="005D73D5">
        <w:rPr>
          <w:rFonts w:asciiTheme="majorHAnsi" w:hAnsiTheme="majorHAnsi" w:cstheme="majorBidi"/>
          <w:b/>
          <w:bCs/>
        </w:rPr>
        <w:tab/>
      </w:r>
      <w:r w:rsidRPr="005D73D5">
        <w:rPr>
          <w:rFonts w:asciiTheme="majorHAnsi" w:hAnsiTheme="majorHAnsi" w:cstheme="majorBidi"/>
          <w:b/>
          <w:bCs/>
        </w:rPr>
        <w:tab/>
        <w:t>3 semaines</w:t>
      </w:r>
    </w:p>
    <w:p w:rsidR="00CA60A1" w:rsidRDefault="00CA60A1" w:rsidP="00CA60A1">
      <w:pPr>
        <w:ind w:left="284"/>
        <w:jc w:val="both"/>
        <w:rPr>
          <w:rFonts w:asciiTheme="majorHAnsi" w:hAnsiTheme="majorHAnsi" w:cstheme="majorBidi"/>
        </w:rPr>
      </w:pPr>
      <w:r w:rsidRPr="005D73D5">
        <w:rPr>
          <w:rFonts w:asciiTheme="majorHAnsi" w:hAnsiTheme="majorHAnsi" w:cstheme="majorBidi"/>
        </w:rPr>
        <w:t xml:space="preserve">Introduction,  </w:t>
      </w:r>
    </w:p>
    <w:p w:rsidR="00CA60A1" w:rsidRPr="005D73D5" w:rsidRDefault="00CA60A1" w:rsidP="00CA60A1">
      <w:pPr>
        <w:ind w:left="284"/>
        <w:jc w:val="both"/>
        <w:rPr>
          <w:rFonts w:asciiTheme="majorHAnsi" w:hAnsiTheme="majorHAnsi" w:cstheme="majorBidi"/>
        </w:rPr>
      </w:pPr>
      <w:r w:rsidRPr="005D73D5">
        <w:rPr>
          <w:rFonts w:asciiTheme="majorHAnsi" w:hAnsiTheme="majorHAnsi" w:cstheme="majorBidi"/>
        </w:rPr>
        <w:t xml:space="preserve">Equations de répartition des charges, </w:t>
      </w:r>
    </w:p>
    <w:p w:rsidR="00CA60A1" w:rsidRPr="005D73D5" w:rsidRDefault="00CA60A1" w:rsidP="00CA60A1">
      <w:pPr>
        <w:ind w:left="284"/>
        <w:jc w:val="both"/>
        <w:rPr>
          <w:rFonts w:asciiTheme="majorHAnsi" w:hAnsiTheme="majorHAnsi" w:cstheme="majorBidi"/>
        </w:rPr>
      </w:pPr>
      <w:r w:rsidRPr="005D73D5">
        <w:rPr>
          <w:rFonts w:asciiTheme="majorHAnsi" w:hAnsiTheme="majorHAnsi" w:cstheme="majorBidi"/>
        </w:rPr>
        <w:t>Méthode</w:t>
      </w:r>
      <w:r>
        <w:rPr>
          <w:rFonts w:asciiTheme="majorHAnsi" w:hAnsiTheme="majorHAnsi" w:cstheme="majorBidi"/>
        </w:rPr>
        <w:t>s</w:t>
      </w:r>
      <w:r w:rsidRPr="005D73D5">
        <w:rPr>
          <w:rFonts w:asciiTheme="majorHAnsi" w:hAnsiTheme="majorHAnsi" w:cstheme="majorBidi"/>
        </w:rPr>
        <w:t xml:space="preserve"> numériques appliquées pour la résolution de l’écoulement de charges </w:t>
      </w:r>
      <w:r>
        <w:rPr>
          <w:rFonts w:asciiTheme="majorHAnsi" w:hAnsiTheme="majorHAnsi" w:cstheme="majorBidi"/>
        </w:rPr>
        <w:t>(</w:t>
      </w:r>
      <w:r w:rsidRPr="00C76F37">
        <w:rPr>
          <w:rFonts w:asciiTheme="majorHAnsi" w:hAnsiTheme="majorHAnsi" w:cstheme="majorBidi"/>
        </w:rPr>
        <w:t>Gauss-Seidel, Newton Raphson, Méthode découplée rapide,</w:t>
      </w:r>
      <w:r>
        <w:rPr>
          <w:rFonts w:asciiTheme="majorHAnsi" w:hAnsiTheme="majorHAnsi" w:cstheme="majorBidi"/>
        </w:rPr>
        <w:t xml:space="preserve"> autres…,</w:t>
      </w:r>
      <w:r w:rsidRPr="00C76F37">
        <w:rPr>
          <w:rFonts w:asciiTheme="majorHAnsi" w:hAnsiTheme="majorHAnsi" w:cstheme="majorBidi"/>
        </w:rPr>
        <w:t xml:space="preserve"> Algorithmes et exemples</w:t>
      </w:r>
      <w:r>
        <w:rPr>
          <w:rFonts w:asciiTheme="majorHAnsi" w:hAnsiTheme="majorHAnsi" w:cstheme="majorBidi"/>
        </w:rPr>
        <w:t>)</w:t>
      </w:r>
    </w:p>
    <w:p w:rsidR="00CA60A1" w:rsidRPr="005D73D5" w:rsidRDefault="00CA60A1" w:rsidP="00CA60A1">
      <w:pPr>
        <w:rPr>
          <w:rFonts w:asciiTheme="majorHAnsi" w:hAnsiTheme="majorHAnsi" w:cstheme="majorBidi"/>
          <w:b/>
          <w:bCs/>
        </w:rPr>
      </w:pPr>
      <w:r w:rsidRPr="005D73D5">
        <w:rPr>
          <w:rFonts w:asciiTheme="majorHAnsi" w:hAnsiTheme="majorHAnsi" w:cstheme="majorBidi"/>
          <w:b/>
          <w:bCs/>
        </w:rPr>
        <w:t>IV. Répartition optimale de l’écoulement de puissances</w:t>
      </w:r>
      <w:r w:rsidRPr="005D73D5">
        <w:rPr>
          <w:rFonts w:asciiTheme="majorHAnsi" w:hAnsiTheme="majorHAnsi" w:cstheme="majorBidi"/>
          <w:b/>
          <w:bCs/>
        </w:rPr>
        <w:tab/>
      </w:r>
      <w:r w:rsidRPr="005D73D5">
        <w:rPr>
          <w:rFonts w:asciiTheme="majorHAnsi" w:hAnsiTheme="majorHAnsi" w:cstheme="majorBidi"/>
          <w:b/>
          <w:bCs/>
        </w:rPr>
        <w:tab/>
        <w:t>3 semaine</w:t>
      </w:r>
    </w:p>
    <w:p w:rsidR="00CA60A1" w:rsidRPr="005D73D5" w:rsidRDefault="00CA60A1" w:rsidP="00CA60A1">
      <w:pPr>
        <w:ind w:left="284"/>
        <w:rPr>
          <w:rFonts w:asciiTheme="majorHAnsi" w:hAnsiTheme="majorHAnsi" w:cstheme="majorBidi"/>
        </w:rPr>
      </w:pPr>
      <w:r w:rsidRPr="005D73D5">
        <w:rPr>
          <w:rFonts w:asciiTheme="majorHAnsi" w:hAnsiTheme="majorHAnsi" w:cstheme="majorBidi"/>
        </w:rPr>
        <w:t>Introduction</w:t>
      </w:r>
      <w:r>
        <w:rPr>
          <w:rFonts w:asciiTheme="majorHAnsi" w:hAnsiTheme="majorHAnsi" w:cstheme="majorBidi"/>
        </w:rPr>
        <w:t>, Fonction non linéaire d’optimisation, Caractéristiques coûts -Production,</w:t>
      </w:r>
    </w:p>
    <w:p w:rsidR="00CA60A1" w:rsidRPr="005D73D5" w:rsidRDefault="00CA60A1" w:rsidP="00CA60A1">
      <w:pPr>
        <w:ind w:left="284"/>
        <w:rPr>
          <w:rFonts w:asciiTheme="majorHAnsi" w:hAnsiTheme="majorHAnsi" w:cstheme="majorBidi"/>
        </w:rPr>
      </w:pPr>
      <w:r w:rsidRPr="005D73D5">
        <w:rPr>
          <w:rFonts w:asciiTheme="majorHAnsi" w:hAnsiTheme="majorHAnsi" w:cstheme="majorBidi"/>
        </w:rPr>
        <w:t>Méthodes numériques appliquées à un réseau sans contraintes</w:t>
      </w:r>
      <w:r>
        <w:rPr>
          <w:rFonts w:asciiTheme="majorHAnsi" w:hAnsiTheme="majorHAnsi" w:cstheme="majorBidi"/>
        </w:rPr>
        <w:t xml:space="preserve"> et avec contraintes</w:t>
      </w:r>
    </w:p>
    <w:p w:rsidR="00CA60A1" w:rsidRPr="005D73D5" w:rsidRDefault="00CA60A1" w:rsidP="00CA60A1">
      <w:pPr>
        <w:ind w:left="284"/>
        <w:rPr>
          <w:rFonts w:asciiTheme="majorHAnsi" w:hAnsiTheme="majorHAnsi" w:cstheme="majorBidi"/>
        </w:rPr>
      </w:pPr>
      <w:r>
        <w:rPr>
          <w:rFonts w:asciiTheme="majorHAnsi" w:hAnsiTheme="majorHAnsi" w:cstheme="majorBidi"/>
        </w:rPr>
        <w:t>Calcul économique de puissance sans pertes, Calcul économique de puissance avec pertes.</w:t>
      </w:r>
    </w:p>
    <w:p w:rsidR="00CA60A1" w:rsidRPr="005D73D5" w:rsidRDefault="00CA60A1" w:rsidP="00CA60A1">
      <w:pPr>
        <w:rPr>
          <w:rFonts w:asciiTheme="majorHAnsi" w:hAnsiTheme="majorHAnsi" w:cstheme="majorBidi"/>
          <w:b/>
          <w:bCs/>
        </w:rPr>
      </w:pPr>
      <w:r w:rsidRPr="005D73D5">
        <w:rPr>
          <w:rFonts w:asciiTheme="majorHAnsi" w:hAnsiTheme="majorHAnsi" w:cstheme="majorBidi"/>
          <w:b/>
          <w:bCs/>
        </w:rPr>
        <w:t>V. Estimation de l’état d’un réseau électrique</w:t>
      </w:r>
      <w:r w:rsidRPr="005D73D5">
        <w:rPr>
          <w:rFonts w:asciiTheme="majorHAnsi" w:hAnsiTheme="majorHAnsi" w:cstheme="majorBidi"/>
          <w:b/>
          <w:bCs/>
        </w:rPr>
        <w:tab/>
      </w:r>
      <w:r w:rsidRPr="005D73D5">
        <w:rPr>
          <w:rFonts w:asciiTheme="majorHAnsi" w:hAnsiTheme="majorHAnsi" w:cstheme="majorBidi"/>
          <w:b/>
          <w:bCs/>
        </w:rPr>
        <w:tab/>
      </w:r>
      <w:r w:rsidRPr="005D73D5">
        <w:rPr>
          <w:rFonts w:asciiTheme="majorHAnsi" w:hAnsiTheme="majorHAnsi" w:cstheme="majorBidi"/>
          <w:b/>
          <w:bCs/>
        </w:rPr>
        <w:tab/>
      </w:r>
      <w:r w:rsidRPr="005D73D5">
        <w:rPr>
          <w:rFonts w:asciiTheme="majorHAnsi" w:hAnsiTheme="majorHAnsi" w:cstheme="majorBidi"/>
          <w:b/>
          <w:bCs/>
        </w:rPr>
        <w:tab/>
        <w:t>3 semaines</w:t>
      </w:r>
    </w:p>
    <w:p w:rsidR="00CA60A1" w:rsidRPr="005D73D5" w:rsidRDefault="00CA60A1" w:rsidP="00CA60A1">
      <w:pPr>
        <w:ind w:left="284"/>
        <w:rPr>
          <w:rFonts w:asciiTheme="majorHAnsi" w:hAnsiTheme="majorHAnsi" w:cstheme="majorBidi"/>
        </w:rPr>
      </w:pPr>
      <w:r w:rsidRPr="005D73D5">
        <w:rPr>
          <w:rFonts w:asciiTheme="majorHAnsi" w:hAnsiTheme="majorHAnsi" w:cstheme="majorBidi"/>
        </w:rPr>
        <w:t xml:space="preserve">Mesures de P, Q, I et V,  </w:t>
      </w:r>
    </w:p>
    <w:p w:rsidR="00CA60A1" w:rsidRPr="005D73D5" w:rsidRDefault="00CA60A1" w:rsidP="00CA60A1">
      <w:pPr>
        <w:ind w:left="284"/>
        <w:rPr>
          <w:rFonts w:asciiTheme="majorHAnsi" w:hAnsiTheme="majorHAnsi" w:cstheme="majorBidi"/>
        </w:rPr>
      </w:pPr>
      <w:r w:rsidRPr="005D73D5">
        <w:rPr>
          <w:rFonts w:asciiTheme="majorHAnsi" w:hAnsiTheme="majorHAnsi" w:cstheme="majorBidi"/>
        </w:rPr>
        <w:t xml:space="preserve">Méthodes </w:t>
      </w:r>
      <w:r>
        <w:rPr>
          <w:rFonts w:asciiTheme="majorHAnsi" w:hAnsiTheme="majorHAnsi" w:cstheme="majorBidi"/>
        </w:rPr>
        <w:t>appliquées pour l</w:t>
      </w:r>
      <w:r w:rsidRPr="005D73D5">
        <w:rPr>
          <w:rFonts w:asciiTheme="majorHAnsi" w:hAnsiTheme="majorHAnsi" w:cstheme="majorBidi"/>
        </w:rPr>
        <w:t xml:space="preserve">’Estimation </w:t>
      </w:r>
      <w:r>
        <w:rPr>
          <w:rFonts w:asciiTheme="majorHAnsi" w:hAnsiTheme="majorHAnsi" w:cstheme="majorBidi"/>
        </w:rPr>
        <w:t>de l’état d’</w:t>
      </w:r>
      <w:r w:rsidRPr="005D73D5">
        <w:rPr>
          <w:rFonts w:asciiTheme="majorHAnsi" w:hAnsiTheme="majorHAnsi" w:cstheme="majorBidi"/>
        </w:rPr>
        <w:t>un réseau électrique, Détection et identification des mauvaises mesures, Observabilité du réseau et pseudo-mesures, Prise en considération de contrai</w:t>
      </w:r>
      <w:r>
        <w:rPr>
          <w:rFonts w:asciiTheme="majorHAnsi" w:hAnsiTheme="majorHAnsi" w:cstheme="majorBidi"/>
        </w:rPr>
        <w:t>ntes d’écoulement de puissance.</w:t>
      </w:r>
    </w:p>
    <w:p w:rsidR="00CA60A1" w:rsidRPr="0028136C" w:rsidRDefault="00CA60A1" w:rsidP="00CA60A1">
      <w:pPr>
        <w:spacing w:before="40"/>
        <w:jc w:val="both"/>
        <w:rPr>
          <w:rFonts w:ascii="Cambria" w:hAnsi="Cambria" w:cs="Arial"/>
          <w:b/>
          <w:u w:val="thick" w:color="F79646"/>
        </w:rPr>
      </w:pPr>
      <w:r w:rsidRPr="005D73D5">
        <w:rPr>
          <w:rFonts w:ascii="Cambria" w:hAnsi="Cambria" w:cs="Arial"/>
          <w:b/>
          <w:u w:val="thick" w:color="F79646"/>
        </w:rPr>
        <w:t>Mode d’évaluation :</w:t>
      </w:r>
    </w:p>
    <w:p w:rsidR="00CA60A1" w:rsidRPr="00601E29" w:rsidRDefault="00CA60A1" w:rsidP="00CA60A1">
      <w:pPr>
        <w:spacing w:before="60"/>
        <w:jc w:val="both"/>
        <w:rPr>
          <w:rFonts w:asciiTheme="majorHAnsi" w:hAnsiTheme="majorHAnsi" w:cstheme="majorBidi"/>
        </w:rPr>
      </w:pPr>
      <w:r w:rsidRPr="00C76F37">
        <w:rPr>
          <w:rFonts w:asciiTheme="majorHAnsi" w:hAnsiTheme="majorHAnsi" w:cstheme="majorBidi"/>
        </w:rPr>
        <w:t>Contrôle continu: 40%; Examen: 60%.</w:t>
      </w:r>
    </w:p>
    <w:p w:rsidR="00CA60A1" w:rsidRDefault="00CA60A1" w:rsidP="00CA60A1">
      <w:pPr>
        <w:spacing w:before="40"/>
        <w:jc w:val="both"/>
        <w:rPr>
          <w:rFonts w:ascii="Cambria" w:hAnsi="Cambria"/>
        </w:rPr>
      </w:pPr>
      <w:r>
        <w:rPr>
          <w:rFonts w:ascii="Cambria" w:hAnsi="Cambria" w:cs="Arial"/>
          <w:b/>
          <w:u w:val="thick" w:color="F79646"/>
        </w:rPr>
        <w:t>Références bibliographiques</w:t>
      </w:r>
    </w:p>
    <w:p w:rsidR="00CA60A1" w:rsidRPr="007A53AB" w:rsidRDefault="00CA60A1" w:rsidP="00CA60A1">
      <w:pPr>
        <w:pStyle w:val="Paragraphedeliste"/>
        <w:numPr>
          <w:ilvl w:val="0"/>
          <w:numId w:val="7"/>
        </w:numPr>
        <w:spacing w:after="0"/>
        <w:ind w:left="284" w:hanging="284"/>
        <w:jc w:val="both"/>
        <w:rPr>
          <w:rFonts w:asciiTheme="majorBidi" w:hAnsiTheme="majorBidi" w:cstheme="majorBidi"/>
          <w:i/>
          <w:iCs/>
          <w:sz w:val="18"/>
          <w:szCs w:val="18"/>
          <w:lang w:val="en-US"/>
        </w:rPr>
      </w:pPr>
      <w:r w:rsidRPr="007A53AB">
        <w:rPr>
          <w:rFonts w:asciiTheme="majorBidi" w:hAnsiTheme="majorBidi" w:cstheme="majorBidi"/>
          <w:i/>
          <w:iCs/>
          <w:sz w:val="18"/>
          <w:szCs w:val="18"/>
          <w:lang w:val="en-US"/>
        </w:rPr>
        <w:t>F. Kiessling et al, ‘Overhead Power Lines, Planning, design, construction’. Springer, 2003.</w:t>
      </w:r>
    </w:p>
    <w:p w:rsidR="00CA60A1" w:rsidRPr="007A53AB" w:rsidRDefault="00CA60A1" w:rsidP="00CA60A1">
      <w:pPr>
        <w:numPr>
          <w:ilvl w:val="0"/>
          <w:numId w:val="7"/>
        </w:numPr>
        <w:spacing w:line="276" w:lineRule="auto"/>
        <w:ind w:left="284" w:hanging="284"/>
        <w:jc w:val="both"/>
        <w:rPr>
          <w:rFonts w:asciiTheme="majorBidi" w:hAnsiTheme="majorBidi" w:cstheme="majorBidi"/>
          <w:i/>
          <w:iCs/>
          <w:sz w:val="18"/>
          <w:szCs w:val="18"/>
          <w:lang w:val="en-US"/>
        </w:rPr>
      </w:pPr>
      <w:r w:rsidRPr="007A53AB">
        <w:rPr>
          <w:rFonts w:asciiTheme="majorBidi" w:hAnsiTheme="majorBidi" w:cstheme="majorBidi"/>
          <w:i/>
          <w:iCs/>
          <w:sz w:val="18"/>
          <w:szCs w:val="18"/>
          <w:lang w:val="en-US"/>
        </w:rPr>
        <w:t>T. Gonen et al, ‘Power distribution’, book chapter in Electrical Engineering Handbook. Elsevier Academic Press, London, 2004.</w:t>
      </w:r>
    </w:p>
    <w:p w:rsidR="00CA60A1" w:rsidRPr="007A53AB" w:rsidRDefault="00CA60A1" w:rsidP="00CA60A1">
      <w:pPr>
        <w:numPr>
          <w:ilvl w:val="0"/>
          <w:numId w:val="7"/>
        </w:numPr>
        <w:spacing w:line="276" w:lineRule="auto"/>
        <w:ind w:left="284" w:hanging="284"/>
        <w:jc w:val="both"/>
        <w:rPr>
          <w:rFonts w:asciiTheme="majorBidi" w:hAnsiTheme="majorBidi" w:cstheme="majorBidi"/>
          <w:i/>
          <w:iCs/>
          <w:sz w:val="18"/>
          <w:szCs w:val="18"/>
          <w:lang w:val="en-US"/>
        </w:rPr>
      </w:pPr>
      <w:r w:rsidRPr="007A53AB">
        <w:rPr>
          <w:rFonts w:asciiTheme="majorBidi" w:hAnsiTheme="majorBidi" w:cstheme="majorBidi"/>
          <w:i/>
          <w:iCs/>
          <w:sz w:val="18"/>
          <w:szCs w:val="18"/>
          <w:lang w:val="en-US"/>
        </w:rPr>
        <w:t>E. Acha and V.G. Agelidis, ‘Power Electronic Control in Power Systems’, Newns, London 2002.</w:t>
      </w:r>
    </w:p>
    <w:p w:rsidR="00CA60A1" w:rsidRPr="007A53AB" w:rsidRDefault="00CA60A1" w:rsidP="00CA60A1">
      <w:pPr>
        <w:pStyle w:val="Paragraphedeliste"/>
        <w:numPr>
          <w:ilvl w:val="0"/>
          <w:numId w:val="7"/>
        </w:numPr>
        <w:spacing w:after="0"/>
        <w:ind w:left="284" w:hanging="284"/>
        <w:jc w:val="both"/>
        <w:rPr>
          <w:rFonts w:asciiTheme="majorBidi" w:hAnsiTheme="majorBidi" w:cstheme="majorBidi"/>
          <w:i/>
          <w:iCs/>
          <w:sz w:val="18"/>
          <w:szCs w:val="18"/>
          <w:lang w:val="en-US"/>
        </w:rPr>
      </w:pPr>
      <w:r w:rsidRPr="007A53AB">
        <w:rPr>
          <w:rFonts w:asciiTheme="majorBidi" w:hAnsiTheme="majorBidi" w:cstheme="majorBidi"/>
          <w:i/>
          <w:iCs/>
          <w:sz w:val="18"/>
          <w:szCs w:val="18"/>
          <w:lang w:val="en-US"/>
        </w:rPr>
        <w:t xml:space="preserve">TuranGönen : Electric power distribution system engineering. McGraw-Hill, 1986 </w:t>
      </w:r>
    </w:p>
    <w:p w:rsidR="00CA60A1" w:rsidRPr="007A53AB" w:rsidRDefault="00CA60A1" w:rsidP="00CA60A1">
      <w:pPr>
        <w:pStyle w:val="Paragraphedeliste"/>
        <w:numPr>
          <w:ilvl w:val="0"/>
          <w:numId w:val="7"/>
        </w:numPr>
        <w:spacing w:after="0"/>
        <w:ind w:left="284" w:hanging="284"/>
        <w:jc w:val="both"/>
        <w:rPr>
          <w:rFonts w:asciiTheme="majorBidi" w:hAnsiTheme="majorBidi" w:cstheme="majorBidi"/>
          <w:i/>
          <w:iCs/>
          <w:sz w:val="18"/>
          <w:szCs w:val="18"/>
          <w:lang w:val="en-US"/>
        </w:rPr>
      </w:pPr>
      <w:r w:rsidRPr="007A53AB">
        <w:rPr>
          <w:rFonts w:asciiTheme="majorBidi" w:hAnsiTheme="majorBidi" w:cstheme="majorBidi"/>
          <w:i/>
          <w:iCs/>
          <w:sz w:val="18"/>
          <w:szCs w:val="18"/>
          <w:lang w:val="en-US"/>
        </w:rPr>
        <w:t xml:space="preserve">TuränGonen : Electric power transmission system engineering. Analysis and Design. John Wiley &amp; Sons, 1988 </w:t>
      </w:r>
    </w:p>
    <w:p w:rsidR="00CA60A1" w:rsidRPr="00A942CB" w:rsidRDefault="00CA60A1" w:rsidP="00CA60A1">
      <w:pPr>
        <w:rPr>
          <w:lang w:val="en-US"/>
        </w:rPr>
      </w:pPr>
    </w:p>
    <w:p w:rsidR="00CA60A1" w:rsidRDefault="00CA60A1" w:rsidP="00CA60A1">
      <w:pPr>
        <w:spacing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Master : Réseaux Electriques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 :2</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w:t>
      </w:r>
      <w:r>
        <w:rPr>
          <w:rFonts w:ascii="Cambria" w:hAnsi="Cambria" w:cs="Calibri"/>
          <w:b/>
          <w:bCs/>
          <w:iCs/>
        </w:rPr>
        <w:t>2</w:t>
      </w:r>
      <w:r w:rsidRPr="00E76DCA">
        <w:rPr>
          <w:rFonts w:ascii="Cambria" w:hAnsi="Cambria" w:cs="Calibri"/>
          <w:b/>
          <w:bCs/>
          <w:iCs/>
        </w:rPr>
        <w:t>.1</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 xml:space="preserve">Matière </w:t>
      </w:r>
      <w:r w:rsidRPr="00E76DCA">
        <w:rPr>
          <w:rFonts w:ascii="Cambria" w:hAnsi="Cambria" w:cs="Calibri"/>
          <w:b/>
          <w:bCs/>
          <w:iCs/>
        </w:rPr>
        <w:t>:</w:t>
      </w:r>
      <w:r>
        <w:rPr>
          <w:rFonts w:asciiTheme="majorHAnsi" w:hAnsiTheme="majorHAnsi"/>
          <w:b/>
          <w:bCs/>
        </w:rPr>
        <w:t>Qualité de l’énergie électrique</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CA60A1"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CA60A1" w:rsidRDefault="00CA60A1" w:rsidP="00CA60A1">
      <w:pPr>
        <w:jc w:val="both"/>
        <w:rPr>
          <w:rFonts w:asciiTheme="majorHAnsi" w:hAnsiTheme="majorHAnsi" w:cs="Calibri"/>
          <w:b/>
          <w:u w:val="thick" w:color="F79646"/>
        </w:rPr>
      </w:pPr>
    </w:p>
    <w:p w:rsidR="00CA60A1" w:rsidRPr="00151F5B" w:rsidRDefault="00CA60A1" w:rsidP="00CA60A1">
      <w:pPr>
        <w:jc w:val="both"/>
        <w:rPr>
          <w:rFonts w:asciiTheme="majorHAnsi" w:hAnsiTheme="majorHAnsi" w:cs="Calibri"/>
          <w:i/>
          <w:u w:val="thick" w:color="F79646"/>
        </w:rPr>
      </w:pPr>
      <w:r>
        <w:rPr>
          <w:rFonts w:asciiTheme="majorHAnsi" w:hAnsiTheme="majorHAnsi" w:cs="Calibri"/>
          <w:b/>
          <w:u w:val="thick" w:color="F79646"/>
        </w:rPr>
        <w:t>Objectifs de l’enseignement</w:t>
      </w:r>
    </w:p>
    <w:p w:rsidR="00CA60A1" w:rsidRPr="00151F5B" w:rsidRDefault="00CA60A1" w:rsidP="00CA60A1">
      <w:pPr>
        <w:jc w:val="both"/>
        <w:rPr>
          <w:rFonts w:asciiTheme="majorHAnsi" w:hAnsiTheme="majorHAnsi" w:cs="Calibri"/>
          <w:bCs/>
        </w:rPr>
      </w:pPr>
      <w:r w:rsidRPr="00151F5B">
        <w:rPr>
          <w:rFonts w:asciiTheme="majorHAnsi" w:hAnsiTheme="majorHAnsi" w:cs="Calibri"/>
          <w:bCs/>
        </w:rPr>
        <w:t>L’objectif de la matière est d’étudier la qualité de l’énergie électrique d’un réseau électrique à travers la dégradation de la tension et/ou du courant, les perturbations sur les réseaux électriques. Il s’agit aussi de comprendre en quoi les charges non linéaires peuvent-elles en être incriminées. Etudier les solutions pour améliorer la qualité de l’énergie électrique en remédiant aux perturbations en évitant qu’elles se produisent lorsque c’est possible ou bien en les atténuants lorsqu’elles sont inévitables.</w:t>
      </w:r>
    </w:p>
    <w:p w:rsidR="00CA60A1" w:rsidRPr="00151F5B" w:rsidRDefault="00CA60A1" w:rsidP="00CA60A1">
      <w:pPr>
        <w:jc w:val="both"/>
        <w:rPr>
          <w:rFonts w:asciiTheme="majorHAnsi" w:hAnsiTheme="majorHAnsi" w:cs="Calibri"/>
          <w:i/>
          <w:u w:val="thick" w:color="F79646"/>
        </w:rPr>
      </w:pPr>
      <w:r>
        <w:rPr>
          <w:rFonts w:asciiTheme="majorHAnsi" w:hAnsiTheme="majorHAnsi" w:cs="Calibri"/>
          <w:b/>
          <w:u w:val="thick" w:color="F79646"/>
        </w:rPr>
        <w:t>Connaissances préalables recommandées</w:t>
      </w:r>
    </w:p>
    <w:p w:rsidR="00CA60A1" w:rsidRPr="00151F5B" w:rsidRDefault="00CA60A1" w:rsidP="00CA60A1">
      <w:pPr>
        <w:rPr>
          <w:rFonts w:asciiTheme="majorHAnsi" w:hAnsiTheme="majorHAnsi" w:cs="Calibri"/>
          <w:bCs/>
        </w:rPr>
      </w:pPr>
      <w:r w:rsidRPr="00151F5B">
        <w:rPr>
          <w:rFonts w:asciiTheme="majorHAnsi" w:hAnsiTheme="majorHAnsi" w:cs="Calibri"/>
          <w:bCs/>
        </w:rPr>
        <w:t>Electrotechnique fondamentale. Electronique de Puissance.</w:t>
      </w:r>
    </w:p>
    <w:p w:rsidR="00CA60A1" w:rsidRPr="00151F5B" w:rsidRDefault="00CA60A1" w:rsidP="00CA60A1">
      <w:pPr>
        <w:rPr>
          <w:rFonts w:asciiTheme="majorHAnsi" w:eastAsia="Times New Roman" w:hAnsiTheme="majorHAnsi" w:cstheme="majorBidi"/>
          <w:b/>
          <w:bCs/>
          <w:lang w:eastAsia="fr-FR"/>
        </w:rPr>
      </w:pPr>
    </w:p>
    <w:p w:rsidR="00CA60A1" w:rsidRPr="00151F5B" w:rsidRDefault="00CA60A1" w:rsidP="00CA60A1">
      <w:pPr>
        <w:jc w:val="both"/>
        <w:rPr>
          <w:rFonts w:asciiTheme="majorHAnsi" w:hAnsiTheme="majorHAnsi" w:cs="Calibri"/>
          <w:b/>
          <w:u w:val="thick" w:color="F79646"/>
        </w:rPr>
      </w:pPr>
      <w:r>
        <w:rPr>
          <w:rFonts w:asciiTheme="majorHAnsi" w:hAnsiTheme="majorHAnsi" w:cs="Calibri"/>
          <w:b/>
          <w:u w:val="thick" w:color="F79646"/>
        </w:rPr>
        <w:t>Contenu de la matière</w:t>
      </w:r>
      <w:r w:rsidRPr="00151F5B">
        <w:rPr>
          <w:rFonts w:asciiTheme="majorHAnsi" w:hAnsiTheme="majorHAnsi" w:cs="Calibri"/>
          <w:b/>
          <w:u w:val="thick" w:color="F79646"/>
        </w:rPr>
        <w:t> </w:t>
      </w:r>
    </w:p>
    <w:p w:rsidR="00CA60A1" w:rsidRPr="00CD4707" w:rsidRDefault="00CA60A1" w:rsidP="00CA60A1">
      <w:pPr>
        <w:pStyle w:val="Default"/>
        <w:rPr>
          <w:rFonts w:asciiTheme="majorHAnsi" w:hAnsiTheme="majorHAnsi" w:cstheme="majorBidi"/>
          <w:b/>
          <w:bCs/>
        </w:rPr>
      </w:pPr>
      <w:r w:rsidRPr="00CD4707">
        <w:rPr>
          <w:rFonts w:asciiTheme="majorHAnsi" w:hAnsiTheme="majorHAnsi" w:cstheme="majorBidi"/>
          <w:b/>
          <w:bCs/>
        </w:rPr>
        <w:t xml:space="preserve">I. Introduction aux notions de la qualité de l’énergie </w:t>
      </w:r>
      <w:r>
        <w:rPr>
          <w:rFonts w:asciiTheme="majorHAnsi" w:hAnsiTheme="majorHAnsi" w:cstheme="majorBidi"/>
          <w:b/>
          <w:bCs/>
        </w:rPr>
        <w:tab/>
      </w:r>
      <w:r>
        <w:rPr>
          <w:rFonts w:asciiTheme="majorHAnsi" w:hAnsiTheme="majorHAnsi" w:cstheme="majorBidi"/>
          <w:b/>
          <w:bCs/>
        </w:rPr>
        <w:tab/>
      </w:r>
      <w:r w:rsidRPr="00CD4707">
        <w:rPr>
          <w:rFonts w:asciiTheme="majorHAnsi" w:hAnsiTheme="majorHAnsi" w:cstheme="majorBidi"/>
          <w:b/>
          <w:bCs/>
        </w:rPr>
        <w:t>(1 semaine)</w:t>
      </w:r>
    </w:p>
    <w:p w:rsidR="00CA60A1" w:rsidRDefault="00CA60A1" w:rsidP="00CA60A1">
      <w:pPr>
        <w:pStyle w:val="Default"/>
        <w:rPr>
          <w:rFonts w:asciiTheme="majorHAnsi" w:hAnsiTheme="majorHAnsi" w:cstheme="majorBidi"/>
          <w:b/>
          <w:bCs/>
        </w:rPr>
      </w:pPr>
      <w:r w:rsidRPr="00CD4707">
        <w:rPr>
          <w:rFonts w:asciiTheme="majorHAnsi" w:hAnsiTheme="majorHAnsi" w:cstheme="majorBidi"/>
          <w:b/>
          <w:bCs/>
        </w:rPr>
        <w:t>II. Dégradati</w:t>
      </w:r>
      <w:r>
        <w:rPr>
          <w:rFonts w:asciiTheme="majorHAnsi" w:hAnsiTheme="majorHAnsi" w:cstheme="majorBidi"/>
          <w:b/>
          <w:bCs/>
        </w:rPr>
        <w:t xml:space="preserve">on de la qualité de l’énergie </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sidRPr="00CD4707">
        <w:rPr>
          <w:rFonts w:asciiTheme="majorHAnsi" w:hAnsiTheme="majorHAnsi" w:cstheme="majorBidi"/>
          <w:b/>
          <w:bCs/>
        </w:rPr>
        <w:t>(</w:t>
      </w:r>
      <w:r>
        <w:rPr>
          <w:rFonts w:asciiTheme="majorHAnsi" w:hAnsiTheme="majorHAnsi" w:cstheme="majorBidi"/>
          <w:b/>
          <w:bCs/>
        </w:rPr>
        <w:t>6</w:t>
      </w:r>
      <w:r w:rsidRPr="00CD4707">
        <w:rPr>
          <w:rFonts w:asciiTheme="majorHAnsi" w:hAnsiTheme="majorHAnsi" w:cstheme="majorBidi"/>
          <w:b/>
          <w:bCs/>
        </w:rPr>
        <w:t xml:space="preserve"> semaines)</w:t>
      </w:r>
    </w:p>
    <w:p w:rsidR="00CA60A1" w:rsidRDefault="00CA60A1" w:rsidP="002F7508">
      <w:pPr>
        <w:pStyle w:val="Default"/>
        <w:numPr>
          <w:ilvl w:val="0"/>
          <w:numId w:val="28"/>
        </w:numPr>
        <w:ind w:left="426" w:hanging="219"/>
        <w:rPr>
          <w:rFonts w:asciiTheme="majorBidi" w:hAnsiTheme="majorBidi" w:cstheme="majorBidi"/>
        </w:rPr>
      </w:pPr>
      <w:r w:rsidRPr="00A00BDC">
        <w:rPr>
          <w:rFonts w:asciiTheme="majorBidi" w:hAnsiTheme="majorBidi" w:cstheme="majorBidi"/>
        </w:rPr>
        <w:t>Déformation de l’onde de tension et de courant : creux de tension, fluctuation</w:t>
      </w:r>
      <w:r>
        <w:rPr>
          <w:rFonts w:asciiTheme="majorBidi" w:hAnsiTheme="majorBidi" w:cstheme="majorBidi"/>
        </w:rPr>
        <w:t>s, distorsions harmoniques.</w:t>
      </w:r>
    </w:p>
    <w:p w:rsidR="00CA60A1" w:rsidRDefault="00CA60A1" w:rsidP="002F7508">
      <w:pPr>
        <w:pStyle w:val="Default"/>
        <w:numPr>
          <w:ilvl w:val="0"/>
          <w:numId w:val="28"/>
        </w:numPr>
        <w:ind w:left="426" w:hanging="219"/>
        <w:rPr>
          <w:rFonts w:asciiTheme="majorBidi" w:hAnsiTheme="majorBidi" w:cstheme="majorBidi"/>
        </w:rPr>
      </w:pPr>
      <w:r w:rsidRPr="00EE561C">
        <w:rPr>
          <w:rFonts w:asciiTheme="majorBidi" w:hAnsiTheme="majorBidi" w:cstheme="majorBidi"/>
        </w:rPr>
        <w:t>Origines</w:t>
      </w:r>
      <w:r>
        <w:rPr>
          <w:rFonts w:asciiTheme="majorBidi" w:hAnsiTheme="majorBidi" w:cstheme="majorBidi"/>
        </w:rPr>
        <w:t xml:space="preserve"> de la dégradation de la qualité de l’énergie : Charges non linéaires, défauts réseaux, charges spéciales. </w:t>
      </w:r>
    </w:p>
    <w:p w:rsidR="00CA60A1" w:rsidRDefault="00CA60A1" w:rsidP="002F7508">
      <w:pPr>
        <w:pStyle w:val="Default"/>
        <w:numPr>
          <w:ilvl w:val="0"/>
          <w:numId w:val="28"/>
        </w:numPr>
        <w:ind w:left="426" w:hanging="219"/>
        <w:rPr>
          <w:rFonts w:asciiTheme="majorBidi" w:hAnsiTheme="majorBidi" w:cstheme="majorBidi"/>
        </w:rPr>
      </w:pPr>
      <w:r>
        <w:rPr>
          <w:rFonts w:asciiTheme="majorBidi" w:hAnsiTheme="majorBidi" w:cstheme="majorBidi"/>
        </w:rPr>
        <w:t xml:space="preserve">Caractérisation des déformations de l’onde : </w:t>
      </w:r>
      <w:r w:rsidRPr="00EE561C">
        <w:rPr>
          <w:rFonts w:asciiTheme="majorBidi" w:hAnsiTheme="majorBidi" w:cstheme="majorBidi"/>
        </w:rPr>
        <w:t>Rappel sur la décomposition fréquentielle d’un signal périodique non sinusoïdal.</w:t>
      </w:r>
      <w:r>
        <w:rPr>
          <w:rFonts w:asciiTheme="majorBidi" w:hAnsiTheme="majorBidi" w:cstheme="majorBidi"/>
        </w:rPr>
        <w:t xml:space="preserve"> Grandeurs électriques en présence de signaux non sinusoïdaux (</w:t>
      </w:r>
      <w:r w:rsidRPr="00EE561C">
        <w:rPr>
          <w:rFonts w:asciiTheme="majorBidi" w:hAnsiTheme="majorBidi" w:cstheme="majorBidi"/>
        </w:rPr>
        <w:t>Valeur efficace, puissances instantanées, puissances moyennes, facteur de puissance et pertes Joule</w:t>
      </w:r>
      <w:r>
        <w:rPr>
          <w:rFonts w:asciiTheme="majorBidi" w:hAnsiTheme="majorBidi" w:cstheme="majorBidi"/>
        </w:rPr>
        <w:t>…etc)</w:t>
      </w:r>
      <w:r w:rsidRPr="00EE561C">
        <w:rPr>
          <w:rFonts w:asciiTheme="majorBidi" w:hAnsiTheme="majorBidi" w:cstheme="majorBidi"/>
        </w:rPr>
        <w:t>.</w:t>
      </w:r>
    </w:p>
    <w:p w:rsidR="00CA60A1" w:rsidRPr="00EE561C" w:rsidRDefault="00CA60A1" w:rsidP="002F7508">
      <w:pPr>
        <w:pStyle w:val="Default"/>
        <w:numPr>
          <w:ilvl w:val="0"/>
          <w:numId w:val="28"/>
        </w:numPr>
        <w:ind w:left="426" w:hanging="219"/>
        <w:rPr>
          <w:rFonts w:asciiTheme="majorBidi" w:hAnsiTheme="majorBidi" w:cstheme="majorBidi"/>
        </w:rPr>
      </w:pPr>
      <w:r>
        <w:rPr>
          <w:rFonts w:asciiTheme="majorBidi" w:hAnsiTheme="majorBidi" w:cstheme="majorBidi"/>
        </w:rPr>
        <w:t>Effets de la dégradation de la qualité de l’énergie : Effets instantanés et effets à terme sur le réseau et les charges.</w:t>
      </w:r>
    </w:p>
    <w:p w:rsidR="00CA60A1" w:rsidRPr="00CD4707" w:rsidRDefault="00CA60A1" w:rsidP="00CA60A1">
      <w:pPr>
        <w:pStyle w:val="Default"/>
        <w:ind w:left="426" w:hanging="426"/>
        <w:rPr>
          <w:rFonts w:asciiTheme="majorHAnsi" w:hAnsiTheme="majorHAnsi" w:cstheme="majorBidi"/>
          <w:b/>
          <w:bCs/>
        </w:rPr>
      </w:pPr>
      <w:r>
        <w:rPr>
          <w:rFonts w:asciiTheme="majorHAnsi" w:hAnsiTheme="majorHAnsi" w:cstheme="majorBidi"/>
          <w:b/>
          <w:bCs/>
        </w:rPr>
        <w:t xml:space="preserve">III. </w:t>
      </w:r>
      <w:r w:rsidRPr="008D3532">
        <w:rPr>
          <w:rFonts w:asciiTheme="majorHAnsi" w:hAnsiTheme="majorHAnsi" w:cstheme="majorBidi"/>
          <w:b/>
          <w:bCs/>
        </w:rPr>
        <w:t>Normes en vigueurs : Normes IEC et IEEE concernant l’émission des harmoniques en basse</w:t>
      </w:r>
      <w:r>
        <w:rPr>
          <w:rFonts w:asciiTheme="majorHAnsi" w:hAnsiTheme="majorHAnsi" w:cstheme="majorBidi"/>
          <w:b/>
          <w:bCs/>
        </w:rPr>
        <w:t xml:space="preserve"> et moyenne tension </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(1 semaine)</w:t>
      </w:r>
    </w:p>
    <w:p w:rsidR="00CA60A1" w:rsidRPr="00837BF2" w:rsidRDefault="00CA60A1" w:rsidP="00CA60A1">
      <w:pPr>
        <w:pStyle w:val="Default"/>
        <w:ind w:left="284"/>
        <w:rPr>
          <w:rFonts w:asciiTheme="majorHAnsi" w:hAnsiTheme="majorHAnsi" w:cstheme="majorBidi"/>
        </w:rPr>
      </w:pPr>
      <w:r w:rsidRPr="00837BF2">
        <w:rPr>
          <w:rFonts w:asciiTheme="majorHAnsi" w:hAnsiTheme="majorHAnsi" w:cstheme="majorBidi"/>
        </w:rPr>
        <w:t>a. Rappel sur la décomposition fréquentielle d’un signal périodique non sinusoïdal.</w:t>
      </w:r>
    </w:p>
    <w:p w:rsidR="00CA60A1" w:rsidRDefault="00CA60A1" w:rsidP="00CA60A1">
      <w:pPr>
        <w:pStyle w:val="Default"/>
        <w:ind w:left="284"/>
        <w:rPr>
          <w:rFonts w:asciiTheme="majorHAnsi" w:hAnsiTheme="majorHAnsi" w:cstheme="majorBidi"/>
        </w:rPr>
      </w:pPr>
      <w:r w:rsidRPr="00837BF2">
        <w:rPr>
          <w:rFonts w:asciiTheme="majorHAnsi" w:hAnsiTheme="majorHAnsi" w:cstheme="majorBidi"/>
        </w:rPr>
        <w:t>b. Valeur efficace, puissances instantanées, puissances moyennes, facteur de puissance et pertes Joule.</w:t>
      </w:r>
    </w:p>
    <w:p w:rsidR="00CA60A1" w:rsidRPr="00CD4707" w:rsidRDefault="00CA60A1" w:rsidP="00CA60A1">
      <w:pPr>
        <w:pStyle w:val="Default"/>
        <w:rPr>
          <w:rFonts w:asciiTheme="majorHAnsi" w:hAnsiTheme="majorHAnsi" w:cstheme="majorBidi"/>
        </w:rPr>
      </w:pPr>
      <w:r>
        <w:rPr>
          <w:rFonts w:asciiTheme="majorHAnsi" w:hAnsiTheme="majorHAnsi" w:cstheme="majorBidi"/>
          <w:b/>
          <w:bCs/>
        </w:rPr>
        <w:t>I</w:t>
      </w:r>
      <w:r w:rsidRPr="00CD4707">
        <w:rPr>
          <w:rFonts w:asciiTheme="majorHAnsi" w:hAnsiTheme="majorHAnsi" w:cstheme="majorBidi"/>
          <w:b/>
          <w:bCs/>
        </w:rPr>
        <w:t xml:space="preserve">V. Solutions pour l’amélioration de la qualité de l’énergie </w:t>
      </w:r>
      <w:r>
        <w:rPr>
          <w:rFonts w:asciiTheme="majorHAnsi" w:hAnsiTheme="majorHAnsi" w:cstheme="majorBidi"/>
          <w:b/>
          <w:bCs/>
        </w:rPr>
        <w:tab/>
      </w:r>
      <w:r w:rsidRPr="00CD4707">
        <w:rPr>
          <w:rFonts w:asciiTheme="majorHAnsi" w:hAnsiTheme="majorHAnsi" w:cstheme="majorBidi"/>
          <w:b/>
          <w:bCs/>
        </w:rPr>
        <w:t>(5 semaines)</w:t>
      </w:r>
    </w:p>
    <w:p w:rsidR="00CA60A1" w:rsidRPr="008D3532" w:rsidRDefault="00CA60A1" w:rsidP="00CA60A1">
      <w:pPr>
        <w:pStyle w:val="Default"/>
        <w:ind w:left="567" w:hanging="283"/>
        <w:rPr>
          <w:rFonts w:asciiTheme="majorHAnsi" w:hAnsiTheme="majorHAnsi" w:cstheme="majorBidi"/>
        </w:rPr>
      </w:pPr>
      <w:r w:rsidRPr="008D3532">
        <w:rPr>
          <w:rFonts w:asciiTheme="majorHAnsi" w:hAnsiTheme="majorHAnsi" w:cstheme="majorBidi"/>
        </w:rPr>
        <w:t>a. Solutions préventives : Renforcement du réseau, modification des caractéristiques des charges (Charges à prélèvement sinusoïdal).</w:t>
      </w:r>
    </w:p>
    <w:p w:rsidR="00CA60A1" w:rsidRPr="008D3532" w:rsidRDefault="00CA60A1" w:rsidP="00CA60A1">
      <w:pPr>
        <w:pStyle w:val="Default"/>
        <w:ind w:left="567" w:hanging="283"/>
        <w:rPr>
          <w:rFonts w:asciiTheme="majorHAnsi" w:hAnsiTheme="majorHAnsi" w:cstheme="majorBidi"/>
        </w:rPr>
      </w:pPr>
      <w:r w:rsidRPr="008D3532">
        <w:rPr>
          <w:rFonts w:asciiTheme="majorHAnsi" w:hAnsiTheme="majorHAnsi" w:cstheme="majorBidi"/>
        </w:rPr>
        <w:t>b. Solution correctives : Filtrage passif (Choix et calcul des filtres passifs), Filtrage actif (choix et calcul des filtres actifs).</w:t>
      </w:r>
    </w:p>
    <w:p w:rsidR="00CA60A1" w:rsidRDefault="00CA60A1" w:rsidP="00CA60A1">
      <w:pPr>
        <w:pStyle w:val="Default"/>
        <w:ind w:left="567" w:hanging="283"/>
        <w:rPr>
          <w:rFonts w:asciiTheme="majorHAnsi" w:hAnsiTheme="majorHAnsi" w:cstheme="majorBidi"/>
        </w:rPr>
      </w:pPr>
      <w:r w:rsidRPr="008D3532">
        <w:rPr>
          <w:rFonts w:asciiTheme="majorHAnsi" w:hAnsiTheme="majorHAnsi" w:cstheme="majorBidi"/>
        </w:rPr>
        <w:t>c. Solutions pour minimiser les déséquilibres et les coupures</w:t>
      </w:r>
    </w:p>
    <w:p w:rsidR="00CA60A1" w:rsidRPr="00151F5B" w:rsidRDefault="00CA60A1" w:rsidP="00CA60A1">
      <w:pPr>
        <w:pStyle w:val="Default"/>
        <w:tabs>
          <w:tab w:val="left" w:pos="709"/>
        </w:tabs>
        <w:ind w:left="709" w:hanging="283"/>
        <w:rPr>
          <w:rFonts w:asciiTheme="majorHAnsi" w:hAnsiTheme="majorHAnsi" w:cstheme="majorBidi"/>
        </w:rPr>
      </w:pPr>
    </w:p>
    <w:p w:rsidR="00CA60A1" w:rsidRPr="00151F5B" w:rsidRDefault="00CA60A1" w:rsidP="00CA60A1">
      <w:pPr>
        <w:jc w:val="both"/>
        <w:rPr>
          <w:rFonts w:asciiTheme="majorHAnsi" w:hAnsiTheme="majorHAnsi" w:cs="Arial"/>
          <w:b/>
        </w:rPr>
      </w:pPr>
      <w:r>
        <w:rPr>
          <w:rFonts w:asciiTheme="majorHAnsi" w:hAnsiTheme="majorHAnsi" w:cs="Arial"/>
          <w:b/>
          <w:u w:val="thick" w:color="F79646"/>
        </w:rPr>
        <w:t>Mode d’évaluation</w:t>
      </w:r>
    </w:p>
    <w:p w:rsidR="00CA60A1" w:rsidRDefault="00CA60A1" w:rsidP="00CA60A1">
      <w:pPr>
        <w:jc w:val="both"/>
        <w:rPr>
          <w:rFonts w:asciiTheme="majorHAnsi" w:hAnsiTheme="majorHAnsi" w:cstheme="majorBidi"/>
        </w:rPr>
      </w:pPr>
      <w:r>
        <w:rPr>
          <w:rFonts w:asciiTheme="majorHAnsi" w:hAnsiTheme="majorHAnsi" w:cstheme="majorBidi"/>
        </w:rPr>
        <w:t>Contrôle continu: 4</w:t>
      </w:r>
      <w:r w:rsidRPr="00151F5B">
        <w:rPr>
          <w:rFonts w:asciiTheme="majorHAnsi" w:hAnsiTheme="majorHAnsi" w:cstheme="majorBidi"/>
        </w:rPr>
        <w:t>0%</w:t>
      </w:r>
      <w:r>
        <w:rPr>
          <w:rFonts w:asciiTheme="majorHAnsi" w:hAnsiTheme="majorHAnsi" w:cstheme="majorBidi"/>
        </w:rPr>
        <w:t xml:space="preserve">, Examen : 60%. </w:t>
      </w:r>
    </w:p>
    <w:p w:rsidR="00CA60A1" w:rsidRPr="00151F5B" w:rsidRDefault="00CA60A1" w:rsidP="00CA60A1">
      <w:pPr>
        <w:jc w:val="both"/>
        <w:rPr>
          <w:rFonts w:asciiTheme="majorHAnsi" w:hAnsiTheme="majorHAnsi" w:cstheme="majorBidi"/>
        </w:rPr>
      </w:pPr>
    </w:p>
    <w:p w:rsidR="00CA60A1" w:rsidRPr="00151F5B" w:rsidRDefault="00CA60A1" w:rsidP="00CA60A1">
      <w:pPr>
        <w:jc w:val="both"/>
        <w:rPr>
          <w:rFonts w:asciiTheme="majorHAnsi" w:hAnsiTheme="majorHAnsi" w:cs="Arial"/>
          <w:b/>
          <w:iCs/>
          <w:u w:val="thick" w:color="F79646"/>
        </w:rPr>
      </w:pPr>
      <w:r>
        <w:rPr>
          <w:rFonts w:asciiTheme="majorHAnsi" w:hAnsiTheme="majorHAnsi" w:cs="Arial"/>
          <w:b/>
          <w:u w:val="thick" w:color="F79646"/>
        </w:rPr>
        <w:t>Références bibliographiques</w:t>
      </w:r>
    </w:p>
    <w:p w:rsidR="00CA60A1" w:rsidRPr="00CD4707" w:rsidRDefault="00CA60A1" w:rsidP="002F7508">
      <w:pPr>
        <w:pStyle w:val="Paragraphedeliste"/>
        <w:numPr>
          <w:ilvl w:val="0"/>
          <w:numId w:val="21"/>
        </w:numPr>
        <w:spacing w:after="0" w:line="240" w:lineRule="auto"/>
        <w:ind w:left="284" w:hanging="280"/>
        <w:jc w:val="both"/>
        <w:rPr>
          <w:rFonts w:asciiTheme="majorHAnsi" w:eastAsia="Times New Roman" w:hAnsiTheme="majorHAnsi" w:cstheme="majorBidi"/>
          <w:i/>
          <w:iCs/>
          <w:sz w:val="20"/>
          <w:szCs w:val="20"/>
          <w:lang w:val="en-US" w:eastAsia="fr-FR"/>
        </w:rPr>
      </w:pPr>
      <w:r w:rsidRPr="00CD4707">
        <w:rPr>
          <w:rFonts w:asciiTheme="majorHAnsi" w:eastAsia="Times New Roman" w:hAnsiTheme="majorHAnsi" w:cstheme="majorBidi"/>
          <w:i/>
          <w:iCs/>
          <w:sz w:val="20"/>
          <w:szCs w:val="20"/>
          <w:lang w:val="en-US" w:eastAsia="fr-FR"/>
        </w:rPr>
        <w:t>G. J. WAKILEH, ‘Power system harmonics-Fundamental Analysis and Filter Design’, Springer-Verlag, 2001.</w:t>
      </w:r>
    </w:p>
    <w:p w:rsidR="00CA60A1" w:rsidRPr="00CD4707" w:rsidRDefault="00CA60A1" w:rsidP="002F7508">
      <w:pPr>
        <w:pStyle w:val="Paragraphedeliste"/>
        <w:numPr>
          <w:ilvl w:val="0"/>
          <w:numId w:val="21"/>
        </w:numPr>
        <w:spacing w:after="0" w:line="240" w:lineRule="auto"/>
        <w:ind w:left="284" w:hanging="280"/>
        <w:jc w:val="both"/>
        <w:rPr>
          <w:rFonts w:asciiTheme="majorHAnsi" w:eastAsia="Times New Roman" w:hAnsiTheme="majorHAnsi" w:cstheme="majorBidi"/>
          <w:i/>
          <w:iCs/>
          <w:sz w:val="20"/>
          <w:szCs w:val="20"/>
          <w:lang w:val="en-US" w:eastAsia="fr-FR"/>
        </w:rPr>
      </w:pPr>
      <w:r w:rsidRPr="00CD4707">
        <w:rPr>
          <w:rFonts w:asciiTheme="majorHAnsi" w:eastAsia="Times New Roman" w:hAnsiTheme="majorHAnsi" w:cstheme="majorBidi"/>
          <w:i/>
          <w:iCs/>
          <w:sz w:val="20"/>
          <w:szCs w:val="20"/>
          <w:lang w:val="en-US" w:eastAsia="fr-FR"/>
        </w:rPr>
        <w:t xml:space="preserve">Roger C. Dugan, Mark F. Granaghan, ‘Electrical Power system Quality’, McGraw Hill, 2001 </w:t>
      </w:r>
    </w:p>
    <w:p w:rsidR="00CA60A1" w:rsidRPr="00CD4707" w:rsidRDefault="00CA60A1" w:rsidP="002F7508">
      <w:pPr>
        <w:pStyle w:val="Paragraphedeliste"/>
        <w:numPr>
          <w:ilvl w:val="0"/>
          <w:numId w:val="21"/>
        </w:numPr>
        <w:spacing w:after="0" w:line="240" w:lineRule="auto"/>
        <w:ind w:left="284" w:hanging="280"/>
        <w:jc w:val="both"/>
        <w:rPr>
          <w:rFonts w:asciiTheme="majorHAnsi" w:eastAsia="Times New Roman" w:hAnsiTheme="majorHAnsi" w:cstheme="majorBidi"/>
          <w:i/>
          <w:iCs/>
          <w:sz w:val="20"/>
          <w:szCs w:val="20"/>
          <w:lang w:eastAsia="fr-FR"/>
        </w:rPr>
      </w:pPr>
      <w:r w:rsidRPr="00CD4707">
        <w:rPr>
          <w:rFonts w:asciiTheme="majorHAnsi" w:eastAsia="Times New Roman" w:hAnsiTheme="majorHAnsi" w:cstheme="majorBidi"/>
          <w:i/>
          <w:iCs/>
          <w:sz w:val="20"/>
          <w:szCs w:val="20"/>
          <w:lang w:eastAsia="fr-FR"/>
        </w:rPr>
        <w:t>Qualité de l’énergie – Cours de Delphine RIU – INP Grenoble</w:t>
      </w:r>
    </w:p>
    <w:p w:rsidR="00CA60A1" w:rsidRPr="00CD4707" w:rsidRDefault="00CA60A1" w:rsidP="002F7508">
      <w:pPr>
        <w:pStyle w:val="Paragraphedeliste"/>
        <w:numPr>
          <w:ilvl w:val="0"/>
          <w:numId w:val="21"/>
        </w:numPr>
        <w:spacing w:after="0" w:line="240" w:lineRule="auto"/>
        <w:ind w:left="284" w:hanging="280"/>
        <w:jc w:val="both"/>
        <w:rPr>
          <w:rFonts w:asciiTheme="majorHAnsi" w:eastAsia="Times New Roman" w:hAnsiTheme="majorHAnsi" w:cs="Times New Roman"/>
          <w:sz w:val="20"/>
          <w:szCs w:val="20"/>
          <w:lang w:eastAsia="fr-FR"/>
        </w:rPr>
      </w:pPr>
      <w:r w:rsidRPr="00CD4707">
        <w:rPr>
          <w:rFonts w:asciiTheme="majorHAnsi" w:eastAsia="Times New Roman" w:hAnsiTheme="majorHAnsi" w:cstheme="majorBidi"/>
          <w:i/>
          <w:iCs/>
          <w:sz w:val="20"/>
          <w:szCs w:val="20"/>
          <w:lang w:eastAsia="fr-FR"/>
        </w:rPr>
        <w:t>Cahiers techniques Scheider N° CT199, CT152, CT159, CT160 et CT1</w:t>
      </w:r>
    </w:p>
    <w:p w:rsidR="00CA60A1" w:rsidRPr="006D121B" w:rsidRDefault="00CA60A1" w:rsidP="00CA60A1">
      <w:pPr>
        <w:rPr>
          <w:rFonts w:ascii="Cambria" w:eastAsia="Calibri" w:hAnsi="Cambria" w:cs="Calibri"/>
          <w:b/>
          <w:bCs/>
          <w:color w:val="000000"/>
          <w:u w:val="thick" w:color="F79646"/>
        </w:rPr>
      </w:pPr>
      <w:r w:rsidRPr="006D121B">
        <w:rPr>
          <w:rFonts w:ascii="Cambria" w:eastAsia="Calibri" w:hAnsi="Cambria" w:cs="Calibri"/>
          <w:b/>
          <w:bCs/>
          <w:color w:val="000000"/>
          <w:u w:val="thick" w:color="F79646"/>
        </w:rPr>
        <w:lastRenderedPageBreak/>
        <w:t>Master : Réseaux Electriques</w:t>
      </w:r>
    </w:p>
    <w:p w:rsidR="00CA60A1" w:rsidRPr="00151F5B"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151F5B">
        <w:rPr>
          <w:rFonts w:asciiTheme="majorHAnsi" w:hAnsiTheme="majorHAnsi" w:cs="Calibri"/>
          <w:b/>
        </w:rPr>
        <w:t>Semestre : 2</w:t>
      </w:r>
    </w:p>
    <w:p w:rsidR="00CA60A1" w:rsidRPr="00151F5B"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51F5B">
        <w:rPr>
          <w:rFonts w:asciiTheme="majorHAnsi" w:hAnsiTheme="majorHAnsi" w:cs="Calibri"/>
          <w:b/>
          <w:bCs/>
          <w:iCs/>
        </w:rPr>
        <w:t>UE Fondamentale Code : UEF 1.2.1</w:t>
      </w:r>
    </w:p>
    <w:p w:rsidR="00CA60A1" w:rsidRPr="00151F5B"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Calibri" w:hAnsiTheme="majorHAnsi" w:cs="Arial"/>
          <w:b/>
          <w:bCs/>
          <w:color w:val="000000"/>
          <w:sz w:val="22"/>
          <w:szCs w:val="22"/>
          <w:lang w:eastAsia="en-US"/>
        </w:rPr>
      </w:pPr>
      <w:r w:rsidRPr="00151F5B">
        <w:rPr>
          <w:rFonts w:asciiTheme="majorHAnsi" w:hAnsiTheme="majorHAnsi" w:cs="Calibri"/>
          <w:b/>
          <w:bCs/>
          <w:iCs/>
        </w:rPr>
        <w:t>Matière :</w:t>
      </w:r>
      <w:r>
        <w:rPr>
          <w:rFonts w:asciiTheme="majorHAnsi" w:hAnsiTheme="majorHAnsi"/>
          <w:b/>
          <w:bCs/>
        </w:rPr>
        <w:t>Production centralisée</w:t>
      </w:r>
      <w:r w:rsidRPr="005937F6">
        <w:rPr>
          <w:rFonts w:asciiTheme="majorHAnsi" w:hAnsiTheme="majorHAnsi"/>
          <w:b/>
          <w:bCs/>
        </w:rPr>
        <w:t xml:space="preserve"> et décentralisée</w:t>
      </w:r>
    </w:p>
    <w:p w:rsidR="00CA60A1" w:rsidRPr="00151F5B"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151F5B">
        <w:rPr>
          <w:rFonts w:asciiTheme="majorHAnsi" w:eastAsia="Calibri" w:hAnsiTheme="majorHAnsi" w:cs="Arial"/>
          <w:b/>
          <w:bCs/>
          <w:color w:val="000000"/>
          <w:sz w:val="22"/>
          <w:szCs w:val="22"/>
          <w:lang w:eastAsia="en-US"/>
        </w:rPr>
        <w:t>VHS: 22h30 (Cours: 1h30)</w:t>
      </w:r>
    </w:p>
    <w:p w:rsidR="00CA60A1" w:rsidRPr="00151F5B"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 :</w:t>
      </w:r>
      <w:r w:rsidRPr="00151F5B">
        <w:rPr>
          <w:rFonts w:asciiTheme="majorHAnsi" w:hAnsiTheme="majorHAnsi" w:cs="Calibri"/>
          <w:b/>
          <w:bCs/>
          <w:iCs/>
        </w:rPr>
        <w:t xml:space="preserve"> 2</w:t>
      </w:r>
    </w:p>
    <w:p w:rsidR="00CA60A1" w:rsidRPr="00151F5B"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Coefficient :</w:t>
      </w:r>
      <w:r w:rsidRPr="00151F5B">
        <w:rPr>
          <w:rFonts w:asciiTheme="majorHAnsi" w:hAnsiTheme="majorHAnsi" w:cs="Calibri"/>
          <w:b/>
          <w:bCs/>
          <w:iCs/>
        </w:rPr>
        <w:t xml:space="preserve"> 1</w:t>
      </w:r>
    </w:p>
    <w:p w:rsidR="00CA60A1" w:rsidRDefault="00CA60A1" w:rsidP="00CA60A1">
      <w:pPr>
        <w:spacing w:line="276" w:lineRule="auto"/>
        <w:jc w:val="both"/>
        <w:rPr>
          <w:rFonts w:asciiTheme="majorHAnsi" w:hAnsiTheme="majorHAnsi" w:cs="Calibri"/>
          <w:b/>
          <w:u w:val="thick" w:color="F79646"/>
        </w:rPr>
      </w:pPr>
    </w:p>
    <w:p w:rsidR="00CA60A1" w:rsidRPr="00384409" w:rsidRDefault="00CA60A1" w:rsidP="00CA60A1">
      <w:pPr>
        <w:spacing w:line="276" w:lineRule="auto"/>
        <w:jc w:val="both"/>
        <w:rPr>
          <w:rFonts w:asciiTheme="majorHAnsi" w:hAnsiTheme="majorHAnsi" w:cs="Calibri"/>
          <w:i/>
          <w:u w:val="thick" w:color="F79646"/>
        </w:rPr>
      </w:pPr>
      <w:r>
        <w:rPr>
          <w:rFonts w:asciiTheme="majorHAnsi" w:hAnsiTheme="majorHAnsi" w:cs="Calibri"/>
          <w:b/>
          <w:u w:val="thick" w:color="F79646"/>
        </w:rPr>
        <w:t>Objectifs de l’enseignement</w:t>
      </w:r>
    </w:p>
    <w:p w:rsidR="00CA60A1" w:rsidRDefault="00CA60A1" w:rsidP="00CA60A1">
      <w:pPr>
        <w:rPr>
          <w:rFonts w:asciiTheme="majorHAnsi" w:hAnsiTheme="majorHAnsi"/>
        </w:rPr>
      </w:pPr>
      <w:r w:rsidRPr="005937F6">
        <w:rPr>
          <w:rFonts w:asciiTheme="majorHAnsi" w:hAnsiTheme="majorHAnsi"/>
        </w:rPr>
        <w:t>Ce cours vise à présenter l’évolution fondamentale des systèmes énergétiques induite par la transition énergétique qui est une décentralisation de ces systèmes.</w:t>
      </w:r>
    </w:p>
    <w:p w:rsidR="00CA60A1" w:rsidRPr="00384409" w:rsidRDefault="00CA60A1" w:rsidP="00CA60A1">
      <w:pPr>
        <w:rPr>
          <w:rFonts w:asciiTheme="majorHAnsi" w:hAnsiTheme="majorHAnsi"/>
        </w:rPr>
      </w:pPr>
    </w:p>
    <w:p w:rsidR="00CA60A1" w:rsidRPr="00E76DCA" w:rsidRDefault="00CA60A1" w:rsidP="00CA60A1">
      <w:pPr>
        <w:jc w:val="both"/>
        <w:rPr>
          <w:rFonts w:ascii="Cambria" w:hAnsi="Cambria" w:cs="Calibri"/>
          <w:i/>
          <w:u w:val="thick" w:color="F79646"/>
        </w:rPr>
      </w:pPr>
      <w:r>
        <w:rPr>
          <w:rFonts w:ascii="Cambria" w:hAnsi="Cambria" w:cs="Calibri"/>
          <w:b/>
          <w:u w:val="thick" w:color="F79646"/>
        </w:rPr>
        <w:t>Connaissances préalables recommandées</w:t>
      </w:r>
    </w:p>
    <w:p w:rsidR="00CA60A1" w:rsidRPr="00384409" w:rsidRDefault="00CA60A1" w:rsidP="00CA60A1">
      <w:pPr>
        <w:rPr>
          <w:rFonts w:asciiTheme="majorHAnsi" w:hAnsiTheme="majorHAnsi"/>
        </w:rPr>
      </w:pPr>
      <w:r w:rsidRPr="005937F6">
        <w:rPr>
          <w:rFonts w:asciiTheme="majorHAnsi" w:hAnsiTheme="majorHAnsi"/>
        </w:rPr>
        <w:t>Principe de la production de l’énergie éclectique</w:t>
      </w:r>
    </w:p>
    <w:p w:rsidR="00CA60A1" w:rsidRPr="00384409" w:rsidRDefault="00CA60A1" w:rsidP="00CA60A1">
      <w:pPr>
        <w:ind w:left="360"/>
        <w:rPr>
          <w:rFonts w:asciiTheme="majorHAnsi" w:hAnsiTheme="majorHAnsi"/>
        </w:rPr>
      </w:pPr>
    </w:p>
    <w:p w:rsidR="00CA60A1" w:rsidRDefault="00CA60A1" w:rsidP="00CA60A1">
      <w:pPr>
        <w:jc w:val="both"/>
        <w:rPr>
          <w:rFonts w:ascii="Cambria" w:hAnsi="Cambria" w:cs="Calibri"/>
          <w:b/>
          <w:u w:val="thick" w:color="F79646"/>
        </w:rPr>
      </w:pPr>
      <w:r>
        <w:rPr>
          <w:rFonts w:ascii="Cambria" w:hAnsi="Cambria" w:cs="Calibri"/>
          <w:b/>
          <w:u w:val="thick" w:color="F79646"/>
        </w:rPr>
        <w:t>Contenu de la matière</w:t>
      </w:r>
      <w:r w:rsidRPr="00323B92">
        <w:rPr>
          <w:rFonts w:ascii="Cambria" w:hAnsi="Cambria" w:cs="Calibri"/>
          <w:b/>
          <w:u w:val="thick" w:color="F79646"/>
        </w:rPr>
        <w:t> </w:t>
      </w:r>
    </w:p>
    <w:p w:rsidR="00CA60A1" w:rsidRPr="00384409" w:rsidRDefault="00CA60A1" w:rsidP="00CA60A1">
      <w:pPr>
        <w:ind w:left="360"/>
        <w:rPr>
          <w:rFonts w:asciiTheme="majorHAnsi" w:hAnsiTheme="majorHAnsi"/>
        </w:rPr>
      </w:pPr>
    </w:p>
    <w:p w:rsidR="00CA60A1" w:rsidRPr="005937F6" w:rsidRDefault="00CA60A1" w:rsidP="00CA60A1">
      <w:pPr>
        <w:rPr>
          <w:rFonts w:asciiTheme="majorHAnsi" w:hAnsiTheme="majorHAnsi"/>
          <w:b/>
          <w:bCs/>
        </w:rPr>
      </w:pPr>
      <w:r w:rsidRPr="005937F6">
        <w:rPr>
          <w:rFonts w:asciiTheme="majorHAnsi" w:hAnsiTheme="majorHAnsi"/>
          <w:b/>
          <w:bCs/>
        </w:rPr>
        <w:t>Chapitre I: Techniques générales de production de l’électricité</w:t>
      </w:r>
      <w:r>
        <w:rPr>
          <w:rFonts w:asciiTheme="majorHAnsi" w:hAnsiTheme="majorHAnsi"/>
          <w:b/>
          <w:bCs/>
        </w:rPr>
        <w:tab/>
      </w:r>
      <w:r>
        <w:rPr>
          <w:rFonts w:asciiTheme="majorHAnsi" w:hAnsiTheme="majorHAnsi"/>
          <w:b/>
          <w:bCs/>
        </w:rPr>
        <w:tab/>
      </w:r>
      <w:r w:rsidRPr="005937F6">
        <w:rPr>
          <w:rFonts w:asciiTheme="majorHAnsi" w:hAnsiTheme="majorHAnsi"/>
          <w:b/>
          <w:bCs/>
        </w:rPr>
        <w:t>(3 semaines)</w:t>
      </w:r>
    </w:p>
    <w:p w:rsidR="00CA60A1" w:rsidRPr="005937F6" w:rsidRDefault="00CA60A1" w:rsidP="00CA60A1">
      <w:pPr>
        <w:ind w:left="284"/>
        <w:rPr>
          <w:rFonts w:asciiTheme="majorHAnsi" w:hAnsiTheme="majorHAnsi"/>
        </w:rPr>
      </w:pPr>
      <w:r w:rsidRPr="005937F6">
        <w:rPr>
          <w:rFonts w:asciiTheme="majorHAnsi" w:hAnsiTheme="majorHAnsi"/>
        </w:rPr>
        <w:t>Sources d’énergie électrique, centrales électriques classiques (thermique et nucléaire),</w:t>
      </w:r>
    </w:p>
    <w:p w:rsidR="00CA60A1" w:rsidRPr="005937F6" w:rsidRDefault="00CA60A1" w:rsidP="00CA60A1">
      <w:pPr>
        <w:ind w:left="284"/>
        <w:rPr>
          <w:rFonts w:asciiTheme="majorHAnsi" w:hAnsiTheme="majorHAnsi"/>
        </w:rPr>
      </w:pPr>
      <w:r w:rsidRPr="005937F6">
        <w:rPr>
          <w:rFonts w:asciiTheme="majorHAnsi" w:hAnsiTheme="majorHAnsi"/>
        </w:rPr>
        <w:t>Service systèmes, gestion et rendement.</w:t>
      </w:r>
    </w:p>
    <w:p w:rsidR="00CA60A1" w:rsidRPr="005937F6" w:rsidRDefault="00CA60A1" w:rsidP="00CA60A1">
      <w:pPr>
        <w:rPr>
          <w:rFonts w:asciiTheme="majorHAnsi" w:hAnsiTheme="majorHAnsi"/>
          <w:b/>
          <w:bCs/>
        </w:rPr>
      </w:pPr>
      <w:r w:rsidRPr="005937F6">
        <w:rPr>
          <w:rFonts w:asciiTheme="majorHAnsi" w:hAnsiTheme="majorHAnsi"/>
          <w:b/>
          <w:bCs/>
        </w:rPr>
        <w:t xml:space="preserve">Chapitre II : Production électrique décentralisée (PD)                       </w:t>
      </w:r>
      <w:r>
        <w:rPr>
          <w:rFonts w:asciiTheme="majorHAnsi" w:hAnsiTheme="majorHAnsi"/>
          <w:b/>
          <w:bCs/>
        </w:rPr>
        <w:tab/>
      </w:r>
      <w:r w:rsidRPr="005937F6">
        <w:rPr>
          <w:rFonts w:asciiTheme="majorHAnsi" w:hAnsiTheme="majorHAnsi"/>
          <w:b/>
          <w:bCs/>
        </w:rPr>
        <w:t>(4 semaines)</w:t>
      </w:r>
    </w:p>
    <w:p w:rsidR="00CA60A1" w:rsidRPr="005937F6" w:rsidRDefault="00CA60A1" w:rsidP="00CA60A1">
      <w:pPr>
        <w:ind w:left="284"/>
        <w:rPr>
          <w:rFonts w:asciiTheme="majorHAnsi" w:hAnsiTheme="majorHAnsi"/>
        </w:rPr>
      </w:pPr>
      <w:r w:rsidRPr="005937F6">
        <w:rPr>
          <w:rFonts w:asciiTheme="majorHAnsi" w:hAnsiTheme="majorHAnsi"/>
        </w:rPr>
        <w:t>Les technologies de la production décentralisée (Les sources conventionnelles, les sources nouvelles et renouvelables (géothermie, petite hydraulique, biomasse, micro cogénération, solaire et éolien)), avantages.</w:t>
      </w:r>
    </w:p>
    <w:p w:rsidR="00CA60A1" w:rsidRPr="005937F6" w:rsidRDefault="00CA60A1" w:rsidP="00CA60A1">
      <w:pPr>
        <w:rPr>
          <w:rFonts w:asciiTheme="majorHAnsi" w:hAnsiTheme="majorHAnsi"/>
          <w:b/>
          <w:bCs/>
        </w:rPr>
      </w:pPr>
      <w:r w:rsidRPr="005937F6">
        <w:rPr>
          <w:rFonts w:asciiTheme="majorHAnsi" w:hAnsiTheme="majorHAnsi"/>
          <w:b/>
          <w:bCs/>
        </w:rPr>
        <w:t xml:space="preserve">Chapitre III: </w:t>
      </w:r>
      <w:r>
        <w:rPr>
          <w:rFonts w:asciiTheme="majorHAnsi" w:hAnsiTheme="majorHAnsi"/>
          <w:b/>
          <w:bCs/>
        </w:rPr>
        <w:t>Raccordement</w:t>
      </w:r>
      <w:r w:rsidRPr="005937F6">
        <w:rPr>
          <w:rFonts w:asciiTheme="majorHAnsi" w:hAnsiTheme="majorHAnsi"/>
          <w:b/>
          <w:bCs/>
        </w:rPr>
        <w:t xml:space="preserve"> de la PD </w:t>
      </w:r>
      <w:r>
        <w:rPr>
          <w:rFonts w:asciiTheme="majorHAnsi" w:hAnsiTheme="majorHAnsi"/>
          <w:b/>
          <w:bCs/>
        </w:rPr>
        <w:t>au</w:t>
      </w:r>
      <w:r w:rsidRPr="005937F6">
        <w:rPr>
          <w:rFonts w:asciiTheme="majorHAnsi" w:hAnsiTheme="majorHAnsi"/>
          <w:b/>
          <w:bCs/>
        </w:rPr>
        <w:t xml:space="preserve"> réseau électrique</w:t>
      </w:r>
      <w:r>
        <w:rPr>
          <w:rFonts w:asciiTheme="majorHAnsi" w:hAnsiTheme="majorHAnsi"/>
          <w:b/>
          <w:bCs/>
        </w:rPr>
        <w:tab/>
      </w:r>
      <w:r>
        <w:rPr>
          <w:rFonts w:asciiTheme="majorHAnsi" w:hAnsiTheme="majorHAnsi"/>
          <w:b/>
          <w:bCs/>
        </w:rPr>
        <w:tab/>
      </w:r>
      <w:r>
        <w:rPr>
          <w:rFonts w:asciiTheme="majorHAnsi" w:hAnsiTheme="majorHAnsi"/>
          <w:b/>
          <w:bCs/>
        </w:rPr>
        <w:tab/>
      </w:r>
      <w:r w:rsidRPr="005937F6">
        <w:rPr>
          <w:rFonts w:asciiTheme="majorHAnsi" w:hAnsiTheme="majorHAnsi"/>
          <w:b/>
          <w:bCs/>
        </w:rPr>
        <w:t>(4 semaines)</w:t>
      </w:r>
    </w:p>
    <w:p w:rsidR="00CA60A1" w:rsidRPr="005937F6" w:rsidRDefault="00CA60A1" w:rsidP="00CA60A1">
      <w:pPr>
        <w:ind w:left="284"/>
        <w:rPr>
          <w:rFonts w:asciiTheme="majorHAnsi" w:hAnsiTheme="majorHAnsi"/>
        </w:rPr>
      </w:pPr>
      <w:r w:rsidRPr="005937F6">
        <w:rPr>
          <w:rFonts w:asciiTheme="majorHAnsi" w:hAnsiTheme="majorHAnsi"/>
        </w:rPr>
        <w:t xml:space="preserve">Conditions </w:t>
      </w:r>
      <w:r>
        <w:rPr>
          <w:rFonts w:asciiTheme="majorHAnsi" w:hAnsiTheme="majorHAnsi"/>
        </w:rPr>
        <w:t>de raccordement</w:t>
      </w:r>
      <w:r w:rsidRPr="005937F6">
        <w:rPr>
          <w:rFonts w:asciiTheme="majorHAnsi" w:hAnsiTheme="majorHAnsi"/>
        </w:rPr>
        <w:t xml:space="preserve"> de la PD dans le système électrique, aspects règlementaires et organisationnels du développement de la PD, aspects techniques du raccordement sur les réseaux HTA, interactions entre PD et réseau électrique et lesnormes en vigueur. </w:t>
      </w:r>
    </w:p>
    <w:p w:rsidR="00CA60A1" w:rsidRPr="005937F6" w:rsidRDefault="00CA60A1" w:rsidP="00CA60A1">
      <w:pPr>
        <w:rPr>
          <w:rFonts w:asciiTheme="majorHAnsi" w:hAnsiTheme="majorHAnsi"/>
        </w:rPr>
      </w:pPr>
      <w:r w:rsidRPr="005937F6">
        <w:rPr>
          <w:rFonts w:asciiTheme="majorHAnsi" w:hAnsiTheme="majorHAnsi"/>
          <w:b/>
          <w:bCs/>
        </w:rPr>
        <w:t xml:space="preserve">Chapitre IV : Infrastructures critiques du système </w:t>
      </w:r>
      <w:r>
        <w:rPr>
          <w:rFonts w:asciiTheme="majorHAnsi" w:hAnsiTheme="majorHAnsi"/>
          <w:b/>
          <w:bCs/>
        </w:rPr>
        <w:t xml:space="preserve">électrique   </w:t>
      </w:r>
      <w:r>
        <w:rPr>
          <w:rFonts w:asciiTheme="majorHAnsi" w:hAnsiTheme="majorHAnsi"/>
          <w:b/>
          <w:bCs/>
        </w:rPr>
        <w:tab/>
      </w:r>
      <w:r>
        <w:rPr>
          <w:rFonts w:asciiTheme="majorHAnsi" w:hAnsiTheme="majorHAnsi"/>
          <w:b/>
          <w:bCs/>
        </w:rPr>
        <w:tab/>
      </w:r>
      <w:r w:rsidRPr="005937F6">
        <w:rPr>
          <w:rFonts w:asciiTheme="majorHAnsi" w:hAnsiTheme="majorHAnsi"/>
          <w:b/>
          <w:bCs/>
        </w:rPr>
        <w:t xml:space="preserve"> (4 semaines</w:t>
      </w:r>
      <w:r w:rsidRPr="005937F6">
        <w:rPr>
          <w:rFonts w:asciiTheme="majorHAnsi" w:hAnsiTheme="majorHAnsi"/>
        </w:rPr>
        <w:t>)</w:t>
      </w:r>
    </w:p>
    <w:p w:rsidR="00CA60A1" w:rsidRPr="005937F6" w:rsidRDefault="00CA60A1" w:rsidP="00CA60A1">
      <w:pPr>
        <w:ind w:left="284"/>
        <w:jc w:val="both"/>
        <w:rPr>
          <w:rFonts w:asciiTheme="majorHAnsi" w:hAnsiTheme="majorHAnsi"/>
        </w:rPr>
      </w:pPr>
      <w:r w:rsidRPr="005937F6">
        <w:rPr>
          <w:rFonts w:asciiTheme="majorHAnsi" w:hAnsiTheme="majorHAnsi"/>
        </w:rPr>
        <w:t xml:space="preserve">Gestion en présence de fort taux d’insertion des PD, les surcouts techniques liés à l'intermittence, méthodologie de gestion des situations critiques, intérêt du stockage de l’énergie, ilotage. </w:t>
      </w:r>
    </w:p>
    <w:p w:rsidR="00CA60A1" w:rsidRPr="005937F6" w:rsidRDefault="00CA60A1" w:rsidP="00CA60A1">
      <w:pPr>
        <w:rPr>
          <w:rFonts w:asciiTheme="majorHAnsi" w:hAnsiTheme="majorHAnsi"/>
        </w:rPr>
      </w:pPr>
      <w:r w:rsidRPr="005937F6">
        <w:rPr>
          <w:rFonts w:asciiTheme="majorHAnsi" w:hAnsiTheme="majorHAnsi"/>
          <w:b/>
          <w:bCs/>
        </w:rPr>
        <w:t>Chapitre V: Autoproduction dans les énergies renouvelables (</w:t>
      </w:r>
      <w:r>
        <w:rPr>
          <w:rFonts w:asciiTheme="majorHAnsi" w:hAnsiTheme="majorHAnsi"/>
          <w:b/>
          <w:bCs/>
        </w:rPr>
        <w:t>µ</w:t>
      </w:r>
      <w:r w:rsidRPr="005937F6">
        <w:rPr>
          <w:rFonts w:asciiTheme="majorHAnsi" w:hAnsiTheme="majorHAnsi"/>
          <w:b/>
          <w:bCs/>
        </w:rPr>
        <w:t>-réseaux)(4 semaines)</w:t>
      </w:r>
    </w:p>
    <w:p w:rsidR="00CA60A1" w:rsidRPr="005937F6" w:rsidRDefault="00CA60A1" w:rsidP="00CA60A1">
      <w:pPr>
        <w:ind w:left="284"/>
        <w:rPr>
          <w:rFonts w:asciiTheme="majorHAnsi" w:hAnsiTheme="majorHAnsi"/>
        </w:rPr>
      </w:pPr>
      <w:r w:rsidRPr="005937F6">
        <w:rPr>
          <w:rFonts w:asciiTheme="majorHAnsi" w:hAnsiTheme="majorHAnsi"/>
        </w:rPr>
        <w:t>Concept et fonctionnement des micro-réseaux (micro-turbines, piles à combustible, petits générateurs diesel, panneaux photovoltaïques, mini-éoliennes, petite hydraulique), exploitation et contrôle des micro-réseaux, micro-réseaux hybride avec génération et accumulation distribuée, monitorage et enregistrement de données.</w:t>
      </w:r>
    </w:p>
    <w:p w:rsidR="00CA60A1" w:rsidRPr="005937F6" w:rsidRDefault="00CA60A1" w:rsidP="00CA60A1">
      <w:pPr>
        <w:rPr>
          <w:rFonts w:asciiTheme="majorHAnsi" w:hAnsiTheme="majorHAnsi"/>
        </w:rPr>
      </w:pPr>
    </w:p>
    <w:p w:rsidR="00CA60A1" w:rsidRDefault="00CA60A1" w:rsidP="00CA60A1">
      <w:pPr>
        <w:rPr>
          <w:rFonts w:asciiTheme="majorHAnsi" w:hAnsiTheme="majorHAnsi"/>
        </w:rPr>
      </w:pPr>
      <w:r w:rsidRPr="005937F6">
        <w:rPr>
          <w:rFonts w:asciiTheme="majorHAnsi" w:hAnsiTheme="majorHAnsi"/>
          <w:b/>
          <w:bCs/>
        </w:rPr>
        <w:t>Mode d’évaluation :</w:t>
      </w:r>
    </w:p>
    <w:p w:rsidR="00CA60A1" w:rsidRDefault="00CA60A1" w:rsidP="00CA60A1">
      <w:pPr>
        <w:rPr>
          <w:rFonts w:asciiTheme="majorHAnsi" w:hAnsiTheme="majorHAnsi"/>
        </w:rPr>
      </w:pPr>
      <w:r w:rsidRPr="005937F6">
        <w:rPr>
          <w:rFonts w:asciiTheme="majorHAnsi" w:hAnsiTheme="majorHAnsi"/>
        </w:rPr>
        <w:t xml:space="preserve">Examen: </w:t>
      </w:r>
      <w:r>
        <w:rPr>
          <w:rFonts w:asciiTheme="majorHAnsi" w:hAnsiTheme="majorHAnsi"/>
        </w:rPr>
        <w:t>10</w:t>
      </w:r>
      <w:r w:rsidRPr="005937F6">
        <w:rPr>
          <w:rFonts w:asciiTheme="majorHAnsi" w:hAnsiTheme="majorHAnsi"/>
        </w:rPr>
        <w:t>0%.</w:t>
      </w:r>
    </w:p>
    <w:p w:rsidR="00CA60A1" w:rsidRPr="005937F6" w:rsidRDefault="00CA60A1" w:rsidP="00CA60A1">
      <w:pPr>
        <w:rPr>
          <w:rFonts w:asciiTheme="majorHAnsi" w:hAnsiTheme="majorHAnsi"/>
        </w:rPr>
      </w:pPr>
    </w:p>
    <w:p w:rsidR="00CA60A1" w:rsidRPr="005937F6" w:rsidRDefault="00CA60A1" w:rsidP="00CA60A1">
      <w:pPr>
        <w:rPr>
          <w:rFonts w:asciiTheme="majorHAnsi" w:hAnsiTheme="majorHAnsi"/>
          <w:b/>
          <w:bCs/>
        </w:rPr>
      </w:pPr>
      <w:r w:rsidRPr="005937F6">
        <w:rPr>
          <w:rFonts w:asciiTheme="majorHAnsi" w:hAnsiTheme="majorHAnsi"/>
          <w:b/>
          <w:bCs/>
        </w:rPr>
        <w:t>Références bibliographiques :</w:t>
      </w:r>
    </w:p>
    <w:p w:rsidR="00CA60A1" w:rsidRPr="007A3763" w:rsidRDefault="00CA60A1" w:rsidP="00CA60A1">
      <w:pPr>
        <w:tabs>
          <w:tab w:val="left" w:pos="284"/>
        </w:tabs>
        <w:ind w:left="284" w:hanging="284"/>
        <w:rPr>
          <w:sz w:val="22"/>
          <w:szCs w:val="22"/>
        </w:rPr>
      </w:pPr>
      <w:r w:rsidRPr="007A3763">
        <w:rPr>
          <w:sz w:val="22"/>
          <w:szCs w:val="22"/>
        </w:rPr>
        <w:t>1.</w:t>
      </w:r>
      <w:r w:rsidRPr="007A3763">
        <w:rPr>
          <w:sz w:val="22"/>
          <w:szCs w:val="22"/>
        </w:rPr>
        <w:tab/>
        <w:t>N. Hadjsaïd, « Distribution d'énergie électrique en présence de production décentralisée », édition Hermès, 2010.</w:t>
      </w:r>
    </w:p>
    <w:p w:rsidR="00CA60A1" w:rsidRPr="007A3763" w:rsidRDefault="00CA60A1" w:rsidP="00CA60A1">
      <w:pPr>
        <w:tabs>
          <w:tab w:val="left" w:pos="284"/>
        </w:tabs>
        <w:ind w:left="284" w:hanging="284"/>
        <w:rPr>
          <w:sz w:val="22"/>
          <w:szCs w:val="22"/>
        </w:rPr>
      </w:pPr>
      <w:r w:rsidRPr="007A3763">
        <w:rPr>
          <w:sz w:val="22"/>
          <w:szCs w:val="22"/>
        </w:rPr>
        <w:t>2.</w:t>
      </w:r>
      <w:r w:rsidRPr="007A3763">
        <w:rPr>
          <w:sz w:val="22"/>
          <w:szCs w:val="22"/>
        </w:rPr>
        <w:tab/>
        <w:t>R. Caire, «Production Décentralisée et réseaux de distribution », Editions universitaires europeennes EUE, 2010.</w:t>
      </w:r>
    </w:p>
    <w:p w:rsidR="00CA60A1" w:rsidRPr="007A3763" w:rsidRDefault="00CA60A1" w:rsidP="00CA60A1">
      <w:pPr>
        <w:tabs>
          <w:tab w:val="left" w:pos="284"/>
        </w:tabs>
        <w:ind w:left="284" w:hanging="284"/>
        <w:rPr>
          <w:sz w:val="22"/>
          <w:szCs w:val="22"/>
        </w:rPr>
      </w:pPr>
      <w:r w:rsidRPr="007A3763">
        <w:rPr>
          <w:sz w:val="22"/>
          <w:szCs w:val="22"/>
        </w:rPr>
        <w:t>3.</w:t>
      </w:r>
      <w:r w:rsidRPr="007A3763">
        <w:rPr>
          <w:sz w:val="22"/>
          <w:szCs w:val="22"/>
        </w:rPr>
        <w:tab/>
        <w:t>B. Multon, "Production d'Énergie Électrique par Sources Renouvelables", Techniques de l'Ingénieur, traité Génie Electrique, D4, 2003.</w:t>
      </w:r>
    </w:p>
    <w:p w:rsidR="00CA60A1" w:rsidRPr="007A3763" w:rsidRDefault="00CA60A1" w:rsidP="00CA60A1">
      <w:pPr>
        <w:tabs>
          <w:tab w:val="left" w:pos="284"/>
        </w:tabs>
        <w:ind w:left="284" w:hanging="284"/>
        <w:rPr>
          <w:sz w:val="22"/>
          <w:szCs w:val="22"/>
          <w:lang w:val="en-US"/>
        </w:rPr>
      </w:pPr>
      <w:r w:rsidRPr="007A3763">
        <w:rPr>
          <w:sz w:val="22"/>
          <w:szCs w:val="22"/>
          <w:lang w:val="en-US"/>
        </w:rPr>
        <w:t>4.</w:t>
      </w:r>
      <w:r w:rsidRPr="007A3763">
        <w:rPr>
          <w:sz w:val="22"/>
          <w:szCs w:val="22"/>
          <w:lang w:val="en-US"/>
        </w:rPr>
        <w:tab/>
        <w:t>A. Maczulak, ‘Renewable Energy: Sources and Methods’, Green technology, 2010.</w:t>
      </w:r>
    </w:p>
    <w:p w:rsidR="00CA60A1" w:rsidRPr="007A3763" w:rsidRDefault="00CA60A1" w:rsidP="00CA60A1">
      <w:pPr>
        <w:tabs>
          <w:tab w:val="left" w:pos="284"/>
        </w:tabs>
        <w:ind w:left="284" w:hanging="284"/>
        <w:rPr>
          <w:sz w:val="22"/>
          <w:szCs w:val="22"/>
          <w:lang w:val="en-US"/>
        </w:rPr>
      </w:pPr>
      <w:r w:rsidRPr="007A3763">
        <w:rPr>
          <w:sz w:val="22"/>
          <w:szCs w:val="22"/>
          <w:lang w:val="en-US"/>
        </w:rPr>
        <w:t>5.</w:t>
      </w:r>
      <w:r w:rsidRPr="007A3763">
        <w:rPr>
          <w:sz w:val="22"/>
          <w:szCs w:val="22"/>
          <w:lang w:val="en-US"/>
        </w:rPr>
        <w:tab/>
        <w:t>N. Hatziargyriou, «Microgrids: Architectures and Control”, Wiley-IEEE Press, 2014.</w:t>
      </w:r>
    </w:p>
    <w:p w:rsidR="00CA60A1" w:rsidRPr="00B7011F" w:rsidRDefault="00CA60A1" w:rsidP="00CA60A1">
      <w:pPr>
        <w:ind w:left="360"/>
        <w:rPr>
          <w:rFonts w:ascii="Cambria" w:hAnsi="Cambria" w:cs="Calibri"/>
          <w:b/>
          <w:lang w:val="en-US"/>
        </w:rPr>
      </w:pPr>
    </w:p>
    <w:p w:rsidR="00CA60A1" w:rsidRDefault="00CA60A1" w:rsidP="00CA60A1">
      <w:pPr>
        <w:spacing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Master : Réseaux Electriques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t>Semestre :2</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w:t>
      </w:r>
      <w:r>
        <w:rPr>
          <w:rFonts w:ascii="Cambria" w:hAnsi="Cambria" w:cs="Calibri"/>
          <w:b/>
          <w:bCs/>
          <w:iCs/>
        </w:rPr>
        <w:t>2</w:t>
      </w:r>
      <w:r w:rsidRPr="00E76DCA">
        <w:rPr>
          <w:rFonts w:ascii="Cambria" w:hAnsi="Cambria" w:cs="Calibri"/>
          <w:b/>
          <w:bCs/>
          <w:iCs/>
        </w:rPr>
        <w:t>.</w:t>
      </w:r>
      <w:r>
        <w:rPr>
          <w:rFonts w:ascii="Cambria" w:hAnsi="Cambria" w:cs="Calibri"/>
          <w:b/>
          <w:bCs/>
          <w:iCs/>
        </w:rPr>
        <w:t>2</w:t>
      </w:r>
    </w:p>
    <w:p w:rsidR="00CA60A1" w:rsidRPr="005A251F"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FF0000"/>
          <w:sz w:val="22"/>
          <w:szCs w:val="22"/>
          <w:lang w:eastAsia="en-US"/>
        </w:rPr>
      </w:pPr>
      <w:r>
        <w:rPr>
          <w:rFonts w:ascii="Cambria" w:hAnsi="Cambria" w:cs="Calibri"/>
          <w:b/>
          <w:bCs/>
          <w:iCs/>
        </w:rPr>
        <w:t xml:space="preserve">Matière </w:t>
      </w:r>
      <w:r w:rsidRPr="00E76DCA">
        <w:rPr>
          <w:rFonts w:ascii="Cambria" w:hAnsi="Cambria" w:cs="Calibri"/>
          <w:b/>
          <w:bCs/>
          <w:iCs/>
        </w:rPr>
        <w:t>:</w:t>
      </w:r>
      <w:r w:rsidRPr="0087272A">
        <w:rPr>
          <w:rFonts w:asciiTheme="majorHAnsi" w:hAnsiTheme="majorHAnsi"/>
          <w:b/>
          <w:bCs/>
        </w:rPr>
        <w:t>Planification des réseaux électriques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CA60A1"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CA60A1" w:rsidRPr="00540B1A" w:rsidRDefault="00CA60A1" w:rsidP="00CA60A1">
      <w:pPr>
        <w:jc w:val="both"/>
        <w:rPr>
          <w:rFonts w:asciiTheme="majorHAnsi" w:hAnsiTheme="majorHAnsi" w:cs="Calibri"/>
          <w:b/>
          <w:u w:val="thick" w:color="F79646"/>
        </w:rPr>
      </w:pPr>
      <w:r w:rsidRPr="00540B1A">
        <w:rPr>
          <w:rFonts w:asciiTheme="majorHAnsi" w:hAnsiTheme="majorHAnsi" w:cs="Calibri"/>
          <w:b/>
          <w:u w:val="thick" w:color="F79646"/>
        </w:rPr>
        <w:t xml:space="preserve">Objectifs de l’enseignement </w:t>
      </w:r>
    </w:p>
    <w:p w:rsidR="00CA60A1" w:rsidRDefault="00CA60A1" w:rsidP="00CA60A1">
      <w:pPr>
        <w:jc w:val="both"/>
        <w:rPr>
          <w:rFonts w:asciiTheme="majorHAnsi" w:eastAsiaTheme="minorHAnsi" w:hAnsiTheme="majorHAnsi" w:cstheme="majorBidi"/>
          <w:color w:val="000000"/>
          <w:sz w:val="22"/>
          <w:szCs w:val="22"/>
          <w:lang w:eastAsia="en-US"/>
        </w:rPr>
      </w:pPr>
      <w:r w:rsidRPr="00450620">
        <w:rPr>
          <w:rFonts w:asciiTheme="majorHAnsi" w:eastAsiaTheme="minorHAnsi" w:hAnsiTheme="majorHAnsi" w:cstheme="majorBidi"/>
          <w:color w:val="000000"/>
          <w:sz w:val="22"/>
          <w:szCs w:val="22"/>
          <w:lang w:eastAsia="en-US"/>
        </w:rPr>
        <w:t xml:space="preserve">L’objectif est de permettre aux étudiants de maitriser les questions de planification des réseaux électriques à court, à moyen et à long terme, principalement l’extension de la production, du transport et de la distribution ainsi que la planification de l’énergie réactive de compensation. </w:t>
      </w:r>
    </w:p>
    <w:p w:rsidR="00CA60A1" w:rsidRPr="00540B1A" w:rsidRDefault="00CA60A1" w:rsidP="00CA60A1">
      <w:pPr>
        <w:jc w:val="both"/>
        <w:rPr>
          <w:rFonts w:asciiTheme="majorHAnsi" w:hAnsiTheme="majorHAnsi" w:cs="Calibri"/>
          <w:b/>
          <w:u w:val="thick" w:color="F79646"/>
        </w:rPr>
      </w:pPr>
      <w:r w:rsidRPr="00540B1A">
        <w:rPr>
          <w:rFonts w:asciiTheme="majorHAnsi" w:hAnsiTheme="majorHAnsi" w:cs="Calibri"/>
          <w:b/>
          <w:u w:val="thick" w:color="F79646"/>
        </w:rPr>
        <w:t xml:space="preserve">Connaissances préalables recommandées </w:t>
      </w:r>
    </w:p>
    <w:p w:rsidR="00CA60A1" w:rsidRPr="005A251F" w:rsidRDefault="00CA60A1" w:rsidP="00CA60A1">
      <w:pPr>
        <w:jc w:val="both"/>
        <w:rPr>
          <w:rFonts w:asciiTheme="majorHAnsi" w:hAnsiTheme="majorHAnsi"/>
          <w:b/>
          <w:sz w:val="22"/>
          <w:szCs w:val="22"/>
        </w:rPr>
      </w:pPr>
      <w:r w:rsidRPr="00450620">
        <w:rPr>
          <w:rFonts w:asciiTheme="majorHAnsi" w:eastAsiaTheme="minorHAnsi" w:hAnsiTheme="majorHAnsi" w:cstheme="majorBidi"/>
          <w:color w:val="000000"/>
          <w:sz w:val="22"/>
          <w:szCs w:val="22"/>
          <w:lang w:eastAsia="en-US"/>
        </w:rPr>
        <w:t>- Réseaux  de transport et de distribution d’énergie électrique, - Méthodes numériques appliquées et optimisation.</w:t>
      </w:r>
    </w:p>
    <w:p w:rsidR="00CA60A1" w:rsidRPr="00540B1A" w:rsidRDefault="00CA60A1" w:rsidP="00CA60A1">
      <w:pPr>
        <w:jc w:val="both"/>
        <w:rPr>
          <w:rFonts w:asciiTheme="majorHAnsi" w:hAnsiTheme="majorHAnsi" w:cs="Calibri"/>
          <w:b/>
          <w:u w:val="thick" w:color="F79646"/>
        </w:rPr>
      </w:pPr>
      <w:r w:rsidRPr="00540B1A">
        <w:rPr>
          <w:rFonts w:asciiTheme="majorHAnsi" w:hAnsiTheme="majorHAnsi" w:cs="Calibri"/>
          <w:b/>
          <w:u w:val="thick" w:color="F79646"/>
        </w:rPr>
        <w:t>Contenu de la matière : </w:t>
      </w:r>
    </w:p>
    <w:p w:rsidR="00CA60A1" w:rsidRDefault="00CA60A1" w:rsidP="00CA60A1">
      <w:pPr>
        <w:pStyle w:val="Listepuces2"/>
        <w:ind w:left="0" w:firstLine="0"/>
        <w:jc w:val="both"/>
        <w:rPr>
          <w:rFonts w:asciiTheme="majorHAnsi" w:eastAsia="Calibri" w:hAnsiTheme="majorHAnsi" w:cstheme="majorBidi"/>
          <w:b/>
          <w:sz w:val="24"/>
          <w:szCs w:val="24"/>
          <w:lang w:eastAsia="en-US"/>
        </w:rPr>
      </w:pPr>
      <w:r w:rsidRPr="00450620">
        <w:rPr>
          <w:rFonts w:asciiTheme="majorHAnsi" w:eastAsia="Calibri" w:hAnsiTheme="majorHAnsi" w:cstheme="majorBidi"/>
          <w:b/>
          <w:sz w:val="24"/>
          <w:szCs w:val="24"/>
          <w:lang w:eastAsia="en-US"/>
        </w:rPr>
        <w:t>I Introduction à la Planification des réseaux électriques</w:t>
      </w:r>
      <w:r w:rsidRPr="00450620">
        <w:rPr>
          <w:rFonts w:asciiTheme="majorHAnsi" w:eastAsia="Calibri" w:hAnsiTheme="majorHAnsi" w:cstheme="majorBidi"/>
          <w:b/>
          <w:sz w:val="24"/>
          <w:szCs w:val="24"/>
          <w:lang w:eastAsia="en-US"/>
        </w:rPr>
        <w:tab/>
      </w:r>
      <w:r>
        <w:rPr>
          <w:rFonts w:asciiTheme="majorHAnsi" w:eastAsia="Calibri" w:hAnsiTheme="majorHAnsi" w:cstheme="majorBidi"/>
          <w:b/>
          <w:sz w:val="24"/>
          <w:szCs w:val="24"/>
          <w:lang w:eastAsia="en-US"/>
        </w:rPr>
        <w:tab/>
        <w:t>(2semaines</w:t>
      </w:r>
      <w:r w:rsidRPr="00450620">
        <w:rPr>
          <w:rFonts w:asciiTheme="majorHAnsi" w:eastAsia="Calibri" w:hAnsiTheme="majorHAnsi" w:cstheme="majorBidi"/>
          <w:b/>
          <w:sz w:val="24"/>
          <w:szCs w:val="24"/>
          <w:lang w:eastAsia="en-US"/>
        </w:rPr>
        <w:t xml:space="preserve">) </w:t>
      </w:r>
    </w:p>
    <w:p w:rsidR="00CA60A1" w:rsidRDefault="00CA60A1" w:rsidP="00CA60A1">
      <w:pPr>
        <w:pStyle w:val="Listepuces2"/>
        <w:ind w:left="0" w:firstLine="0"/>
        <w:jc w:val="both"/>
        <w:rPr>
          <w:rFonts w:asciiTheme="majorBidi" w:eastAsia="Calibri" w:hAnsiTheme="majorBidi" w:cstheme="majorBidi"/>
          <w:sz w:val="22"/>
          <w:szCs w:val="22"/>
          <w:lang w:eastAsia="en-US"/>
        </w:rPr>
      </w:pPr>
      <w:r w:rsidRPr="00855ADA">
        <w:rPr>
          <w:rFonts w:asciiTheme="majorBidi" w:eastAsia="Calibri" w:hAnsiTheme="majorBidi" w:cstheme="majorBidi"/>
          <w:sz w:val="22"/>
          <w:szCs w:val="22"/>
          <w:lang w:eastAsia="en-US"/>
        </w:rPr>
        <w:t xml:space="preserve">- </w:t>
      </w:r>
      <w:r>
        <w:rPr>
          <w:rFonts w:asciiTheme="majorBidi" w:eastAsia="Calibri" w:hAnsiTheme="majorBidi" w:cstheme="majorBidi"/>
          <w:sz w:val="22"/>
          <w:szCs w:val="22"/>
          <w:lang w:eastAsia="en-US"/>
        </w:rPr>
        <w:t>L</w:t>
      </w:r>
      <w:r w:rsidRPr="00855ADA">
        <w:rPr>
          <w:rFonts w:asciiTheme="majorBidi" w:eastAsia="Calibri" w:hAnsiTheme="majorBidi" w:cstheme="majorBidi"/>
          <w:sz w:val="22"/>
          <w:szCs w:val="22"/>
          <w:lang w:eastAsia="en-US"/>
        </w:rPr>
        <w:t>a planification des réseaux</w:t>
      </w:r>
      <w:r>
        <w:rPr>
          <w:rFonts w:asciiTheme="majorBidi" w:eastAsia="Calibri" w:hAnsiTheme="majorBidi" w:cstheme="majorBidi"/>
          <w:sz w:val="22"/>
          <w:szCs w:val="22"/>
          <w:lang w:eastAsia="en-US"/>
        </w:rPr>
        <w:t xml:space="preserve"> électriques (</w:t>
      </w:r>
      <w:r w:rsidRPr="00855ADA">
        <w:rPr>
          <w:rFonts w:asciiTheme="majorBidi" w:eastAsia="Calibri" w:hAnsiTheme="majorBidi" w:cstheme="majorBidi"/>
          <w:sz w:val="22"/>
          <w:szCs w:val="22"/>
          <w:lang w:eastAsia="en-US"/>
        </w:rPr>
        <w:t>Enjeux et contexte politico-économique</w:t>
      </w:r>
      <w:r>
        <w:rPr>
          <w:rFonts w:asciiTheme="majorBidi" w:eastAsia="Calibri" w:hAnsiTheme="majorBidi" w:cstheme="majorBidi"/>
          <w:sz w:val="22"/>
          <w:szCs w:val="22"/>
          <w:lang w:eastAsia="en-US"/>
        </w:rPr>
        <w:t>)</w:t>
      </w:r>
      <w:r w:rsidRPr="00855ADA">
        <w:rPr>
          <w:rFonts w:asciiTheme="majorBidi" w:eastAsia="Calibri" w:hAnsiTheme="majorBidi" w:cstheme="majorBidi"/>
          <w:sz w:val="22"/>
          <w:szCs w:val="22"/>
          <w:lang w:eastAsia="en-US"/>
        </w:rPr>
        <w:t xml:space="preserve">, - Objet de la planification (Qualité de l’énergie électrique, </w:t>
      </w:r>
      <w:r>
        <w:rPr>
          <w:rFonts w:asciiTheme="majorBidi" w:eastAsia="Calibri" w:hAnsiTheme="majorBidi" w:cstheme="majorBidi"/>
          <w:sz w:val="22"/>
          <w:szCs w:val="22"/>
          <w:lang w:eastAsia="en-US"/>
        </w:rPr>
        <w:t>T</w:t>
      </w:r>
      <w:r w:rsidRPr="00855ADA">
        <w:rPr>
          <w:rFonts w:asciiTheme="majorBidi" w:eastAsia="Calibri" w:hAnsiTheme="majorBidi" w:cstheme="majorBidi"/>
          <w:sz w:val="22"/>
          <w:szCs w:val="22"/>
          <w:lang w:eastAsia="en-US"/>
        </w:rPr>
        <w:t xml:space="preserve">enue de la tension, </w:t>
      </w:r>
      <w:r>
        <w:rPr>
          <w:rFonts w:asciiTheme="majorBidi" w:eastAsia="Calibri" w:hAnsiTheme="majorBidi" w:cstheme="majorBidi"/>
          <w:sz w:val="22"/>
          <w:szCs w:val="22"/>
          <w:lang w:eastAsia="en-US"/>
        </w:rPr>
        <w:t>I</w:t>
      </w:r>
      <w:r w:rsidRPr="00855ADA">
        <w:rPr>
          <w:rFonts w:asciiTheme="majorBidi" w:eastAsia="Calibri" w:hAnsiTheme="majorBidi" w:cstheme="majorBidi"/>
          <w:sz w:val="22"/>
          <w:szCs w:val="22"/>
          <w:lang w:eastAsia="en-US"/>
        </w:rPr>
        <w:t xml:space="preserve">ntensité maximale admissible par les conducteurs, les pertes électriques), - </w:t>
      </w:r>
      <w:r>
        <w:rPr>
          <w:rFonts w:asciiTheme="majorBidi" w:eastAsia="Calibri" w:hAnsiTheme="majorBidi" w:cstheme="majorBidi"/>
          <w:sz w:val="22"/>
          <w:szCs w:val="22"/>
          <w:lang w:eastAsia="en-US"/>
        </w:rPr>
        <w:t>Donné</w:t>
      </w:r>
      <w:r w:rsidRPr="00855ADA">
        <w:rPr>
          <w:rFonts w:asciiTheme="majorBidi" w:eastAsia="Calibri" w:hAnsiTheme="majorBidi" w:cstheme="majorBidi"/>
          <w:sz w:val="22"/>
          <w:szCs w:val="22"/>
          <w:lang w:eastAsia="en-US"/>
        </w:rPr>
        <w:t xml:space="preserve">es de travail </w:t>
      </w:r>
      <w:r w:rsidRPr="009E4087">
        <w:rPr>
          <w:rFonts w:asciiTheme="majorBidi" w:eastAsia="Calibri" w:hAnsiTheme="majorBidi" w:cstheme="majorBidi"/>
          <w:sz w:val="22"/>
          <w:szCs w:val="22"/>
          <w:lang w:eastAsia="en-US"/>
        </w:rPr>
        <w:t>(données des consommateurs, données des moyens de production, politique énergétique du pays, données physiques du réseau, …)</w:t>
      </w:r>
      <w:r w:rsidRPr="00855ADA">
        <w:rPr>
          <w:rFonts w:asciiTheme="majorBidi" w:eastAsia="Calibri" w:hAnsiTheme="majorBidi" w:cstheme="majorBidi"/>
          <w:sz w:val="22"/>
          <w:szCs w:val="22"/>
          <w:lang w:eastAsia="en-US"/>
        </w:rPr>
        <w:t>, -Horizon de</w:t>
      </w:r>
      <w:r>
        <w:rPr>
          <w:rFonts w:asciiTheme="majorBidi" w:eastAsia="Calibri" w:hAnsiTheme="majorBidi" w:cstheme="majorBidi"/>
          <w:sz w:val="22"/>
          <w:szCs w:val="22"/>
          <w:lang w:eastAsia="en-US"/>
        </w:rPr>
        <w:t xml:space="preserve"> la</w:t>
      </w:r>
      <w:r w:rsidRPr="00855ADA">
        <w:rPr>
          <w:rFonts w:asciiTheme="majorBidi" w:eastAsia="Calibri" w:hAnsiTheme="majorBidi" w:cstheme="majorBidi"/>
          <w:sz w:val="22"/>
          <w:szCs w:val="22"/>
          <w:lang w:eastAsia="en-US"/>
        </w:rPr>
        <w:t xml:space="preserve"> planification, - Etat du réseau</w:t>
      </w:r>
      <w:r>
        <w:rPr>
          <w:rFonts w:asciiTheme="majorBidi" w:eastAsia="Calibri" w:hAnsiTheme="majorBidi" w:cstheme="majorBidi"/>
          <w:sz w:val="22"/>
          <w:szCs w:val="22"/>
          <w:lang w:eastAsia="en-US"/>
        </w:rPr>
        <w:t xml:space="preserve"> actuel et future (</w:t>
      </w:r>
      <w:r w:rsidRPr="009E4087">
        <w:rPr>
          <w:rFonts w:asciiTheme="majorBidi" w:eastAsia="Calibri" w:hAnsiTheme="majorBidi" w:cstheme="majorBidi"/>
          <w:sz w:val="22"/>
          <w:szCs w:val="22"/>
          <w:lang w:eastAsia="en-US"/>
        </w:rPr>
        <w:t>extension en profondeur, extension en sur</w:t>
      </w:r>
      <w:r>
        <w:rPr>
          <w:rFonts w:asciiTheme="majorBidi" w:eastAsia="Calibri" w:hAnsiTheme="majorBidi" w:cstheme="majorBidi"/>
          <w:sz w:val="22"/>
          <w:szCs w:val="22"/>
          <w:lang w:eastAsia="en-US"/>
        </w:rPr>
        <w:t>face, dégradations possibles,…),</w:t>
      </w:r>
    </w:p>
    <w:p w:rsidR="00CA60A1" w:rsidRDefault="00CA60A1" w:rsidP="00CA60A1">
      <w:pPr>
        <w:pStyle w:val="Listepuces2"/>
        <w:ind w:left="0" w:firstLine="0"/>
        <w:jc w:val="both"/>
        <w:rPr>
          <w:rFonts w:asciiTheme="majorHAnsi" w:eastAsia="Calibri" w:hAnsiTheme="majorHAnsi" w:cstheme="majorBidi"/>
          <w:b/>
          <w:sz w:val="24"/>
          <w:szCs w:val="24"/>
          <w:lang w:eastAsia="en-US"/>
        </w:rPr>
      </w:pPr>
      <w:r>
        <w:rPr>
          <w:rFonts w:asciiTheme="majorHAnsi" w:eastAsia="Calibri" w:hAnsiTheme="majorHAnsi" w:cstheme="majorBidi"/>
          <w:b/>
          <w:sz w:val="24"/>
          <w:szCs w:val="24"/>
          <w:lang w:eastAsia="en-US"/>
        </w:rPr>
        <w:t>II.</w:t>
      </w:r>
      <w:r w:rsidRPr="00450620">
        <w:rPr>
          <w:rFonts w:asciiTheme="majorHAnsi" w:eastAsia="Calibri" w:hAnsiTheme="majorHAnsi" w:cstheme="majorBidi"/>
          <w:b/>
          <w:sz w:val="24"/>
          <w:szCs w:val="24"/>
          <w:lang w:eastAsia="en-US"/>
        </w:rPr>
        <w:t xml:space="preserve"> Planification des réseaux de distribution BT</w:t>
      </w:r>
      <w:r w:rsidRPr="00450620">
        <w:rPr>
          <w:rFonts w:asciiTheme="majorHAnsi" w:eastAsia="Calibri" w:hAnsiTheme="majorHAnsi" w:cstheme="majorBidi"/>
          <w:b/>
          <w:sz w:val="24"/>
          <w:szCs w:val="24"/>
          <w:lang w:eastAsia="en-US"/>
        </w:rPr>
        <w:tab/>
      </w:r>
      <w:r w:rsidRPr="00450620">
        <w:rPr>
          <w:rFonts w:asciiTheme="majorHAnsi" w:eastAsia="Calibri" w:hAnsiTheme="majorHAnsi" w:cstheme="majorBidi"/>
          <w:b/>
          <w:sz w:val="24"/>
          <w:szCs w:val="24"/>
          <w:lang w:eastAsia="en-US"/>
        </w:rPr>
        <w:tab/>
      </w:r>
      <w:r w:rsidRPr="00450620">
        <w:rPr>
          <w:rFonts w:asciiTheme="majorHAnsi" w:eastAsia="Calibri" w:hAnsiTheme="majorHAnsi" w:cstheme="majorBidi"/>
          <w:b/>
          <w:sz w:val="24"/>
          <w:szCs w:val="24"/>
          <w:lang w:eastAsia="en-US"/>
        </w:rPr>
        <w:tab/>
        <w:t xml:space="preserve">(2semaines) </w:t>
      </w:r>
    </w:p>
    <w:p w:rsidR="00CA60A1" w:rsidRDefault="00CA60A1" w:rsidP="00CA60A1">
      <w:pPr>
        <w:pStyle w:val="Listepuces2"/>
        <w:ind w:left="0" w:firstLine="0"/>
        <w:jc w:val="both"/>
        <w:rPr>
          <w:rFonts w:asciiTheme="majorBidi" w:eastAsia="Calibri" w:hAnsiTheme="majorBidi" w:cstheme="majorBidi"/>
          <w:sz w:val="22"/>
          <w:szCs w:val="22"/>
          <w:lang w:eastAsia="en-US"/>
        </w:rPr>
      </w:pPr>
      <w:r w:rsidRPr="009E4087">
        <w:rPr>
          <w:rFonts w:asciiTheme="majorBidi" w:eastAsia="Calibri" w:hAnsiTheme="majorBidi" w:cstheme="majorBidi"/>
          <w:sz w:val="22"/>
          <w:szCs w:val="22"/>
          <w:lang w:eastAsia="en-US"/>
        </w:rPr>
        <w:t xml:space="preserve">- La méthodologie d’étude et de développement du réseau BT (collecte </w:t>
      </w:r>
      <w:r>
        <w:rPr>
          <w:rFonts w:asciiTheme="majorBidi" w:eastAsia="Calibri" w:hAnsiTheme="majorBidi" w:cstheme="majorBidi"/>
          <w:sz w:val="22"/>
          <w:szCs w:val="22"/>
          <w:lang w:eastAsia="en-US"/>
        </w:rPr>
        <w:t xml:space="preserve">et traitement </w:t>
      </w:r>
      <w:r w:rsidRPr="009E4087">
        <w:rPr>
          <w:rFonts w:asciiTheme="majorBidi" w:eastAsia="Calibri" w:hAnsiTheme="majorBidi" w:cstheme="majorBidi"/>
          <w:sz w:val="22"/>
          <w:szCs w:val="22"/>
          <w:lang w:eastAsia="en-US"/>
        </w:rPr>
        <w:t>des données, , analyses des résultats obtenues et prise de décisions), - Exemple de planification d’un réseau de distribution BT</w:t>
      </w:r>
    </w:p>
    <w:p w:rsidR="00CA60A1" w:rsidRPr="001F64FF" w:rsidRDefault="00CA60A1" w:rsidP="00CA60A1">
      <w:pPr>
        <w:pStyle w:val="Listepuces2"/>
        <w:ind w:left="0" w:firstLine="0"/>
        <w:jc w:val="both"/>
        <w:rPr>
          <w:rFonts w:asciiTheme="majorHAnsi" w:eastAsia="Calibri" w:hAnsiTheme="majorHAnsi" w:cstheme="majorBidi"/>
          <w:b/>
          <w:sz w:val="24"/>
          <w:szCs w:val="24"/>
          <w:lang w:eastAsia="en-US"/>
        </w:rPr>
      </w:pPr>
      <w:r>
        <w:rPr>
          <w:rFonts w:asciiTheme="majorHAnsi" w:eastAsia="Calibri" w:hAnsiTheme="majorHAnsi" w:cstheme="majorBidi"/>
          <w:b/>
          <w:sz w:val="24"/>
          <w:szCs w:val="24"/>
          <w:lang w:eastAsia="en-US"/>
        </w:rPr>
        <w:t>III.</w:t>
      </w:r>
      <w:r w:rsidRPr="00450620">
        <w:rPr>
          <w:rFonts w:asciiTheme="majorHAnsi" w:eastAsia="Calibri" w:hAnsiTheme="majorHAnsi" w:cstheme="majorBidi"/>
          <w:b/>
          <w:sz w:val="24"/>
          <w:szCs w:val="24"/>
          <w:lang w:eastAsia="en-US"/>
        </w:rPr>
        <w:t xml:space="preserve"> Planification des réseaux de distribution MT</w:t>
      </w:r>
      <w:r w:rsidRPr="00450620">
        <w:rPr>
          <w:rFonts w:asciiTheme="majorHAnsi" w:eastAsia="Calibri" w:hAnsiTheme="majorHAnsi" w:cstheme="majorBidi"/>
          <w:b/>
          <w:sz w:val="24"/>
          <w:szCs w:val="24"/>
          <w:lang w:eastAsia="en-US"/>
        </w:rPr>
        <w:tab/>
      </w:r>
      <w:r w:rsidRPr="00450620">
        <w:rPr>
          <w:rFonts w:asciiTheme="majorHAnsi" w:eastAsia="Calibri" w:hAnsiTheme="majorHAnsi" w:cstheme="majorBidi"/>
          <w:b/>
          <w:sz w:val="24"/>
          <w:szCs w:val="24"/>
          <w:lang w:eastAsia="en-US"/>
        </w:rPr>
        <w:tab/>
      </w:r>
      <w:r w:rsidRPr="00450620">
        <w:rPr>
          <w:rFonts w:asciiTheme="majorHAnsi" w:eastAsia="Calibri" w:hAnsiTheme="majorHAnsi" w:cstheme="majorBidi"/>
          <w:b/>
          <w:sz w:val="24"/>
          <w:szCs w:val="24"/>
          <w:lang w:eastAsia="en-US"/>
        </w:rPr>
        <w:tab/>
        <w:t>(</w:t>
      </w:r>
      <w:r>
        <w:rPr>
          <w:rFonts w:asciiTheme="majorHAnsi" w:eastAsia="Calibri" w:hAnsiTheme="majorHAnsi" w:cstheme="majorBidi"/>
          <w:b/>
          <w:sz w:val="24"/>
          <w:szCs w:val="24"/>
          <w:lang w:eastAsia="en-US"/>
        </w:rPr>
        <w:t>3</w:t>
      </w:r>
      <w:r w:rsidRPr="00450620">
        <w:rPr>
          <w:rFonts w:asciiTheme="majorHAnsi" w:eastAsia="Calibri" w:hAnsiTheme="majorHAnsi" w:cstheme="majorBidi"/>
          <w:b/>
          <w:sz w:val="24"/>
          <w:szCs w:val="24"/>
          <w:lang w:eastAsia="en-US"/>
        </w:rPr>
        <w:t>semaines)</w:t>
      </w:r>
    </w:p>
    <w:p w:rsidR="00CA60A1" w:rsidRDefault="00CA60A1" w:rsidP="00CA60A1">
      <w:pPr>
        <w:pStyle w:val="Listepuces2"/>
        <w:ind w:left="0" w:firstLine="0"/>
        <w:jc w:val="both"/>
        <w:rPr>
          <w:rFonts w:asciiTheme="majorBidi" w:eastAsia="Calibri" w:hAnsiTheme="majorBidi" w:cstheme="majorBidi"/>
          <w:sz w:val="22"/>
          <w:szCs w:val="22"/>
          <w:lang w:eastAsia="en-US"/>
        </w:rPr>
      </w:pPr>
      <w:r w:rsidRPr="009E4087">
        <w:rPr>
          <w:rFonts w:asciiTheme="majorBidi" w:eastAsia="Calibri" w:hAnsiTheme="majorBidi" w:cstheme="majorBidi"/>
          <w:sz w:val="22"/>
          <w:szCs w:val="22"/>
          <w:lang w:eastAsia="en-US"/>
        </w:rPr>
        <w:t xml:space="preserve">- Calcul technico-économique, -Connaissance des charges, </w:t>
      </w:r>
      <w:r w:rsidRPr="00855ADA">
        <w:rPr>
          <w:rFonts w:asciiTheme="majorBidi" w:eastAsia="Calibri" w:hAnsiTheme="majorBidi" w:cstheme="majorBidi"/>
          <w:sz w:val="22"/>
          <w:szCs w:val="22"/>
          <w:lang w:eastAsia="en-US"/>
        </w:rPr>
        <w:t xml:space="preserve"> - Qualité du produit électricité, -Méthodologie (stylisation du réseau, période d’étude, prévision des charges, détermination et sélection des stratégies possibles, Évaluation des coûts dans les différentes stratégies, Choix de la solution optimale), </w:t>
      </w:r>
    </w:p>
    <w:p w:rsidR="00CA60A1" w:rsidRDefault="00CA60A1" w:rsidP="00CA60A1">
      <w:pPr>
        <w:pStyle w:val="Listepuces2"/>
        <w:ind w:left="0" w:firstLine="0"/>
        <w:jc w:val="both"/>
        <w:rPr>
          <w:rFonts w:asciiTheme="majorBidi" w:eastAsia="Calibri" w:hAnsiTheme="majorBidi" w:cstheme="majorBidi"/>
          <w:sz w:val="22"/>
          <w:szCs w:val="22"/>
          <w:lang w:eastAsia="en-US"/>
        </w:rPr>
      </w:pPr>
      <w:r w:rsidRPr="00855ADA">
        <w:rPr>
          <w:rFonts w:asciiTheme="majorBidi" w:eastAsia="Calibri" w:hAnsiTheme="majorBidi" w:cstheme="majorBidi"/>
          <w:sz w:val="22"/>
          <w:szCs w:val="22"/>
          <w:lang w:eastAsia="en-US"/>
        </w:rPr>
        <w:t>- Outils informatiques (Base de données du réseau, Types de programmes utilisés en planification), - Organisation et nature des études de planification (</w:t>
      </w:r>
      <w:r>
        <w:rPr>
          <w:rFonts w:asciiTheme="majorBidi" w:eastAsia="Calibri" w:hAnsiTheme="majorBidi" w:cstheme="majorBidi"/>
          <w:sz w:val="22"/>
          <w:szCs w:val="22"/>
          <w:lang w:eastAsia="en-US"/>
        </w:rPr>
        <w:t>étude de</w:t>
      </w:r>
      <w:r w:rsidRPr="00855ADA">
        <w:rPr>
          <w:rFonts w:asciiTheme="majorBidi" w:eastAsia="Calibri" w:hAnsiTheme="majorBidi" w:cstheme="majorBidi"/>
          <w:sz w:val="22"/>
          <w:szCs w:val="22"/>
          <w:lang w:eastAsia="en-US"/>
        </w:rPr>
        <w:t xml:space="preserve"> détermination des grands choix techniques, études de schémas directeurs, études décisionnelles), - Planification budgétaire des investissements, - Exemple de planification d’un réseau de distribution MT.</w:t>
      </w:r>
    </w:p>
    <w:p w:rsidR="00CA60A1" w:rsidRDefault="00CA60A1" w:rsidP="00CA60A1">
      <w:pPr>
        <w:pStyle w:val="Listepuces2"/>
        <w:ind w:left="0" w:firstLine="0"/>
        <w:jc w:val="both"/>
        <w:rPr>
          <w:rFonts w:asciiTheme="majorHAnsi" w:eastAsia="Calibri" w:hAnsiTheme="majorHAnsi" w:cstheme="majorBidi"/>
          <w:b/>
          <w:sz w:val="24"/>
          <w:szCs w:val="24"/>
          <w:lang w:eastAsia="en-US"/>
        </w:rPr>
      </w:pPr>
      <w:r>
        <w:rPr>
          <w:rFonts w:asciiTheme="majorHAnsi" w:eastAsia="Calibri" w:hAnsiTheme="majorHAnsi" w:cstheme="majorBidi"/>
          <w:b/>
          <w:sz w:val="24"/>
          <w:szCs w:val="24"/>
          <w:lang w:eastAsia="en-US"/>
        </w:rPr>
        <w:t>I</w:t>
      </w:r>
      <w:r w:rsidRPr="00450620">
        <w:rPr>
          <w:rFonts w:asciiTheme="majorHAnsi" w:eastAsia="Calibri" w:hAnsiTheme="majorHAnsi" w:cstheme="majorBidi"/>
          <w:b/>
          <w:sz w:val="24"/>
          <w:szCs w:val="24"/>
          <w:lang w:eastAsia="en-US"/>
        </w:rPr>
        <w:t>V : Planification du système production-transport</w:t>
      </w:r>
      <w:r w:rsidRPr="00450620">
        <w:rPr>
          <w:rFonts w:asciiTheme="majorHAnsi" w:eastAsia="Calibri" w:hAnsiTheme="majorHAnsi" w:cstheme="majorBidi"/>
          <w:b/>
          <w:sz w:val="24"/>
          <w:szCs w:val="24"/>
          <w:lang w:eastAsia="en-US"/>
        </w:rPr>
        <w:tab/>
      </w:r>
      <w:r w:rsidRPr="00450620">
        <w:rPr>
          <w:rFonts w:asciiTheme="majorHAnsi" w:eastAsia="Calibri" w:hAnsiTheme="majorHAnsi" w:cstheme="majorBidi"/>
          <w:b/>
          <w:sz w:val="24"/>
          <w:szCs w:val="24"/>
          <w:lang w:eastAsia="en-US"/>
        </w:rPr>
        <w:tab/>
      </w:r>
      <w:r w:rsidRPr="00450620">
        <w:rPr>
          <w:rFonts w:asciiTheme="majorHAnsi" w:eastAsia="Calibri" w:hAnsiTheme="majorHAnsi" w:cstheme="majorBidi"/>
          <w:b/>
          <w:sz w:val="24"/>
          <w:szCs w:val="24"/>
          <w:lang w:eastAsia="en-US"/>
        </w:rPr>
        <w:tab/>
        <w:t>(</w:t>
      </w:r>
      <w:r>
        <w:rPr>
          <w:rFonts w:asciiTheme="majorHAnsi" w:eastAsia="Calibri" w:hAnsiTheme="majorHAnsi" w:cstheme="majorBidi"/>
          <w:b/>
          <w:sz w:val="24"/>
          <w:szCs w:val="24"/>
          <w:lang w:eastAsia="en-US"/>
        </w:rPr>
        <w:t>4</w:t>
      </w:r>
      <w:r w:rsidRPr="00450620">
        <w:rPr>
          <w:rFonts w:asciiTheme="majorHAnsi" w:eastAsia="Calibri" w:hAnsiTheme="majorHAnsi" w:cstheme="majorBidi"/>
          <w:b/>
          <w:sz w:val="24"/>
          <w:szCs w:val="24"/>
          <w:lang w:eastAsia="en-US"/>
        </w:rPr>
        <w:t xml:space="preserve"> semaines) </w:t>
      </w:r>
    </w:p>
    <w:p w:rsidR="00CA60A1" w:rsidRDefault="00CA60A1" w:rsidP="00CA60A1">
      <w:pPr>
        <w:pStyle w:val="Listepuces2"/>
        <w:ind w:left="0" w:firstLine="0"/>
        <w:jc w:val="both"/>
        <w:rPr>
          <w:rFonts w:asciiTheme="majorBidi" w:eastAsia="Calibri" w:hAnsiTheme="majorBidi" w:cstheme="majorBidi"/>
          <w:sz w:val="22"/>
          <w:szCs w:val="22"/>
          <w:lang w:eastAsia="en-US"/>
        </w:rPr>
      </w:pPr>
      <w:r w:rsidRPr="009E4087">
        <w:rPr>
          <w:rFonts w:asciiTheme="majorBidi" w:eastAsia="Calibri" w:hAnsiTheme="majorBidi" w:cstheme="majorBidi"/>
          <w:sz w:val="22"/>
          <w:szCs w:val="22"/>
          <w:lang w:eastAsia="en-US"/>
        </w:rPr>
        <w:t>- Evolution des méthodes de planification : des situations déterministes aux situations probabilistes.</w:t>
      </w:r>
    </w:p>
    <w:p w:rsidR="00CA60A1" w:rsidRPr="009E4087" w:rsidRDefault="00CA60A1" w:rsidP="00CA60A1">
      <w:pPr>
        <w:pStyle w:val="Listepuces2"/>
        <w:ind w:left="0" w:firstLine="0"/>
        <w:jc w:val="both"/>
        <w:rPr>
          <w:rFonts w:asciiTheme="majorBidi" w:eastAsia="Calibri" w:hAnsiTheme="majorBidi" w:cstheme="majorBidi"/>
          <w:sz w:val="22"/>
          <w:szCs w:val="22"/>
          <w:lang w:eastAsia="en-US"/>
        </w:rPr>
      </w:pPr>
      <w:r w:rsidRPr="009E4087">
        <w:rPr>
          <w:rFonts w:asciiTheme="majorBidi" w:eastAsia="Calibri" w:hAnsiTheme="majorBidi" w:cstheme="majorBidi"/>
          <w:sz w:val="22"/>
          <w:szCs w:val="22"/>
          <w:lang w:eastAsia="en-US"/>
        </w:rPr>
        <w:t xml:space="preserve">Traitement de l’incertitude : </w:t>
      </w:r>
      <w:r>
        <w:rPr>
          <w:rFonts w:asciiTheme="majorBidi" w:eastAsia="Calibri" w:hAnsiTheme="majorBidi" w:cstheme="majorBidi"/>
          <w:sz w:val="22"/>
          <w:szCs w:val="22"/>
          <w:lang w:eastAsia="en-US"/>
        </w:rPr>
        <w:t>- M</w:t>
      </w:r>
      <w:r w:rsidRPr="009E4087">
        <w:rPr>
          <w:rFonts w:asciiTheme="majorBidi" w:eastAsia="Calibri" w:hAnsiTheme="majorBidi" w:cstheme="majorBidi"/>
          <w:sz w:val="22"/>
          <w:szCs w:val="22"/>
          <w:lang w:eastAsia="en-US"/>
        </w:rPr>
        <w:t>éthode des scenarios, -Théorie économique de la planification des réseaux électriques (Définitions et objectifs de la planification des réseaux, cadre de la planification  à long terme, horizon de planification, état du réseau, configuration du réseau et dégradations possibles, -Les hypothèses de travail (consommation, production), -La localisation des moyens de production, -La planification à long terme.</w:t>
      </w:r>
    </w:p>
    <w:p w:rsidR="00CA60A1" w:rsidRPr="005A251F" w:rsidRDefault="00CA60A1" w:rsidP="00CA60A1">
      <w:pPr>
        <w:pStyle w:val="Listepuces2"/>
        <w:ind w:left="0" w:firstLine="0"/>
        <w:jc w:val="both"/>
        <w:rPr>
          <w:rFonts w:asciiTheme="majorBidi" w:eastAsia="Calibri" w:hAnsiTheme="majorBidi" w:cstheme="majorBidi"/>
          <w:sz w:val="22"/>
          <w:szCs w:val="22"/>
          <w:lang w:eastAsia="en-US"/>
        </w:rPr>
      </w:pPr>
      <w:r>
        <w:rPr>
          <w:rFonts w:asciiTheme="majorBidi" w:eastAsia="Calibri" w:hAnsiTheme="majorBidi" w:cstheme="majorBidi"/>
          <w:sz w:val="22"/>
          <w:szCs w:val="22"/>
          <w:lang w:eastAsia="en-US"/>
        </w:rPr>
        <w:t>La planification à court terme :</w:t>
      </w:r>
      <w:r w:rsidRPr="009E4087">
        <w:rPr>
          <w:rFonts w:asciiTheme="majorBidi" w:eastAsia="Calibri" w:hAnsiTheme="majorBidi" w:cstheme="majorBidi"/>
          <w:sz w:val="22"/>
          <w:szCs w:val="22"/>
          <w:lang w:eastAsia="en-US"/>
        </w:rPr>
        <w:t xml:space="preserve"> -Techniques d'optimisation et principes économiques (Description du problème, Solution Algorithmique, techniques mathématiques et heuristiques, définitions des termes, Flux de trésorerie "Cash-flow", Analyse économique (méthodes de valeur actuelle, de coût annuel, du taux de retour).</w:t>
      </w:r>
    </w:p>
    <w:p w:rsidR="00CA60A1" w:rsidRDefault="00CA60A1" w:rsidP="00CA60A1">
      <w:pPr>
        <w:pStyle w:val="Listepuces2"/>
        <w:ind w:left="0" w:firstLine="0"/>
        <w:jc w:val="both"/>
        <w:rPr>
          <w:rFonts w:asciiTheme="majorHAnsi" w:eastAsia="Calibri" w:hAnsiTheme="majorHAnsi" w:cstheme="majorBidi"/>
          <w:b/>
          <w:sz w:val="24"/>
          <w:szCs w:val="24"/>
          <w:lang w:eastAsia="en-US"/>
        </w:rPr>
      </w:pPr>
      <w:r>
        <w:rPr>
          <w:rFonts w:asciiTheme="majorHAnsi" w:eastAsia="Calibri" w:hAnsiTheme="majorHAnsi" w:cstheme="majorBidi"/>
          <w:b/>
          <w:sz w:val="24"/>
          <w:szCs w:val="24"/>
          <w:lang w:eastAsia="en-US"/>
        </w:rPr>
        <w:t>V</w:t>
      </w:r>
      <w:r w:rsidRPr="00855ADA">
        <w:rPr>
          <w:rFonts w:asciiTheme="majorHAnsi" w:eastAsia="Calibri" w:hAnsiTheme="majorHAnsi" w:cstheme="majorBidi"/>
          <w:b/>
          <w:sz w:val="24"/>
          <w:szCs w:val="24"/>
          <w:lang w:eastAsia="en-US"/>
        </w:rPr>
        <w:t>. Outils de planification du s</w:t>
      </w:r>
      <w:r>
        <w:rPr>
          <w:rFonts w:asciiTheme="majorHAnsi" w:eastAsia="Calibri" w:hAnsiTheme="majorHAnsi" w:cstheme="majorBidi"/>
          <w:b/>
          <w:sz w:val="24"/>
          <w:szCs w:val="24"/>
          <w:lang w:eastAsia="en-US"/>
        </w:rPr>
        <w:t>ystème production-transport</w:t>
      </w:r>
      <w:r>
        <w:rPr>
          <w:rFonts w:asciiTheme="majorHAnsi" w:eastAsia="Calibri" w:hAnsiTheme="majorHAnsi" w:cstheme="majorBidi"/>
          <w:b/>
          <w:sz w:val="24"/>
          <w:szCs w:val="24"/>
          <w:lang w:eastAsia="en-US"/>
        </w:rPr>
        <w:tab/>
        <w:t>(2</w:t>
      </w:r>
      <w:r w:rsidRPr="00855ADA">
        <w:rPr>
          <w:rFonts w:asciiTheme="majorHAnsi" w:eastAsia="Calibri" w:hAnsiTheme="majorHAnsi" w:cstheme="majorBidi"/>
          <w:b/>
          <w:sz w:val="24"/>
          <w:szCs w:val="24"/>
          <w:lang w:eastAsia="en-US"/>
        </w:rPr>
        <w:t>semaine</w:t>
      </w:r>
      <w:r>
        <w:rPr>
          <w:rFonts w:asciiTheme="majorHAnsi" w:eastAsia="Calibri" w:hAnsiTheme="majorHAnsi" w:cstheme="majorBidi"/>
          <w:b/>
          <w:sz w:val="24"/>
          <w:szCs w:val="24"/>
          <w:lang w:eastAsia="en-US"/>
        </w:rPr>
        <w:t>s</w:t>
      </w:r>
      <w:r w:rsidRPr="00855ADA">
        <w:rPr>
          <w:rFonts w:asciiTheme="majorHAnsi" w:eastAsia="Calibri" w:hAnsiTheme="majorHAnsi" w:cstheme="majorBidi"/>
          <w:b/>
          <w:sz w:val="24"/>
          <w:szCs w:val="24"/>
          <w:lang w:eastAsia="en-US"/>
        </w:rPr>
        <w:t>)</w:t>
      </w:r>
    </w:p>
    <w:p w:rsidR="00CA60A1" w:rsidRPr="00855ADA" w:rsidRDefault="00CA60A1" w:rsidP="00CA60A1">
      <w:pPr>
        <w:pStyle w:val="Listepuces2"/>
        <w:ind w:left="0" w:firstLine="0"/>
        <w:jc w:val="both"/>
        <w:rPr>
          <w:rFonts w:asciiTheme="majorBidi" w:eastAsia="Calibri" w:hAnsiTheme="majorBidi" w:cstheme="majorBidi"/>
          <w:sz w:val="22"/>
          <w:szCs w:val="22"/>
          <w:lang w:eastAsia="en-US"/>
        </w:rPr>
      </w:pPr>
      <w:r w:rsidRPr="00855ADA">
        <w:rPr>
          <w:rFonts w:asciiTheme="majorBidi" w:eastAsia="Calibri" w:hAnsiTheme="majorBidi" w:cstheme="majorBidi"/>
          <w:sz w:val="22"/>
          <w:szCs w:val="22"/>
          <w:lang w:eastAsia="en-US"/>
        </w:rPr>
        <w:t>- Différents modèles</w:t>
      </w:r>
    </w:p>
    <w:p w:rsidR="00CA60A1" w:rsidRPr="005A251F" w:rsidRDefault="00CA60A1" w:rsidP="00CA60A1">
      <w:pPr>
        <w:pStyle w:val="Listepuces2"/>
        <w:ind w:left="0" w:firstLine="0"/>
        <w:jc w:val="both"/>
        <w:rPr>
          <w:rFonts w:asciiTheme="majorBidi" w:eastAsia="Calibri" w:hAnsiTheme="majorBidi" w:cstheme="majorBidi"/>
          <w:sz w:val="22"/>
          <w:szCs w:val="22"/>
          <w:lang w:eastAsia="en-US"/>
        </w:rPr>
      </w:pPr>
      <w:r w:rsidRPr="00855ADA">
        <w:rPr>
          <w:rFonts w:asciiTheme="majorBidi" w:eastAsia="Calibri" w:hAnsiTheme="majorBidi" w:cstheme="majorBidi"/>
          <w:sz w:val="22"/>
          <w:szCs w:val="22"/>
          <w:lang w:eastAsia="en-US"/>
        </w:rPr>
        <w:t>- Système informatique cohérent</w:t>
      </w:r>
    </w:p>
    <w:p w:rsidR="00CA60A1" w:rsidRPr="00B531A9" w:rsidRDefault="00CA60A1" w:rsidP="00CA60A1">
      <w:pPr>
        <w:pStyle w:val="Listepuces2"/>
        <w:ind w:left="0" w:firstLine="0"/>
        <w:jc w:val="both"/>
        <w:rPr>
          <w:rFonts w:asciiTheme="majorBidi" w:eastAsia="Calibri" w:hAnsiTheme="majorBidi" w:cstheme="majorBidi"/>
          <w:sz w:val="24"/>
          <w:szCs w:val="24"/>
          <w:lang w:eastAsia="en-US"/>
        </w:rPr>
      </w:pPr>
      <w:r w:rsidRPr="001F64FF">
        <w:rPr>
          <w:rFonts w:asciiTheme="majorHAnsi" w:eastAsia="Calibri" w:hAnsiTheme="majorHAnsi" w:cstheme="majorBidi"/>
          <w:b/>
          <w:sz w:val="24"/>
          <w:szCs w:val="24"/>
          <w:lang w:eastAsia="en-US"/>
        </w:rPr>
        <w:t>Mode d’évaluation :</w:t>
      </w:r>
      <w:r w:rsidRPr="001F64FF">
        <w:rPr>
          <w:rFonts w:asciiTheme="majorBidi" w:eastAsia="Calibri" w:hAnsiTheme="majorBidi" w:cstheme="majorBidi"/>
          <w:sz w:val="24"/>
          <w:szCs w:val="24"/>
          <w:lang w:eastAsia="en-US"/>
        </w:rPr>
        <w:t>Contrôle continu: 40%</w:t>
      </w:r>
      <w:r>
        <w:rPr>
          <w:rFonts w:asciiTheme="majorBidi" w:eastAsia="Calibri" w:hAnsiTheme="majorBidi" w:cstheme="majorBidi"/>
          <w:sz w:val="24"/>
          <w:szCs w:val="24"/>
          <w:lang w:eastAsia="en-US"/>
        </w:rPr>
        <w:t>, E</w:t>
      </w:r>
      <w:r w:rsidRPr="001F64FF">
        <w:rPr>
          <w:rFonts w:asciiTheme="majorBidi" w:eastAsia="Calibri" w:hAnsiTheme="majorBidi" w:cstheme="majorBidi"/>
          <w:sz w:val="24"/>
          <w:szCs w:val="24"/>
          <w:lang w:eastAsia="en-US"/>
        </w:rPr>
        <w:t>xamen 60%</w:t>
      </w:r>
    </w:p>
    <w:p w:rsidR="00CA60A1" w:rsidRDefault="00CA60A1" w:rsidP="00CA60A1">
      <w:pPr>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CA60A1" w:rsidRPr="0087272A" w:rsidRDefault="00CA60A1" w:rsidP="00CA60A1">
      <w:pPr>
        <w:ind w:left="284" w:hanging="284"/>
        <w:rPr>
          <w:rFonts w:asciiTheme="majorHAnsi" w:eastAsiaTheme="minorHAnsi" w:hAnsiTheme="majorHAnsi" w:cstheme="majorBidi"/>
          <w:sz w:val="20"/>
          <w:szCs w:val="20"/>
          <w:lang w:eastAsia="en-US"/>
        </w:rPr>
      </w:pPr>
      <w:r w:rsidRPr="0087272A">
        <w:rPr>
          <w:rFonts w:asciiTheme="majorHAnsi" w:eastAsiaTheme="minorHAnsi" w:hAnsiTheme="majorHAnsi" w:cstheme="majorBidi"/>
          <w:sz w:val="20"/>
          <w:szCs w:val="20"/>
          <w:lang w:eastAsia="en-US"/>
        </w:rPr>
        <w:t>1.</w:t>
      </w:r>
      <w:r w:rsidRPr="0087272A">
        <w:rPr>
          <w:rFonts w:asciiTheme="majorHAnsi" w:eastAsiaTheme="minorHAnsi" w:hAnsiTheme="majorHAnsi" w:cstheme="majorBidi"/>
          <w:sz w:val="20"/>
          <w:szCs w:val="20"/>
          <w:lang w:eastAsia="en-US"/>
        </w:rPr>
        <w:tab/>
        <w:t>D4210 Réseaux de distribution Structure etPlanification par Philippe CARRIVE</w:t>
      </w:r>
    </w:p>
    <w:p w:rsidR="00CA60A1" w:rsidRPr="0087272A" w:rsidRDefault="00CA60A1" w:rsidP="00CA60A1">
      <w:pPr>
        <w:ind w:left="284" w:hanging="284"/>
        <w:rPr>
          <w:rFonts w:asciiTheme="majorHAnsi" w:eastAsiaTheme="minorHAnsi" w:hAnsiTheme="majorHAnsi" w:cstheme="majorBidi"/>
          <w:sz w:val="20"/>
          <w:szCs w:val="20"/>
          <w:lang w:eastAsia="en-US"/>
        </w:rPr>
      </w:pPr>
      <w:r w:rsidRPr="0087272A">
        <w:rPr>
          <w:rFonts w:asciiTheme="majorHAnsi" w:eastAsiaTheme="minorHAnsi" w:hAnsiTheme="majorHAnsi" w:cstheme="majorBidi"/>
          <w:sz w:val="20"/>
          <w:szCs w:val="20"/>
          <w:lang w:eastAsia="en-US"/>
        </w:rPr>
        <w:t>2.</w:t>
      </w:r>
      <w:r w:rsidRPr="0087272A">
        <w:rPr>
          <w:rFonts w:asciiTheme="majorHAnsi" w:eastAsiaTheme="minorHAnsi" w:hAnsiTheme="majorHAnsi" w:cstheme="majorBidi"/>
          <w:sz w:val="20"/>
          <w:szCs w:val="20"/>
          <w:lang w:eastAsia="en-US"/>
        </w:rPr>
        <w:tab/>
        <w:t xml:space="preserve">D 4240 Exploitation des réseaux de distribution : systèmes informatiquespar Marc LECOQ etRobert MICHON </w:t>
      </w:r>
    </w:p>
    <w:p w:rsidR="00CA60A1" w:rsidRPr="0087272A" w:rsidRDefault="00CA60A1" w:rsidP="00CA60A1">
      <w:pPr>
        <w:ind w:left="284" w:hanging="284"/>
        <w:rPr>
          <w:rFonts w:asciiTheme="majorHAnsi" w:eastAsiaTheme="minorHAnsi" w:hAnsiTheme="majorHAnsi" w:cstheme="majorBidi"/>
          <w:sz w:val="20"/>
          <w:szCs w:val="20"/>
          <w:lang w:eastAsia="en-US"/>
        </w:rPr>
      </w:pPr>
      <w:r w:rsidRPr="0087272A">
        <w:rPr>
          <w:rFonts w:asciiTheme="majorHAnsi" w:eastAsiaTheme="minorHAnsi" w:hAnsiTheme="majorHAnsi" w:cstheme="majorBidi"/>
          <w:sz w:val="20"/>
          <w:szCs w:val="20"/>
          <w:lang w:eastAsia="en-US"/>
        </w:rPr>
        <w:t>3.</w:t>
      </w:r>
      <w:r w:rsidRPr="0087272A">
        <w:rPr>
          <w:rFonts w:asciiTheme="majorHAnsi" w:eastAsiaTheme="minorHAnsi" w:hAnsiTheme="majorHAnsi" w:cstheme="majorBidi"/>
          <w:sz w:val="20"/>
          <w:szCs w:val="20"/>
          <w:lang w:eastAsia="en-US"/>
        </w:rPr>
        <w:tab/>
        <w:t>D 4070 réseaux de transport et d’interconnexion de l’énergie électrique, développement et planification. Par François MESLIER et Henri PERSOZ.</w:t>
      </w:r>
    </w:p>
    <w:p w:rsidR="00CA60A1" w:rsidRDefault="00CA60A1" w:rsidP="00CA60A1">
      <w:pPr>
        <w:ind w:left="284" w:hanging="284"/>
        <w:rPr>
          <w:rFonts w:asciiTheme="majorHAnsi" w:eastAsiaTheme="minorHAnsi" w:hAnsiTheme="majorHAnsi" w:cstheme="majorBidi"/>
          <w:b/>
          <w:sz w:val="20"/>
          <w:szCs w:val="20"/>
          <w:lang w:eastAsia="en-US"/>
        </w:rPr>
      </w:pPr>
      <w:r w:rsidRPr="0087272A">
        <w:rPr>
          <w:rFonts w:asciiTheme="majorHAnsi" w:eastAsiaTheme="minorHAnsi" w:hAnsiTheme="majorHAnsi" w:cstheme="majorBidi"/>
          <w:sz w:val="20"/>
          <w:szCs w:val="20"/>
          <w:lang w:eastAsia="en-US"/>
        </w:rPr>
        <w:t>4.</w:t>
      </w:r>
      <w:r w:rsidRPr="0087272A">
        <w:rPr>
          <w:rFonts w:asciiTheme="majorHAnsi" w:eastAsiaTheme="minorHAnsi" w:hAnsiTheme="majorHAnsi" w:cstheme="majorBidi"/>
          <w:sz w:val="20"/>
          <w:szCs w:val="20"/>
          <w:lang w:eastAsia="en-US"/>
        </w:rPr>
        <w:tab/>
        <w:t>Planification des réseaux électriques¨, Edition EDF, collection EYROLS</w:t>
      </w:r>
    </w:p>
    <w:p w:rsidR="00CA60A1" w:rsidRDefault="00CA60A1" w:rsidP="00CA60A1">
      <w:pPr>
        <w:ind w:left="284" w:hanging="284"/>
        <w:rPr>
          <w:rFonts w:ascii="Cambria" w:hAnsi="Cambria" w:cs="Calibri"/>
          <w:b/>
        </w:rPr>
      </w:pPr>
      <w:r w:rsidRPr="009E4087">
        <w:rPr>
          <w:rFonts w:asciiTheme="majorHAnsi" w:eastAsiaTheme="minorHAnsi" w:hAnsiTheme="majorHAnsi" w:cstheme="majorBidi"/>
          <w:sz w:val="20"/>
          <w:szCs w:val="20"/>
          <w:lang w:eastAsia="en-US"/>
        </w:rPr>
        <w:t>5.</w:t>
      </w:r>
      <w:r w:rsidRPr="009E4087">
        <w:rPr>
          <w:rFonts w:asciiTheme="majorHAnsi" w:eastAsiaTheme="minorHAnsi" w:hAnsiTheme="majorHAnsi" w:cstheme="majorBidi"/>
          <w:sz w:val="20"/>
          <w:szCs w:val="20"/>
          <w:lang w:eastAsia="en-US"/>
        </w:rPr>
        <w:tab/>
        <w:t>Règles techniques de raccordement au réseau de transport de l’électricité et règles de conduite du système électrique, par Ministère de l’énergie et des mines,  2008</w:t>
      </w:r>
      <w:r>
        <w:rPr>
          <w:rFonts w:ascii="Cambria" w:hAnsi="Cambria" w:cs="Calibri"/>
          <w:b/>
        </w:rPr>
        <w:br w:type="page"/>
      </w:r>
    </w:p>
    <w:p w:rsidR="00CA60A1" w:rsidRDefault="00CA60A1" w:rsidP="00CA60A1">
      <w:pPr>
        <w:spacing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Master : Réseaux Electriques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t>Semestre :2</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UE Fondamentale Code : UEF 1.2</w:t>
      </w:r>
      <w:r w:rsidRPr="00E76DCA">
        <w:rPr>
          <w:rFonts w:ascii="Cambria" w:hAnsi="Cambria" w:cs="Calibri"/>
          <w:b/>
          <w:bCs/>
          <w:iCs/>
        </w:rPr>
        <w:t>.</w:t>
      </w:r>
      <w:r>
        <w:rPr>
          <w:rFonts w:ascii="Cambria" w:hAnsi="Cambria" w:cs="Calibri"/>
          <w:b/>
          <w:bCs/>
          <w:iCs/>
        </w:rPr>
        <w:t>2</w:t>
      </w:r>
    </w:p>
    <w:p w:rsidR="00CA60A1" w:rsidRPr="00367000"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Theme="majorBidi" w:eastAsia="Calibri" w:hAnsiTheme="majorBidi" w:cstheme="majorBidi"/>
          <w:b/>
          <w:bCs/>
          <w:color w:val="000000"/>
          <w:lang w:eastAsia="en-US"/>
        </w:rPr>
      </w:pPr>
      <w:r>
        <w:rPr>
          <w:rFonts w:ascii="Cambria" w:hAnsi="Cambria" w:cs="Calibri"/>
          <w:b/>
          <w:bCs/>
          <w:iCs/>
        </w:rPr>
        <w:t xml:space="preserve">Matière </w:t>
      </w:r>
      <w:r w:rsidRPr="007C4B89">
        <w:rPr>
          <w:rFonts w:asciiTheme="majorBidi" w:hAnsiTheme="majorBidi" w:cstheme="majorBidi"/>
          <w:iCs/>
        </w:rPr>
        <w:t>:</w:t>
      </w:r>
      <w:r w:rsidRPr="0013676A">
        <w:rPr>
          <w:rFonts w:asciiTheme="majorHAnsi" w:hAnsiTheme="majorHAnsi"/>
          <w:b/>
          <w:bCs/>
        </w:rPr>
        <w:t>Commande des systèmes électro-énergétiques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 1h30</w:t>
      </w:r>
      <w:r w:rsidRPr="00E76DCA">
        <w:rPr>
          <w:rFonts w:ascii="Cambria" w:eastAsia="Calibri" w:hAnsi="Cambria" w:cs="Arial"/>
          <w:b/>
          <w:bCs/>
          <w:color w:val="000000"/>
          <w:sz w:val="22"/>
          <w:szCs w:val="22"/>
          <w:lang w:eastAsia="en-US"/>
        </w:rPr>
        <w:t>)</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CA60A1"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CA60A1" w:rsidRDefault="00CA60A1" w:rsidP="00CA60A1">
      <w:pPr>
        <w:pStyle w:val="Default"/>
        <w:rPr>
          <w:rFonts w:asciiTheme="majorBidi" w:hAnsiTheme="majorBidi" w:cstheme="majorBidi"/>
          <w:sz w:val="20"/>
          <w:szCs w:val="20"/>
        </w:rPr>
      </w:pPr>
    </w:p>
    <w:p w:rsidR="00CA60A1" w:rsidRPr="00540B1A" w:rsidRDefault="00CA60A1" w:rsidP="00CA60A1">
      <w:pPr>
        <w:jc w:val="both"/>
        <w:rPr>
          <w:rFonts w:asciiTheme="majorHAnsi" w:hAnsiTheme="majorHAnsi" w:cs="Calibri"/>
          <w:b/>
          <w:u w:val="thick" w:color="F79646"/>
        </w:rPr>
      </w:pPr>
      <w:r w:rsidRPr="00540B1A">
        <w:rPr>
          <w:rFonts w:asciiTheme="majorHAnsi" w:hAnsiTheme="majorHAnsi" w:cs="Calibri"/>
          <w:b/>
          <w:u w:val="thick" w:color="F79646"/>
        </w:rPr>
        <w:t xml:space="preserve">Objectifs de l’enseignement </w:t>
      </w:r>
    </w:p>
    <w:p w:rsidR="00CA60A1" w:rsidRPr="0013676A" w:rsidRDefault="00CA60A1" w:rsidP="00CA60A1">
      <w:pPr>
        <w:ind w:left="181" w:hanging="181"/>
        <w:jc w:val="both"/>
        <w:rPr>
          <w:rFonts w:asciiTheme="majorHAnsi" w:eastAsiaTheme="minorHAnsi" w:hAnsiTheme="majorHAnsi" w:cstheme="majorBidi"/>
          <w:color w:val="000000"/>
          <w:lang w:eastAsia="en-US"/>
        </w:rPr>
      </w:pPr>
      <w:r w:rsidRPr="0013676A">
        <w:rPr>
          <w:rFonts w:asciiTheme="majorHAnsi" w:eastAsiaTheme="minorHAnsi" w:hAnsiTheme="majorHAnsi" w:cstheme="majorBidi"/>
          <w:color w:val="000000"/>
          <w:lang w:eastAsia="en-US"/>
        </w:rPr>
        <w:t xml:space="preserve">- Connaître les différents systèmes électriques d’actionnement (moteur + électronique de puissance) </w:t>
      </w:r>
    </w:p>
    <w:p w:rsidR="00CA60A1" w:rsidRPr="0013676A" w:rsidRDefault="00CA60A1" w:rsidP="00CA60A1">
      <w:pPr>
        <w:ind w:left="181" w:hanging="181"/>
        <w:jc w:val="both"/>
        <w:rPr>
          <w:rFonts w:asciiTheme="majorHAnsi" w:eastAsiaTheme="minorHAnsi" w:hAnsiTheme="majorHAnsi" w:cstheme="majorBidi"/>
          <w:color w:val="000000"/>
          <w:lang w:eastAsia="en-US"/>
        </w:rPr>
      </w:pPr>
      <w:r w:rsidRPr="0013676A">
        <w:rPr>
          <w:rFonts w:asciiTheme="majorHAnsi" w:eastAsiaTheme="minorHAnsi" w:hAnsiTheme="majorHAnsi" w:cstheme="majorBidi"/>
          <w:color w:val="000000"/>
          <w:lang w:eastAsia="en-US"/>
        </w:rPr>
        <w:t xml:space="preserve">- Connaître les différents types de commande d’actionneur électrique. </w:t>
      </w:r>
    </w:p>
    <w:p w:rsidR="00CA60A1" w:rsidRPr="0013676A" w:rsidRDefault="00CA60A1" w:rsidP="00CA60A1">
      <w:pPr>
        <w:ind w:left="181" w:hanging="181"/>
        <w:jc w:val="both"/>
        <w:rPr>
          <w:rFonts w:asciiTheme="majorHAnsi" w:eastAsiaTheme="minorHAnsi" w:hAnsiTheme="majorHAnsi" w:cstheme="majorBidi"/>
          <w:color w:val="000000"/>
          <w:lang w:eastAsia="en-US"/>
        </w:rPr>
      </w:pPr>
      <w:r w:rsidRPr="0013676A">
        <w:rPr>
          <w:rFonts w:asciiTheme="majorHAnsi" w:eastAsiaTheme="minorHAnsi" w:hAnsiTheme="majorHAnsi" w:cstheme="majorBidi"/>
          <w:color w:val="000000"/>
          <w:lang w:eastAsia="en-US"/>
        </w:rPr>
        <w:t>- Être capable d’établir un modèle de simulation d’un système électrique comprenant moteur, électronique de puissance et commande</w:t>
      </w:r>
    </w:p>
    <w:p w:rsidR="00CA60A1" w:rsidRPr="0013676A" w:rsidRDefault="00CA60A1" w:rsidP="00CA60A1">
      <w:pPr>
        <w:ind w:left="181" w:hanging="181"/>
        <w:jc w:val="both"/>
        <w:rPr>
          <w:rFonts w:asciiTheme="majorHAnsi" w:eastAsiaTheme="minorHAnsi" w:hAnsiTheme="majorHAnsi" w:cstheme="majorBidi"/>
          <w:color w:val="000000"/>
          <w:lang w:eastAsia="en-US"/>
        </w:rPr>
      </w:pPr>
      <w:r w:rsidRPr="0013676A">
        <w:rPr>
          <w:rFonts w:asciiTheme="majorHAnsi" w:eastAsiaTheme="minorHAnsi" w:hAnsiTheme="majorHAnsi" w:cstheme="majorBidi"/>
          <w:color w:val="000000"/>
          <w:lang w:eastAsia="en-US"/>
        </w:rPr>
        <w:t>- Être capable de simuler un modèle dans l’environnement Matlab/Simulink</w:t>
      </w:r>
    </w:p>
    <w:p w:rsidR="00CA60A1" w:rsidRDefault="00CA60A1" w:rsidP="00CA60A1">
      <w:pPr>
        <w:ind w:left="181" w:hanging="181"/>
        <w:jc w:val="both"/>
        <w:rPr>
          <w:rFonts w:asciiTheme="majorHAnsi" w:eastAsiaTheme="minorHAnsi" w:hAnsiTheme="majorHAnsi" w:cstheme="majorBidi"/>
          <w:color w:val="000000"/>
          <w:lang w:eastAsia="en-US"/>
        </w:rPr>
      </w:pPr>
      <w:r w:rsidRPr="0013676A">
        <w:rPr>
          <w:rFonts w:asciiTheme="majorHAnsi" w:eastAsiaTheme="minorHAnsi" w:hAnsiTheme="majorHAnsi" w:cstheme="majorBidi"/>
          <w:color w:val="000000"/>
          <w:lang w:eastAsia="en-US"/>
        </w:rPr>
        <w:t>- Être capable de régler les correcteurs PI présents dans les asservissements des moteurs par une méthode adaptée</w:t>
      </w:r>
    </w:p>
    <w:p w:rsidR="00CA60A1" w:rsidRPr="00540B1A" w:rsidRDefault="00CA60A1" w:rsidP="00CA60A1">
      <w:pPr>
        <w:jc w:val="both"/>
        <w:rPr>
          <w:rFonts w:asciiTheme="majorHAnsi" w:hAnsiTheme="majorHAnsi" w:cs="Calibri"/>
          <w:b/>
          <w:u w:val="thick" w:color="F79646"/>
        </w:rPr>
      </w:pPr>
      <w:r w:rsidRPr="00540B1A">
        <w:rPr>
          <w:rFonts w:asciiTheme="majorHAnsi" w:hAnsiTheme="majorHAnsi" w:cs="Calibri"/>
          <w:b/>
          <w:u w:val="thick" w:color="F79646"/>
        </w:rPr>
        <w:t xml:space="preserve">Connaissances préalables recommandées </w:t>
      </w:r>
    </w:p>
    <w:p w:rsidR="00CA60A1" w:rsidRDefault="00CA60A1" w:rsidP="00CA60A1">
      <w:pPr>
        <w:jc w:val="both"/>
        <w:rPr>
          <w:rFonts w:asciiTheme="majorHAnsi" w:eastAsiaTheme="minorHAnsi" w:hAnsiTheme="majorHAnsi" w:cstheme="majorBidi"/>
          <w:color w:val="000000"/>
          <w:lang w:eastAsia="en-US"/>
        </w:rPr>
      </w:pPr>
      <w:r w:rsidRPr="0013676A">
        <w:rPr>
          <w:rFonts w:asciiTheme="majorHAnsi" w:eastAsiaTheme="minorHAnsi" w:hAnsiTheme="majorHAnsi" w:cstheme="majorBidi"/>
          <w:color w:val="000000"/>
          <w:lang w:eastAsia="en-US"/>
        </w:rPr>
        <w:t>Machines électriques, modélisation des machines, électronique de puissance, notions de mécanique, asservissement et régulation.</w:t>
      </w:r>
    </w:p>
    <w:p w:rsidR="00CA60A1" w:rsidRPr="00540B1A" w:rsidRDefault="00CA60A1" w:rsidP="00CA60A1">
      <w:pPr>
        <w:jc w:val="both"/>
        <w:rPr>
          <w:rFonts w:asciiTheme="majorHAnsi" w:hAnsiTheme="majorHAnsi"/>
          <w:b/>
        </w:rPr>
      </w:pPr>
    </w:p>
    <w:p w:rsidR="00CA60A1" w:rsidRPr="00540B1A" w:rsidRDefault="00CA60A1" w:rsidP="00CA60A1">
      <w:pPr>
        <w:jc w:val="both"/>
        <w:rPr>
          <w:rFonts w:asciiTheme="majorHAnsi" w:hAnsiTheme="majorHAnsi" w:cs="Calibri"/>
          <w:b/>
          <w:u w:val="thick" w:color="F79646"/>
        </w:rPr>
      </w:pPr>
      <w:r w:rsidRPr="00540B1A">
        <w:rPr>
          <w:rFonts w:asciiTheme="majorHAnsi" w:hAnsiTheme="majorHAnsi" w:cs="Calibri"/>
          <w:b/>
          <w:u w:val="thick" w:color="F79646"/>
        </w:rPr>
        <w:t>Contenu de la matière : </w:t>
      </w:r>
    </w:p>
    <w:p w:rsidR="00CA60A1" w:rsidRPr="00FF3889" w:rsidRDefault="00CA60A1" w:rsidP="00CA60A1">
      <w:pPr>
        <w:pStyle w:val="Listepuces2"/>
        <w:ind w:left="0" w:firstLine="0"/>
        <w:rPr>
          <w:rFonts w:asciiTheme="majorHAnsi" w:eastAsia="Calibri" w:hAnsiTheme="majorHAnsi" w:cstheme="majorBidi"/>
          <w:b/>
          <w:sz w:val="24"/>
          <w:szCs w:val="24"/>
          <w:lang w:eastAsia="en-US"/>
        </w:rPr>
      </w:pPr>
      <w:r>
        <w:rPr>
          <w:rFonts w:asciiTheme="majorHAnsi" w:eastAsia="Calibri" w:hAnsiTheme="majorHAnsi" w:cstheme="majorBidi"/>
          <w:b/>
          <w:sz w:val="24"/>
          <w:szCs w:val="24"/>
          <w:lang w:eastAsia="en-US"/>
        </w:rPr>
        <w:t xml:space="preserve">1.  </w:t>
      </w:r>
      <w:r w:rsidRPr="00FF3889">
        <w:rPr>
          <w:rFonts w:asciiTheme="majorHAnsi" w:eastAsia="Calibri" w:hAnsiTheme="majorHAnsi" w:cstheme="majorBidi"/>
          <w:b/>
          <w:sz w:val="24"/>
          <w:szCs w:val="24"/>
          <w:lang w:eastAsia="en-US"/>
        </w:rPr>
        <w:t xml:space="preserve">Rappels </w:t>
      </w:r>
      <w:r>
        <w:rPr>
          <w:rFonts w:asciiTheme="majorHAnsi" w:eastAsia="Calibri" w:hAnsiTheme="majorHAnsi" w:cstheme="majorBidi"/>
          <w:b/>
          <w:bCs/>
          <w:sz w:val="24"/>
          <w:szCs w:val="24"/>
          <w:lang w:eastAsia="en-US"/>
        </w:rPr>
        <w:tab/>
      </w:r>
      <w:r>
        <w:rPr>
          <w:rFonts w:asciiTheme="majorHAnsi" w:eastAsia="Calibri" w:hAnsiTheme="majorHAnsi" w:cstheme="majorBidi"/>
          <w:b/>
          <w:bCs/>
          <w:sz w:val="24"/>
          <w:szCs w:val="24"/>
          <w:lang w:eastAsia="en-US"/>
        </w:rPr>
        <w:tab/>
      </w:r>
      <w:r>
        <w:rPr>
          <w:rFonts w:asciiTheme="majorHAnsi" w:eastAsia="Calibri" w:hAnsiTheme="majorHAnsi" w:cstheme="majorBidi"/>
          <w:b/>
          <w:bCs/>
          <w:sz w:val="24"/>
          <w:szCs w:val="24"/>
          <w:lang w:eastAsia="en-US"/>
        </w:rPr>
        <w:tab/>
      </w:r>
      <w:r>
        <w:rPr>
          <w:rFonts w:asciiTheme="majorHAnsi" w:eastAsia="Calibri" w:hAnsiTheme="majorHAnsi" w:cstheme="majorBidi"/>
          <w:b/>
          <w:bCs/>
          <w:sz w:val="24"/>
          <w:szCs w:val="24"/>
          <w:lang w:eastAsia="en-US"/>
        </w:rPr>
        <w:tab/>
      </w:r>
      <w:r>
        <w:rPr>
          <w:rFonts w:asciiTheme="majorHAnsi" w:eastAsia="Calibri" w:hAnsiTheme="majorHAnsi" w:cstheme="majorBidi"/>
          <w:b/>
          <w:bCs/>
          <w:sz w:val="24"/>
          <w:szCs w:val="24"/>
          <w:lang w:eastAsia="en-US"/>
        </w:rPr>
        <w:tab/>
      </w:r>
      <w:r>
        <w:rPr>
          <w:rFonts w:asciiTheme="majorHAnsi" w:eastAsia="Calibri" w:hAnsiTheme="majorHAnsi" w:cstheme="majorBidi"/>
          <w:b/>
          <w:bCs/>
          <w:sz w:val="24"/>
          <w:szCs w:val="24"/>
          <w:lang w:eastAsia="en-US"/>
        </w:rPr>
        <w:tab/>
      </w:r>
      <w:r>
        <w:rPr>
          <w:rFonts w:asciiTheme="majorHAnsi" w:eastAsia="Calibri" w:hAnsiTheme="majorHAnsi" w:cstheme="majorBidi"/>
          <w:b/>
          <w:bCs/>
          <w:sz w:val="24"/>
          <w:szCs w:val="24"/>
          <w:lang w:eastAsia="en-US"/>
        </w:rPr>
        <w:tab/>
      </w:r>
      <w:r>
        <w:rPr>
          <w:rFonts w:asciiTheme="majorHAnsi" w:eastAsia="Calibri" w:hAnsiTheme="majorHAnsi" w:cstheme="majorBidi"/>
          <w:b/>
          <w:bCs/>
          <w:sz w:val="24"/>
          <w:szCs w:val="24"/>
          <w:lang w:eastAsia="en-US"/>
        </w:rPr>
        <w:tab/>
      </w:r>
      <w:r>
        <w:rPr>
          <w:rFonts w:asciiTheme="majorHAnsi" w:eastAsia="Calibri" w:hAnsiTheme="majorHAnsi" w:cstheme="majorBidi"/>
          <w:b/>
          <w:bCs/>
          <w:sz w:val="24"/>
          <w:szCs w:val="24"/>
          <w:lang w:eastAsia="en-US"/>
        </w:rPr>
        <w:tab/>
        <w:t>(1 semaine</w:t>
      </w:r>
      <w:r w:rsidRPr="00540B1A">
        <w:rPr>
          <w:rFonts w:asciiTheme="majorHAnsi" w:eastAsia="Calibri" w:hAnsiTheme="majorHAnsi" w:cstheme="majorBidi"/>
          <w:b/>
          <w:bCs/>
          <w:sz w:val="24"/>
          <w:szCs w:val="24"/>
          <w:lang w:eastAsia="en-US"/>
        </w:rPr>
        <w:t>)</w:t>
      </w:r>
    </w:p>
    <w:p w:rsidR="00CA60A1" w:rsidRPr="00FF3889" w:rsidRDefault="00CA60A1" w:rsidP="00CA60A1">
      <w:pPr>
        <w:pStyle w:val="Listepuces2"/>
        <w:ind w:left="284" w:firstLine="0"/>
        <w:rPr>
          <w:rFonts w:asciiTheme="majorHAnsi" w:eastAsia="Calibri" w:hAnsiTheme="majorHAnsi" w:cstheme="majorBidi"/>
          <w:sz w:val="24"/>
          <w:szCs w:val="24"/>
          <w:lang w:eastAsia="en-US"/>
        </w:rPr>
      </w:pPr>
      <w:r w:rsidRPr="00FF3889">
        <w:rPr>
          <w:rFonts w:asciiTheme="majorHAnsi" w:eastAsia="Calibri" w:hAnsiTheme="majorHAnsi" w:cstheme="majorBidi"/>
          <w:sz w:val="24"/>
          <w:szCs w:val="24"/>
          <w:lang w:eastAsia="en-US"/>
        </w:rPr>
        <w:t>(Utilisation des systèmes électriques,  Lois des circuits électriques, Lois de la magnétostatique).</w:t>
      </w:r>
    </w:p>
    <w:p w:rsidR="00CA60A1" w:rsidRPr="00FF3889" w:rsidRDefault="00CA60A1" w:rsidP="00CA60A1">
      <w:pPr>
        <w:pStyle w:val="Listepuces2"/>
        <w:tabs>
          <w:tab w:val="left" w:pos="284"/>
        </w:tabs>
        <w:ind w:left="0" w:firstLine="0"/>
        <w:rPr>
          <w:rFonts w:asciiTheme="majorHAnsi" w:eastAsia="Calibri" w:hAnsiTheme="majorHAnsi" w:cstheme="majorBidi"/>
          <w:b/>
          <w:sz w:val="24"/>
          <w:szCs w:val="24"/>
          <w:lang w:eastAsia="en-US"/>
        </w:rPr>
      </w:pPr>
      <w:r w:rsidRPr="00FF3889">
        <w:rPr>
          <w:rFonts w:asciiTheme="majorHAnsi" w:eastAsia="Calibri" w:hAnsiTheme="majorHAnsi" w:cstheme="majorBidi"/>
          <w:b/>
          <w:sz w:val="24"/>
          <w:szCs w:val="24"/>
          <w:lang w:eastAsia="en-US"/>
        </w:rPr>
        <w:t>2.</w:t>
      </w:r>
      <w:r w:rsidRPr="00FF3889">
        <w:rPr>
          <w:rFonts w:asciiTheme="majorHAnsi" w:eastAsia="Calibri" w:hAnsiTheme="majorHAnsi" w:cstheme="majorBidi"/>
          <w:b/>
          <w:sz w:val="24"/>
          <w:szCs w:val="24"/>
          <w:lang w:eastAsia="en-US"/>
        </w:rPr>
        <w:tab/>
        <w:t xml:space="preserve">Les  convertisseurs statiques  </w:t>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Pr>
          <w:rFonts w:asciiTheme="majorHAnsi" w:eastAsia="Calibri" w:hAnsiTheme="majorHAnsi" w:cstheme="majorBidi"/>
          <w:b/>
          <w:sz w:val="24"/>
          <w:szCs w:val="24"/>
          <w:lang w:eastAsia="en-US"/>
        </w:rPr>
        <w:tab/>
      </w:r>
      <w:r>
        <w:rPr>
          <w:rFonts w:asciiTheme="majorHAnsi" w:eastAsia="Calibri" w:hAnsiTheme="majorHAnsi" w:cstheme="majorBidi"/>
          <w:b/>
          <w:sz w:val="24"/>
          <w:szCs w:val="24"/>
          <w:lang w:eastAsia="en-US"/>
        </w:rPr>
        <w:tab/>
      </w:r>
      <w:r>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w:t>
      </w:r>
      <w:r>
        <w:rPr>
          <w:rFonts w:asciiTheme="majorHAnsi" w:eastAsia="Calibri" w:hAnsiTheme="majorHAnsi" w:cstheme="majorBidi"/>
          <w:b/>
          <w:sz w:val="24"/>
          <w:szCs w:val="24"/>
          <w:lang w:eastAsia="en-US"/>
        </w:rPr>
        <w:t>2</w:t>
      </w:r>
      <w:r w:rsidRPr="00FF3889">
        <w:rPr>
          <w:rFonts w:asciiTheme="majorHAnsi" w:eastAsia="Calibri" w:hAnsiTheme="majorHAnsi" w:cstheme="majorBidi"/>
          <w:b/>
          <w:sz w:val="24"/>
          <w:szCs w:val="24"/>
          <w:lang w:eastAsia="en-US"/>
        </w:rPr>
        <w:t xml:space="preserve"> semaine)</w:t>
      </w:r>
    </w:p>
    <w:p w:rsidR="00CA60A1" w:rsidRPr="00FF3889" w:rsidRDefault="00CA60A1" w:rsidP="00CA60A1">
      <w:pPr>
        <w:pStyle w:val="Listepuces2"/>
        <w:ind w:left="284" w:firstLine="0"/>
        <w:rPr>
          <w:rFonts w:asciiTheme="majorHAnsi" w:eastAsia="Calibri" w:hAnsiTheme="majorHAnsi" w:cstheme="majorBidi"/>
          <w:sz w:val="24"/>
          <w:szCs w:val="24"/>
          <w:lang w:eastAsia="en-US"/>
        </w:rPr>
      </w:pPr>
      <w:r w:rsidRPr="00FF3889">
        <w:rPr>
          <w:rFonts w:asciiTheme="majorHAnsi" w:eastAsia="Calibri" w:hAnsiTheme="majorHAnsi" w:cstheme="majorBidi"/>
          <w:sz w:val="24"/>
          <w:szCs w:val="24"/>
          <w:lang w:eastAsia="en-US"/>
        </w:rPr>
        <w:t>(Généralités sur la modélisation,  Redresseur, Hacheur,  Onduleur).</w:t>
      </w:r>
    </w:p>
    <w:p w:rsidR="00CA60A1" w:rsidRPr="00FF3889" w:rsidRDefault="00CA60A1" w:rsidP="00CA60A1">
      <w:pPr>
        <w:pStyle w:val="Listepuces2"/>
        <w:tabs>
          <w:tab w:val="left" w:pos="284"/>
        </w:tabs>
        <w:ind w:left="0" w:firstLine="0"/>
        <w:rPr>
          <w:rFonts w:asciiTheme="majorHAnsi" w:eastAsia="Calibri" w:hAnsiTheme="majorHAnsi" w:cstheme="majorBidi"/>
          <w:b/>
          <w:sz w:val="24"/>
          <w:szCs w:val="24"/>
          <w:lang w:eastAsia="en-US"/>
        </w:rPr>
      </w:pPr>
      <w:r w:rsidRPr="00FF3889">
        <w:rPr>
          <w:rFonts w:asciiTheme="majorHAnsi" w:eastAsia="Calibri" w:hAnsiTheme="majorHAnsi" w:cstheme="majorBidi"/>
          <w:b/>
          <w:sz w:val="24"/>
          <w:szCs w:val="24"/>
          <w:lang w:eastAsia="en-US"/>
        </w:rPr>
        <w:t>3.</w:t>
      </w:r>
      <w:r w:rsidRPr="00FF3889">
        <w:rPr>
          <w:rFonts w:asciiTheme="majorHAnsi" w:eastAsia="Calibri" w:hAnsiTheme="majorHAnsi" w:cstheme="majorBidi"/>
          <w:b/>
          <w:sz w:val="24"/>
          <w:szCs w:val="24"/>
          <w:lang w:eastAsia="en-US"/>
        </w:rPr>
        <w:tab/>
        <w:t xml:space="preserve">Le moteur à courant continu </w:t>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Pr>
          <w:rFonts w:asciiTheme="majorHAnsi" w:eastAsia="Calibri" w:hAnsiTheme="majorHAnsi" w:cstheme="majorBidi"/>
          <w:b/>
          <w:sz w:val="24"/>
          <w:szCs w:val="24"/>
          <w:lang w:eastAsia="en-US"/>
        </w:rPr>
        <w:t>(2</w:t>
      </w:r>
      <w:r w:rsidRPr="00FF3889">
        <w:rPr>
          <w:rFonts w:asciiTheme="majorHAnsi" w:eastAsia="Calibri" w:hAnsiTheme="majorHAnsi" w:cstheme="majorBidi"/>
          <w:b/>
          <w:sz w:val="24"/>
          <w:szCs w:val="24"/>
          <w:lang w:eastAsia="en-US"/>
        </w:rPr>
        <w:t xml:space="preserve"> semaine)</w:t>
      </w:r>
    </w:p>
    <w:p w:rsidR="00CA60A1" w:rsidRPr="00FF3889" w:rsidRDefault="00CA60A1" w:rsidP="00CA60A1">
      <w:pPr>
        <w:pStyle w:val="Listepuces2"/>
        <w:ind w:left="284" w:firstLine="0"/>
        <w:rPr>
          <w:rFonts w:asciiTheme="majorHAnsi" w:eastAsia="Calibri" w:hAnsiTheme="majorHAnsi" w:cstheme="majorBidi"/>
          <w:sz w:val="24"/>
          <w:szCs w:val="24"/>
          <w:lang w:eastAsia="en-US"/>
        </w:rPr>
      </w:pPr>
      <w:r w:rsidRPr="00FF3889">
        <w:rPr>
          <w:rFonts w:asciiTheme="majorHAnsi" w:eastAsia="Calibri" w:hAnsiTheme="majorHAnsi" w:cstheme="majorBidi"/>
          <w:sz w:val="24"/>
          <w:szCs w:val="24"/>
          <w:lang w:eastAsia="en-US"/>
        </w:rPr>
        <w:t>(Modélisation,  Alimentation avec hacheur, Asservissement du courant, Asservissement de la vitesse, Asservissement de position).</w:t>
      </w:r>
    </w:p>
    <w:p w:rsidR="00CA60A1" w:rsidRPr="00FF3889" w:rsidRDefault="00CA60A1" w:rsidP="00CA60A1">
      <w:pPr>
        <w:pStyle w:val="Listepuces2"/>
        <w:tabs>
          <w:tab w:val="left" w:pos="284"/>
        </w:tabs>
        <w:ind w:left="0" w:firstLine="0"/>
        <w:rPr>
          <w:rFonts w:asciiTheme="majorHAnsi" w:eastAsia="Calibri" w:hAnsiTheme="majorHAnsi" w:cstheme="majorBidi"/>
          <w:b/>
          <w:sz w:val="24"/>
          <w:szCs w:val="24"/>
          <w:lang w:eastAsia="en-US"/>
        </w:rPr>
      </w:pPr>
      <w:r w:rsidRPr="00FF3889">
        <w:rPr>
          <w:rFonts w:asciiTheme="majorHAnsi" w:eastAsia="Calibri" w:hAnsiTheme="majorHAnsi" w:cstheme="majorBidi"/>
          <w:b/>
          <w:sz w:val="24"/>
          <w:szCs w:val="24"/>
          <w:lang w:eastAsia="en-US"/>
        </w:rPr>
        <w:t>4.</w:t>
      </w:r>
      <w:r w:rsidRPr="00FF3889">
        <w:rPr>
          <w:rFonts w:asciiTheme="majorHAnsi" w:eastAsia="Calibri" w:hAnsiTheme="majorHAnsi" w:cstheme="majorBidi"/>
          <w:b/>
          <w:sz w:val="24"/>
          <w:szCs w:val="24"/>
          <w:lang w:eastAsia="en-US"/>
        </w:rPr>
        <w:tab/>
        <w:t xml:space="preserve">La machine synchrone triphasée </w:t>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t>(</w:t>
      </w:r>
      <w:r>
        <w:rPr>
          <w:rFonts w:asciiTheme="majorHAnsi" w:eastAsia="Calibri" w:hAnsiTheme="majorHAnsi" w:cstheme="majorBidi"/>
          <w:b/>
          <w:sz w:val="24"/>
          <w:szCs w:val="24"/>
          <w:lang w:eastAsia="en-US"/>
        </w:rPr>
        <w:t>2</w:t>
      </w:r>
      <w:r w:rsidRPr="00FF3889">
        <w:rPr>
          <w:rFonts w:asciiTheme="majorHAnsi" w:eastAsia="Calibri" w:hAnsiTheme="majorHAnsi" w:cstheme="majorBidi"/>
          <w:b/>
          <w:sz w:val="24"/>
          <w:szCs w:val="24"/>
          <w:lang w:eastAsia="en-US"/>
        </w:rPr>
        <w:t xml:space="preserve"> semaine)</w:t>
      </w:r>
    </w:p>
    <w:p w:rsidR="00CA60A1" w:rsidRPr="00FF3889" w:rsidRDefault="00CA60A1" w:rsidP="00CA60A1">
      <w:pPr>
        <w:pStyle w:val="Listepuces2"/>
        <w:ind w:left="284" w:firstLine="0"/>
        <w:rPr>
          <w:rFonts w:asciiTheme="majorHAnsi" w:eastAsia="Calibri" w:hAnsiTheme="majorHAnsi" w:cstheme="majorBidi"/>
          <w:sz w:val="24"/>
          <w:szCs w:val="24"/>
          <w:lang w:eastAsia="en-US"/>
        </w:rPr>
      </w:pPr>
      <w:r w:rsidRPr="00FF3889">
        <w:rPr>
          <w:rFonts w:asciiTheme="majorHAnsi" w:eastAsia="Calibri" w:hAnsiTheme="majorHAnsi" w:cstheme="majorBidi"/>
          <w:sz w:val="24"/>
          <w:szCs w:val="24"/>
          <w:lang w:eastAsia="en-US"/>
        </w:rPr>
        <w:t>(Structure, Modélisation, Commande vectorielle).</w:t>
      </w:r>
    </w:p>
    <w:p w:rsidR="00CA60A1" w:rsidRPr="00FF3889" w:rsidRDefault="00CA60A1" w:rsidP="00CA60A1">
      <w:pPr>
        <w:pStyle w:val="Listepuces2"/>
        <w:tabs>
          <w:tab w:val="left" w:pos="284"/>
        </w:tabs>
        <w:ind w:left="0" w:firstLine="0"/>
        <w:rPr>
          <w:rFonts w:asciiTheme="majorHAnsi" w:eastAsia="Calibri" w:hAnsiTheme="majorHAnsi" w:cstheme="majorBidi"/>
          <w:b/>
          <w:sz w:val="24"/>
          <w:szCs w:val="24"/>
          <w:lang w:eastAsia="en-US"/>
        </w:rPr>
      </w:pPr>
      <w:r w:rsidRPr="00FF3889">
        <w:rPr>
          <w:rFonts w:asciiTheme="majorHAnsi" w:eastAsia="Calibri" w:hAnsiTheme="majorHAnsi" w:cstheme="majorBidi"/>
          <w:b/>
          <w:sz w:val="24"/>
          <w:szCs w:val="24"/>
          <w:lang w:eastAsia="en-US"/>
        </w:rPr>
        <w:t>5.</w:t>
      </w:r>
      <w:r w:rsidRPr="00FF3889">
        <w:rPr>
          <w:rFonts w:asciiTheme="majorHAnsi" w:eastAsia="Calibri" w:hAnsiTheme="majorHAnsi" w:cstheme="majorBidi"/>
          <w:b/>
          <w:sz w:val="24"/>
          <w:szCs w:val="24"/>
          <w:lang w:eastAsia="en-US"/>
        </w:rPr>
        <w:tab/>
        <w:t xml:space="preserve"> Le moteur asynchrone triphasé </w:t>
      </w:r>
      <w:r>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t>(</w:t>
      </w:r>
      <w:r>
        <w:rPr>
          <w:rFonts w:asciiTheme="majorHAnsi" w:eastAsia="Calibri" w:hAnsiTheme="majorHAnsi" w:cstheme="majorBidi"/>
          <w:b/>
          <w:sz w:val="24"/>
          <w:szCs w:val="24"/>
          <w:lang w:eastAsia="en-US"/>
        </w:rPr>
        <w:t>2</w:t>
      </w:r>
      <w:r w:rsidRPr="00FF3889">
        <w:rPr>
          <w:rFonts w:asciiTheme="majorHAnsi" w:eastAsia="Calibri" w:hAnsiTheme="majorHAnsi" w:cstheme="majorBidi"/>
          <w:b/>
          <w:sz w:val="24"/>
          <w:szCs w:val="24"/>
          <w:lang w:eastAsia="en-US"/>
        </w:rPr>
        <w:t xml:space="preserve"> semaine)</w:t>
      </w:r>
    </w:p>
    <w:p w:rsidR="00CA60A1" w:rsidRPr="00FF3889" w:rsidRDefault="00CA60A1" w:rsidP="00CA60A1">
      <w:pPr>
        <w:pStyle w:val="Listepuces2"/>
        <w:ind w:left="284" w:firstLine="0"/>
        <w:rPr>
          <w:rFonts w:asciiTheme="majorHAnsi" w:eastAsia="Calibri" w:hAnsiTheme="majorHAnsi" w:cstheme="majorBidi"/>
          <w:sz w:val="24"/>
          <w:szCs w:val="24"/>
          <w:lang w:eastAsia="en-US"/>
        </w:rPr>
      </w:pPr>
      <w:r w:rsidRPr="00FF3889">
        <w:rPr>
          <w:rFonts w:asciiTheme="majorHAnsi" w:eastAsia="Calibri" w:hAnsiTheme="majorHAnsi" w:cstheme="majorBidi"/>
          <w:sz w:val="24"/>
          <w:szCs w:val="24"/>
          <w:lang w:eastAsia="en-US"/>
        </w:rPr>
        <w:t>(Modélisation, Flux rotorique orienté (FRO ou FOC), Control direct du couple (DTC)).</w:t>
      </w:r>
    </w:p>
    <w:p w:rsidR="00CA60A1" w:rsidRPr="00FF3889" w:rsidRDefault="00CA60A1" w:rsidP="00CA60A1">
      <w:pPr>
        <w:pStyle w:val="Listepuces2"/>
        <w:tabs>
          <w:tab w:val="left" w:pos="284"/>
        </w:tabs>
        <w:ind w:left="0" w:firstLine="0"/>
        <w:rPr>
          <w:rFonts w:asciiTheme="majorHAnsi" w:eastAsia="Calibri" w:hAnsiTheme="majorHAnsi" w:cstheme="majorBidi"/>
          <w:b/>
          <w:sz w:val="24"/>
          <w:szCs w:val="24"/>
          <w:lang w:eastAsia="en-US"/>
        </w:rPr>
      </w:pPr>
      <w:r w:rsidRPr="00FF3889">
        <w:rPr>
          <w:rFonts w:asciiTheme="majorHAnsi" w:eastAsia="Calibri" w:hAnsiTheme="majorHAnsi" w:cstheme="majorBidi"/>
          <w:b/>
          <w:sz w:val="24"/>
          <w:szCs w:val="24"/>
          <w:lang w:eastAsia="en-US"/>
        </w:rPr>
        <w:t>6.</w:t>
      </w:r>
      <w:r w:rsidRPr="00FF3889">
        <w:rPr>
          <w:rFonts w:asciiTheme="majorHAnsi" w:eastAsia="Calibri" w:hAnsiTheme="majorHAnsi" w:cstheme="majorBidi"/>
          <w:b/>
          <w:sz w:val="24"/>
          <w:szCs w:val="24"/>
          <w:lang w:eastAsia="en-US"/>
        </w:rPr>
        <w:tab/>
        <w:t xml:space="preserve">Le moteur à réluctance variable </w:t>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t>(</w:t>
      </w:r>
      <w:r>
        <w:rPr>
          <w:rFonts w:asciiTheme="majorHAnsi" w:eastAsia="Calibri" w:hAnsiTheme="majorHAnsi" w:cstheme="majorBidi"/>
          <w:b/>
          <w:sz w:val="24"/>
          <w:szCs w:val="24"/>
          <w:lang w:eastAsia="en-US"/>
        </w:rPr>
        <w:t>2</w:t>
      </w:r>
      <w:r w:rsidRPr="00FF3889">
        <w:rPr>
          <w:rFonts w:asciiTheme="majorHAnsi" w:eastAsia="Calibri" w:hAnsiTheme="majorHAnsi" w:cstheme="majorBidi"/>
          <w:b/>
          <w:sz w:val="24"/>
          <w:szCs w:val="24"/>
          <w:lang w:eastAsia="en-US"/>
        </w:rPr>
        <w:t xml:space="preserve"> semaine)</w:t>
      </w:r>
    </w:p>
    <w:p w:rsidR="00CA60A1" w:rsidRPr="00FF3889" w:rsidRDefault="00CA60A1" w:rsidP="00CA60A1">
      <w:pPr>
        <w:pStyle w:val="Listepuces2"/>
        <w:ind w:left="284" w:firstLine="0"/>
        <w:rPr>
          <w:rFonts w:asciiTheme="majorHAnsi" w:eastAsia="Calibri" w:hAnsiTheme="majorHAnsi" w:cstheme="majorBidi"/>
          <w:sz w:val="24"/>
          <w:szCs w:val="24"/>
          <w:lang w:eastAsia="en-US"/>
        </w:rPr>
      </w:pPr>
      <w:r w:rsidRPr="00FF3889">
        <w:rPr>
          <w:rFonts w:asciiTheme="majorHAnsi" w:eastAsia="Calibri" w:hAnsiTheme="majorHAnsi" w:cstheme="majorBidi"/>
          <w:sz w:val="24"/>
          <w:szCs w:val="24"/>
          <w:lang w:eastAsia="en-US"/>
        </w:rPr>
        <w:t>(Principe,  Alimentation, Domaine d’utilisation).</w:t>
      </w:r>
    </w:p>
    <w:p w:rsidR="00CA60A1" w:rsidRPr="00FF3889" w:rsidRDefault="00CA60A1" w:rsidP="00CA60A1">
      <w:pPr>
        <w:pStyle w:val="Listepuces2"/>
        <w:tabs>
          <w:tab w:val="left" w:pos="284"/>
        </w:tabs>
        <w:ind w:left="0" w:firstLine="0"/>
        <w:rPr>
          <w:rFonts w:asciiTheme="majorHAnsi" w:eastAsia="Calibri" w:hAnsiTheme="majorHAnsi" w:cstheme="majorBidi"/>
          <w:b/>
          <w:sz w:val="24"/>
          <w:szCs w:val="24"/>
          <w:lang w:eastAsia="en-US"/>
        </w:rPr>
      </w:pPr>
      <w:r w:rsidRPr="00FF3889">
        <w:rPr>
          <w:rFonts w:asciiTheme="majorHAnsi" w:eastAsia="Calibri" w:hAnsiTheme="majorHAnsi" w:cstheme="majorBidi"/>
          <w:b/>
          <w:sz w:val="24"/>
          <w:szCs w:val="24"/>
          <w:lang w:eastAsia="en-US"/>
        </w:rPr>
        <w:t>7.</w:t>
      </w:r>
      <w:r w:rsidRPr="00FF3889">
        <w:rPr>
          <w:rFonts w:asciiTheme="majorHAnsi" w:eastAsia="Calibri" w:hAnsiTheme="majorHAnsi" w:cstheme="majorBidi"/>
          <w:b/>
          <w:sz w:val="24"/>
          <w:szCs w:val="24"/>
          <w:lang w:eastAsia="en-US"/>
        </w:rPr>
        <w:tab/>
        <w:t xml:space="preserve">Le moteur piézo-électrique  </w:t>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sidRPr="00FF3889">
        <w:rPr>
          <w:rFonts w:asciiTheme="majorHAnsi" w:eastAsia="Calibri" w:hAnsiTheme="majorHAnsi" w:cstheme="majorBidi"/>
          <w:b/>
          <w:sz w:val="24"/>
          <w:szCs w:val="24"/>
          <w:lang w:eastAsia="en-US"/>
        </w:rPr>
        <w:tab/>
      </w:r>
      <w:r>
        <w:rPr>
          <w:rFonts w:asciiTheme="majorHAnsi" w:eastAsia="Calibri" w:hAnsiTheme="majorHAnsi" w:cstheme="majorBidi"/>
          <w:b/>
          <w:sz w:val="24"/>
          <w:szCs w:val="24"/>
          <w:lang w:eastAsia="en-US"/>
        </w:rPr>
        <w:t>(2</w:t>
      </w:r>
      <w:r w:rsidRPr="00FF3889">
        <w:rPr>
          <w:rFonts w:asciiTheme="majorHAnsi" w:eastAsia="Calibri" w:hAnsiTheme="majorHAnsi" w:cstheme="majorBidi"/>
          <w:b/>
          <w:sz w:val="24"/>
          <w:szCs w:val="24"/>
          <w:lang w:eastAsia="en-US"/>
        </w:rPr>
        <w:t xml:space="preserve"> semaine)</w:t>
      </w:r>
    </w:p>
    <w:p w:rsidR="00CA60A1" w:rsidRDefault="00CA60A1" w:rsidP="00CA60A1">
      <w:pPr>
        <w:pStyle w:val="Listepuces2"/>
        <w:ind w:left="284" w:firstLine="0"/>
        <w:rPr>
          <w:rFonts w:asciiTheme="majorHAnsi" w:eastAsia="Calibri" w:hAnsiTheme="majorHAnsi" w:cstheme="majorBidi"/>
          <w:sz w:val="24"/>
          <w:szCs w:val="24"/>
          <w:lang w:eastAsia="en-US"/>
        </w:rPr>
      </w:pPr>
      <w:r w:rsidRPr="00FF3889">
        <w:rPr>
          <w:rFonts w:asciiTheme="majorHAnsi" w:eastAsia="Calibri" w:hAnsiTheme="majorHAnsi" w:cstheme="majorBidi"/>
          <w:sz w:val="24"/>
          <w:szCs w:val="24"/>
          <w:lang w:eastAsia="en-US"/>
        </w:rPr>
        <w:t>(Principe, Caractéristiques)</w:t>
      </w:r>
    </w:p>
    <w:p w:rsidR="00CA60A1" w:rsidRPr="00B531A9" w:rsidRDefault="00CA60A1" w:rsidP="00CA60A1">
      <w:pPr>
        <w:pStyle w:val="Listepuces2"/>
        <w:ind w:left="0" w:firstLine="0"/>
        <w:rPr>
          <w:rFonts w:asciiTheme="majorBidi" w:eastAsia="Calibri" w:hAnsiTheme="majorBidi" w:cstheme="majorBidi"/>
          <w:sz w:val="24"/>
          <w:szCs w:val="24"/>
          <w:lang w:eastAsia="en-US"/>
        </w:rPr>
      </w:pPr>
    </w:p>
    <w:p w:rsidR="00CA60A1" w:rsidRPr="00323B92" w:rsidRDefault="00CA60A1" w:rsidP="00CA60A1">
      <w:pPr>
        <w:jc w:val="both"/>
        <w:rPr>
          <w:rFonts w:ascii="Cambria" w:hAnsi="Cambria" w:cs="Arial"/>
          <w:b/>
        </w:rPr>
      </w:pPr>
      <w:r>
        <w:rPr>
          <w:rFonts w:ascii="Cambria" w:hAnsi="Cambria" w:cs="Arial"/>
          <w:b/>
          <w:u w:val="thick" w:color="F79646"/>
        </w:rPr>
        <w:t>Mode d’évaluation</w:t>
      </w:r>
    </w:p>
    <w:p w:rsidR="00CA60A1" w:rsidRPr="00B531A9" w:rsidRDefault="00CA60A1" w:rsidP="00CA60A1">
      <w:pPr>
        <w:rPr>
          <w:rFonts w:asciiTheme="majorBidi" w:hAnsiTheme="majorBidi" w:cstheme="majorBidi"/>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Examen: </w:t>
      </w:r>
      <w:r>
        <w:rPr>
          <w:rFonts w:ascii="Cambria" w:hAnsi="Cambria" w:cs="Arial"/>
          <w:sz w:val="22"/>
          <w:szCs w:val="22"/>
        </w:rPr>
        <w:t xml:space="preserve">  60 </w:t>
      </w:r>
      <w:r w:rsidRPr="00F91C03">
        <w:rPr>
          <w:rFonts w:ascii="Cambria" w:hAnsi="Cambria" w:cs="Arial"/>
          <w:sz w:val="22"/>
          <w:szCs w:val="22"/>
        </w:rPr>
        <w:t>%.</w:t>
      </w:r>
    </w:p>
    <w:p w:rsidR="00CA60A1" w:rsidRDefault="00CA60A1" w:rsidP="00CA60A1">
      <w:pPr>
        <w:jc w:val="both"/>
        <w:rPr>
          <w:rFonts w:ascii="Cambria" w:hAnsi="Cambria"/>
        </w:rPr>
      </w:pPr>
      <w:r>
        <w:rPr>
          <w:rFonts w:ascii="Cambria" w:hAnsi="Cambria" w:cs="Arial"/>
          <w:b/>
          <w:u w:val="thick" w:color="F79646"/>
        </w:rPr>
        <w:t>Références bibliographiques</w:t>
      </w:r>
    </w:p>
    <w:p w:rsidR="00CA60A1" w:rsidRPr="00540B1A" w:rsidRDefault="00CA60A1" w:rsidP="00CA60A1">
      <w:pPr>
        <w:pStyle w:val="Paragraphedeliste"/>
        <w:numPr>
          <w:ilvl w:val="0"/>
          <w:numId w:val="20"/>
        </w:numPr>
        <w:spacing w:after="0" w:line="240" w:lineRule="auto"/>
        <w:ind w:left="284" w:hanging="284"/>
        <w:contextualSpacing w:val="0"/>
        <w:rPr>
          <w:rFonts w:asciiTheme="majorHAnsi" w:hAnsiTheme="majorHAnsi" w:cstheme="majorBidi"/>
          <w:i/>
          <w:iCs/>
        </w:rPr>
      </w:pPr>
      <w:r w:rsidRPr="00540B1A">
        <w:rPr>
          <w:rFonts w:asciiTheme="majorHAnsi" w:hAnsiTheme="majorHAnsi" w:cstheme="majorBidi"/>
          <w:i/>
          <w:iCs/>
        </w:rPr>
        <w:t xml:space="preserve">J.-P. Caron, J.P. Hautier : Modélisation et commande de la machine asynchrone, Technip, 1995. </w:t>
      </w:r>
    </w:p>
    <w:p w:rsidR="00CA60A1" w:rsidRPr="00540B1A" w:rsidRDefault="00CA60A1" w:rsidP="00CA60A1">
      <w:pPr>
        <w:pStyle w:val="Paragraphedeliste"/>
        <w:numPr>
          <w:ilvl w:val="0"/>
          <w:numId w:val="20"/>
        </w:numPr>
        <w:spacing w:after="0" w:line="240" w:lineRule="auto"/>
        <w:ind w:left="284" w:hanging="284"/>
        <w:contextualSpacing w:val="0"/>
        <w:rPr>
          <w:rFonts w:asciiTheme="majorHAnsi" w:hAnsiTheme="majorHAnsi" w:cstheme="majorBidi"/>
        </w:rPr>
      </w:pPr>
      <w:r w:rsidRPr="00540B1A">
        <w:rPr>
          <w:rFonts w:asciiTheme="majorHAnsi" w:hAnsiTheme="majorHAnsi" w:cstheme="majorBidi"/>
          <w:i/>
          <w:iCs/>
        </w:rPr>
        <w:t>G. Grellet, G. Clerc : Actionneurs électriques, Principes, Modèles, Commandes, Eyrolles, 1996</w:t>
      </w:r>
      <w:r w:rsidRPr="00540B1A">
        <w:rPr>
          <w:rFonts w:asciiTheme="majorHAnsi" w:hAnsiTheme="majorHAnsi" w:cstheme="majorBidi"/>
        </w:rPr>
        <w:t xml:space="preserve">. </w:t>
      </w:r>
    </w:p>
    <w:p w:rsidR="00CA60A1" w:rsidRPr="00540B1A" w:rsidRDefault="00CA60A1" w:rsidP="00CA60A1">
      <w:pPr>
        <w:pStyle w:val="Paragraphedeliste"/>
        <w:numPr>
          <w:ilvl w:val="0"/>
          <w:numId w:val="20"/>
        </w:numPr>
        <w:spacing w:after="0" w:line="240" w:lineRule="auto"/>
        <w:ind w:left="284" w:hanging="284"/>
        <w:contextualSpacing w:val="0"/>
        <w:rPr>
          <w:rFonts w:asciiTheme="majorHAnsi" w:hAnsiTheme="majorHAnsi" w:cstheme="majorBidi"/>
        </w:rPr>
      </w:pPr>
      <w:r w:rsidRPr="00540B1A">
        <w:rPr>
          <w:rFonts w:asciiTheme="majorHAnsi" w:hAnsiTheme="majorHAnsi" w:cstheme="majorBidi"/>
        </w:rPr>
        <w:t xml:space="preserve"> J. Lesenne, F. Notelet, G. Séguier : Introduction à l’électrotechnique approfondie, Technique et Documentation, 1981.</w:t>
      </w:r>
    </w:p>
    <w:p w:rsidR="00CA60A1" w:rsidRPr="00540B1A" w:rsidRDefault="00CA60A1" w:rsidP="00CA60A1">
      <w:pPr>
        <w:pStyle w:val="Paragraphedeliste"/>
        <w:numPr>
          <w:ilvl w:val="0"/>
          <w:numId w:val="20"/>
        </w:numPr>
        <w:spacing w:after="0" w:line="240" w:lineRule="auto"/>
        <w:ind w:left="284" w:hanging="284"/>
        <w:contextualSpacing w:val="0"/>
        <w:rPr>
          <w:rFonts w:asciiTheme="majorHAnsi" w:hAnsiTheme="majorHAnsi" w:cstheme="majorBidi"/>
          <w:lang w:val="en-US"/>
        </w:rPr>
      </w:pPr>
      <w:r w:rsidRPr="00540B1A">
        <w:rPr>
          <w:rFonts w:asciiTheme="majorHAnsi" w:hAnsiTheme="majorHAnsi" w:cstheme="majorBidi"/>
          <w:lang w:val="en-US"/>
        </w:rPr>
        <w:t>Paul C.Krause, Oleg Wasyzczuk, Scott S, Sudhoff, “Analysis of Electric Machinery and Drive Systems”, John Wiley, Second Edition, 2010.</w:t>
      </w:r>
    </w:p>
    <w:p w:rsidR="00CA60A1" w:rsidRPr="00540B1A" w:rsidRDefault="00CA60A1" w:rsidP="00CA60A1">
      <w:pPr>
        <w:pStyle w:val="Paragraphedeliste"/>
        <w:numPr>
          <w:ilvl w:val="0"/>
          <w:numId w:val="20"/>
        </w:numPr>
        <w:spacing w:after="0" w:line="240" w:lineRule="auto"/>
        <w:ind w:left="284" w:hanging="284"/>
        <w:contextualSpacing w:val="0"/>
        <w:rPr>
          <w:rFonts w:asciiTheme="majorHAnsi" w:hAnsiTheme="majorHAnsi" w:cstheme="majorBidi"/>
          <w:lang w:val="en-US"/>
        </w:rPr>
      </w:pPr>
      <w:r w:rsidRPr="00540B1A">
        <w:rPr>
          <w:rFonts w:asciiTheme="majorHAnsi" w:hAnsiTheme="majorHAnsi" w:cstheme="majorBidi"/>
          <w:lang w:val="en-US"/>
        </w:rPr>
        <w:t xml:space="preserve">P S Bimbhra, “Generalized Theory of Electrical Machines”, Khanna Publishers, 2008. </w:t>
      </w:r>
    </w:p>
    <w:p w:rsidR="00CA60A1" w:rsidRDefault="00CA60A1" w:rsidP="00CA60A1">
      <w:pPr>
        <w:pStyle w:val="Paragraphedeliste"/>
        <w:numPr>
          <w:ilvl w:val="0"/>
          <w:numId w:val="20"/>
        </w:numPr>
        <w:spacing w:after="0" w:line="240" w:lineRule="auto"/>
        <w:ind w:left="284" w:hanging="284"/>
        <w:contextualSpacing w:val="0"/>
        <w:rPr>
          <w:rFonts w:asciiTheme="majorHAnsi" w:hAnsiTheme="majorHAnsi" w:cstheme="majorBidi"/>
          <w:lang w:val="en-US"/>
        </w:rPr>
      </w:pPr>
      <w:r w:rsidRPr="00540B1A">
        <w:rPr>
          <w:rFonts w:asciiTheme="majorHAnsi" w:hAnsiTheme="majorHAnsi" w:cstheme="majorBidi"/>
          <w:lang w:val="en-US"/>
        </w:rPr>
        <w:t xml:space="preserve"> A.E, Fitzgerald, Charles Kingsley, Jr, and Stephan D, Umanx, “ Electric Machinery”, Tata McGraw Hill, 5th Edition, 1992</w:t>
      </w:r>
    </w:p>
    <w:p w:rsidR="00CA60A1" w:rsidRDefault="00CA60A1" w:rsidP="00CA60A1">
      <w:pPr>
        <w:pStyle w:val="Paragraphedeliste"/>
        <w:spacing w:after="0" w:line="240" w:lineRule="auto"/>
        <w:ind w:left="284"/>
        <w:contextualSpacing w:val="0"/>
        <w:rPr>
          <w:rFonts w:asciiTheme="majorHAnsi" w:hAnsiTheme="majorHAnsi" w:cstheme="majorBidi"/>
          <w:lang w:val="en-US"/>
        </w:rPr>
      </w:pPr>
    </w:p>
    <w:p w:rsidR="00CA60A1" w:rsidRDefault="00CA60A1" w:rsidP="00CA60A1">
      <w:pPr>
        <w:spacing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Master : Réseaux Electriques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 :2</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1.2</w:t>
      </w:r>
    </w:p>
    <w:p w:rsidR="00CA60A1" w:rsidRPr="0059056E"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Pr>
          <w:rFonts w:asciiTheme="majorBidi" w:hAnsiTheme="majorBidi" w:cstheme="majorBidi"/>
          <w:iCs/>
        </w:rPr>
        <w:t xml:space="preserve"> : </w:t>
      </w:r>
      <w:r w:rsidRPr="00DF3199">
        <w:rPr>
          <w:rFonts w:asciiTheme="majorBidi" w:hAnsiTheme="majorBidi" w:cstheme="majorBidi"/>
          <w:b/>
          <w:bCs/>
        </w:rPr>
        <w:t>Techniques de protection des réseaux électriques</w:t>
      </w:r>
    </w:p>
    <w:p w:rsidR="00CA60A1" w:rsidRPr="007A3763"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A3763">
        <w:rPr>
          <w:rFonts w:ascii="Cambria" w:eastAsia="Calibri" w:hAnsi="Cambria" w:cs="Arial"/>
          <w:b/>
          <w:bCs/>
          <w:color w:val="000000"/>
          <w:sz w:val="22"/>
          <w:szCs w:val="22"/>
          <w:lang w:eastAsia="en-US"/>
        </w:rPr>
        <w:t>VHS: 37h30 (Cours : 1h30 ; TP: 1h)</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CA60A1"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CA60A1" w:rsidRPr="00B608BB" w:rsidRDefault="00CA60A1" w:rsidP="00CA60A1">
      <w:pPr>
        <w:spacing w:after="80"/>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Objectifs de l’enseignement </w:t>
      </w:r>
    </w:p>
    <w:p w:rsidR="00CA60A1" w:rsidRPr="00B608BB" w:rsidRDefault="00CA60A1" w:rsidP="00CA60A1">
      <w:pPr>
        <w:jc w:val="both"/>
        <w:rPr>
          <w:rFonts w:asciiTheme="majorHAnsi" w:hAnsiTheme="majorHAnsi" w:cs="Arial"/>
          <w:sz w:val="16"/>
          <w:szCs w:val="16"/>
        </w:rPr>
      </w:pPr>
      <w:r w:rsidRPr="00CC7D0E">
        <w:rPr>
          <w:rFonts w:asciiTheme="majorHAnsi" w:hAnsiTheme="majorHAnsi" w:cs="Arial"/>
        </w:rPr>
        <w:t>L’objectif du cours est l’étude de l’organisation de la protection des réseaux électriques, des perturbations des techniques de mesure. L’étudiant doit savoir comment faire la détection de défauts et comment faire la protection des éléments du réseau électrique et comment coordonner la protection.</w:t>
      </w:r>
    </w:p>
    <w:p w:rsidR="00CA60A1" w:rsidRPr="00B608BB" w:rsidRDefault="00CA60A1" w:rsidP="00CA60A1">
      <w:pPr>
        <w:spacing w:after="80"/>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 xml:space="preserve">Connaissances préalables recommandées </w:t>
      </w:r>
    </w:p>
    <w:p w:rsidR="00CA60A1" w:rsidRPr="00B608BB" w:rsidRDefault="00CA60A1" w:rsidP="00CA60A1">
      <w:pPr>
        <w:jc w:val="both"/>
        <w:rPr>
          <w:rFonts w:asciiTheme="majorHAnsi" w:hAnsiTheme="majorHAnsi" w:cs="Arial"/>
        </w:rPr>
      </w:pPr>
      <w:r w:rsidRPr="00A159B7">
        <w:rPr>
          <w:sz w:val="20"/>
          <w:szCs w:val="20"/>
        </w:rPr>
        <w:t>Réseaux électriques, électrotechniques fondamentale</w:t>
      </w:r>
      <w:r w:rsidRPr="00B608BB">
        <w:rPr>
          <w:rFonts w:asciiTheme="majorHAnsi" w:hAnsiTheme="majorHAnsi" w:cs="Arial"/>
        </w:rPr>
        <w:t xml:space="preserve">. </w:t>
      </w:r>
    </w:p>
    <w:p w:rsidR="00CA60A1" w:rsidRPr="00B608BB" w:rsidRDefault="00CA60A1" w:rsidP="00CA60A1">
      <w:pPr>
        <w:spacing w:after="80"/>
        <w:rPr>
          <w:rFonts w:asciiTheme="majorHAnsi" w:eastAsia="Calibri" w:hAnsiTheme="majorHAnsi" w:cs="Calibri"/>
          <w:b/>
          <w:bCs/>
          <w:color w:val="000000"/>
          <w:u w:val="thick" w:color="F79646"/>
        </w:rPr>
      </w:pPr>
      <w:r w:rsidRPr="00B608BB">
        <w:rPr>
          <w:rFonts w:asciiTheme="majorHAnsi" w:eastAsia="Calibri" w:hAnsiTheme="majorHAnsi" w:cs="Calibri"/>
          <w:b/>
          <w:bCs/>
          <w:color w:val="000000"/>
          <w:u w:val="thick" w:color="F79646"/>
        </w:rPr>
        <w:t>Contenu de la matière</w:t>
      </w:r>
    </w:p>
    <w:p w:rsidR="00CA60A1" w:rsidRPr="00CA609A" w:rsidRDefault="00CA60A1" w:rsidP="002F7508">
      <w:pPr>
        <w:pStyle w:val="Paragraphedeliste"/>
        <w:numPr>
          <w:ilvl w:val="0"/>
          <w:numId w:val="23"/>
        </w:numPr>
        <w:spacing w:after="0" w:line="240" w:lineRule="auto"/>
        <w:ind w:left="426"/>
        <w:rPr>
          <w:rFonts w:asciiTheme="majorHAnsi" w:hAnsiTheme="majorHAnsi" w:cs="Times New Roman"/>
          <w:sz w:val="24"/>
          <w:szCs w:val="24"/>
        </w:rPr>
      </w:pPr>
      <w:r w:rsidRPr="00CA609A">
        <w:rPr>
          <w:rFonts w:asciiTheme="majorHAnsi" w:hAnsiTheme="majorHAnsi"/>
          <w:sz w:val="24"/>
          <w:szCs w:val="24"/>
        </w:rPr>
        <w:t>Généralité sur les défauts dans les lignes de transport d’énergie électrique</w:t>
      </w:r>
    </w:p>
    <w:p w:rsidR="00CA60A1" w:rsidRPr="00CA609A" w:rsidRDefault="00CA60A1" w:rsidP="002F7508">
      <w:pPr>
        <w:pStyle w:val="Paragraphedeliste"/>
        <w:numPr>
          <w:ilvl w:val="0"/>
          <w:numId w:val="23"/>
        </w:numPr>
        <w:spacing w:after="0" w:line="240" w:lineRule="auto"/>
        <w:ind w:left="426"/>
        <w:rPr>
          <w:rFonts w:asciiTheme="majorHAnsi" w:hAnsiTheme="majorHAnsi" w:cs="Times New Roman"/>
          <w:sz w:val="24"/>
          <w:szCs w:val="24"/>
        </w:rPr>
      </w:pPr>
      <w:r w:rsidRPr="00CA609A">
        <w:rPr>
          <w:rFonts w:asciiTheme="majorHAnsi" w:hAnsiTheme="majorHAnsi" w:cs="Times New Roman"/>
          <w:sz w:val="24"/>
          <w:szCs w:val="24"/>
        </w:rPr>
        <w:t xml:space="preserve">Composants d’un système de protection : Transformateurs de mesure, </w:t>
      </w:r>
      <w:r w:rsidRPr="00CA609A">
        <w:rPr>
          <w:rFonts w:asciiTheme="majorHAnsi" w:hAnsiTheme="majorHAnsi"/>
          <w:sz w:val="24"/>
          <w:szCs w:val="24"/>
        </w:rPr>
        <w:t>Relais de puissance, Relais de temps, Relais inte</w:t>
      </w:r>
      <w:r>
        <w:rPr>
          <w:rFonts w:asciiTheme="majorHAnsi" w:hAnsiTheme="majorHAnsi"/>
          <w:sz w:val="24"/>
          <w:szCs w:val="24"/>
        </w:rPr>
        <w:t>rmédiaire, Organe d’exécution (</w:t>
      </w:r>
      <w:r w:rsidRPr="00CA609A">
        <w:rPr>
          <w:rFonts w:asciiTheme="majorHAnsi" w:hAnsiTheme="majorHAnsi"/>
          <w:sz w:val="24"/>
          <w:szCs w:val="24"/>
        </w:rPr>
        <w:t>disjoncteur)</w:t>
      </w:r>
    </w:p>
    <w:p w:rsidR="00CA60A1" w:rsidRDefault="00CA60A1" w:rsidP="002F7508">
      <w:pPr>
        <w:pStyle w:val="Paragraphedeliste"/>
        <w:numPr>
          <w:ilvl w:val="0"/>
          <w:numId w:val="23"/>
        </w:numPr>
        <w:spacing w:after="0" w:line="240" w:lineRule="auto"/>
        <w:ind w:left="426"/>
        <w:rPr>
          <w:rFonts w:asciiTheme="majorHAnsi" w:hAnsiTheme="majorHAnsi" w:cs="Times New Roman"/>
          <w:sz w:val="24"/>
          <w:szCs w:val="24"/>
        </w:rPr>
      </w:pPr>
      <w:r w:rsidRPr="001B7A66">
        <w:rPr>
          <w:rFonts w:asciiTheme="majorHAnsi" w:hAnsiTheme="majorHAnsi" w:cs="Times New Roman"/>
          <w:sz w:val="24"/>
          <w:szCs w:val="24"/>
        </w:rPr>
        <w:t>Fonctions et Principes de Protection</w:t>
      </w:r>
      <w:r w:rsidRPr="00CA609A">
        <w:rPr>
          <w:rFonts w:asciiTheme="majorHAnsi" w:hAnsiTheme="majorHAnsi" w:cs="Times New Roman"/>
          <w:sz w:val="24"/>
          <w:szCs w:val="24"/>
        </w:rPr>
        <w:t xml:space="preserve">: </w:t>
      </w:r>
    </w:p>
    <w:p w:rsidR="00CA60A1" w:rsidRPr="001B7A66" w:rsidRDefault="00CA60A1" w:rsidP="00CA60A1">
      <w:pPr>
        <w:pStyle w:val="Paragraphedeliste"/>
        <w:spacing w:after="0" w:line="240" w:lineRule="auto"/>
        <w:ind w:left="426"/>
        <w:rPr>
          <w:rFonts w:asciiTheme="majorHAnsi" w:hAnsiTheme="majorHAnsi" w:cs="Times New Roman"/>
          <w:sz w:val="24"/>
          <w:szCs w:val="24"/>
        </w:rPr>
      </w:pPr>
      <w:r w:rsidRPr="001B7A66">
        <w:rPr>
          <w:rFonts w:asciiTheme="majorHAnsi" w:hAnsiTheme="majorHAnsi" w:cs="Times New Roman"/>
          <w:sz w:val="24"/>
          <w:szCs w:val="24"/>
        </w:rPr>
        <w:t>-Les différentes fonctions de protection et leurs codes, -Principe de la sélectivité</w:t>
      </w:r>
    </w:p>
    <w:p w:rsidR="00CA60A1" w:rsidRPr="00CA609A" w:rsidRDefault="00CA60A1" w:rsidP="00CA60A1">
      <w:pPr>
        <w:pStyle w:val="Paragraphedeliste"/>
        <w:spacing w:after="0" w:line="240" w:lineRule="auto"/>
        <w:ind w:left="426"/>
        <w:rPr>
          <w:rFonts w:asciiTheme="majorHAnsi" w:hAnsiTheme="majorHAnsi" w:cs="Times New Roman"/>
          <w:sz w:val="24"/>
          <w:szCs w:val="24"/>
        </w:rPr>
      </w:pPr>
      <w:r w:rsidRPr="001B7A66">
        <w:rPr>
          <w:rFonts w:asciiTheme="majorHAnsi" w:hAnsiTheme="majorHAnsi" w:cs="Times New Roman"/>
          <w:sz w:val="24"/>
          <w:szCs w:val="24"/>
        </w:rPr>
        <w:t>-Différentes types de discrimination</w:t>
      </w:r>
      <w:r>
        <w:rPr>
          <w:rFonts w:asciiTheme="majorHAnsi" w:hAnsiTheme="majorHAnsi" w:cs="Times New Roman"/>
          <w:sz w:val="24"/>
          <w:szCs w:val="24"/>
        </w:rPr>
        <w:t xml:space="preserve">, - </w:t>
      </w:r>
      <w:r w:rsidRPr="00CA609A">
        <w:rPr>
          <w:rFonts w:asciiTheme="majorHAnsi" w:hAnsiTheme="majorHAnsi" w:cs="Times New Roman"/>
          <w:sz w:val="24"/>
          <w:szCs w:val="24"/>
        </w:rPr>
        <w:t>Zones de protection</w:t>
      </w:r>
    </w:p>
    <w:p w:rsidR="00CA60A1" w:rsidRPr="00CA609A" w:rsidRDefault="00CA60A1" w:rsidP="002F7508">
      <w:pPr>
        <w:pStyle w:val="Paragraphedeliste"/>
        <w:numPr>
          <w:ilvl w:val="0"/>
          <w:numId w:val="23"/>
        </w:numPr>
        <w:spacing w:after="0" w:line="240" w:lineRule="auto"/>
        <w:ind w:left="426"/>
        <w:rPr>
          <w:rFonts w:asciiTheme="majorHAnsi" w:hAnsiTheme="majorHAnsi" w:cs="Times New Roman"/>
          <w:sz w:val="24"/>
          <w:szCs w:val="24"/>
        </w:rPr>
      </w:pPr>
      <w:r w:rsidRPr="00CA609A">
        <w:rPr>
          <w:rFonts w:asciiTheme="majorHAnsi" w:hAnsiTheme="majorHAnsi"/>
          <w:sz w:val="24"/>
          <w:szCs w:val="24"/>
        </w:rPr>
        <w:t>Les plans de protection BT et HT</w:t>
      </w:r>
    </w:p>
    <w:p w:rsidR="00CA60A1" w:rsidRPr="00CA609A" w:rsidRDefault="00CA60A1" w:rsidP="002F7508">
      <w:pPr>
        <w:pStyle w:val="Paragraphedeliste"/>
        <w:numPr>
          <w:ilvl w:val="0"/>
          <w:numId w:val="23"/>
        </w:numPr>
        <w:spacing w:after="0" w:line="240" w:lineRule="auto"/>
        <w:ind w:left="426"/>
        <w:rPr>
          <w:rFonts w:asciiTheme="majorHAnsi" w:hAnsiTheme="majorHAnsi" w:cs="Times New Roman"/>
          <w:sz w:val="24"/>
          <w:szCs w:val="24"/>
        </w:rPr>
      </w:pPr>
      <w:r w:rsidRPr="00CA609A">
        <w:rPr>
          <w:rFonts w:asciiTheme="majorHAnsi" w:hAnsiTheme="majorHAnsi" w:cs="Times New Roman"/>
          <w:sz w:val="24"/>
          <w:szCs w:val="24"/>
        </w:rPr>
        <w:t>Protection des systèmes</w:t>
      </w:r>
    </w:p>
    <w:p w:rsidR="00CA60A1" w:rsidRPr="00CA609A" w:rsidRDefault="00CA60A1" w:rsidP="002F7508">
      <w:pPr>
        <w:pStyle w:val="Paragraphedeliste"/>
        <w:numPr>
          <w:ilvl w:val="0"/>
          <w:numId w:val="22"/>
        </w:numPr>
        <w:tabs>
          <w:tab w:val="left" w:pos="851"/>
        </w:tabs>
        <w:spacing w:after="0" w:line="240" w:lineRule="auto"/>
        <w:ind w:left="851" w:hanging="218"/>
        <w:rPr>
          <w:rFonts w:asciiTheme="majorHAnsi" w:hAnsiTheme="majorHAnsi" w:cs="Times New Roman"/>
          <w:sz w:val="24"/>
          <w:szCs w:val="24"/>
        </w:rPr>
      </w:pPr>
      <w:r w:rsidRPr="00CA609A">
        <w:rPr>
          <w:rFonts w:asciiTheme="majorHAnsi" w:hAnsiTheme="majorHAnsi" w:cs="Times New Roman"/>
          <w:sz w:val="24"/>
          <w:szCs w:val="24"/>
        </w:rPr>
        <w:t>Protection d’un réseau radial simple (protection avec des discriminations simples)</w:t>
      </w:r>
    </w:p>
    <w:p w:rsidR="00CA60A1" w:rsidRPr="00CA609A" w:rsidRDefault="00CA60A1" w:rsidP="002F7508">
      <w:pPr>
        <w:pStyle w:val="Paragraphedeliste"/>
        <w:numPr>
          <w:ilvl w:val="0"/>
          <w:numId w:val="22"/>
        </w:numPr>
        <w:tabs>
          <w:tab w:val="left" w:pos="851"/>
        </w:tabs>
        <w:spacing w:after="0" w:line="240" w:lineRule="auto"/>
        <w:ind w:left="851" w:hanging="218"/>
        <w:rPr>
          <w:rFonts w:asciiTheme="majorHAnsi" w:hAnsiTheme="majorHAnsi" w:cs="Times New Roman"/>
          <w:sz w:val="24"/>
          <w:szCs w:val="24"/>
        </w:rPr>
      </w:pPr>
      <w:r w:rsidRPr="00CA609A">
        <w:rPr>
          <w:rFonts w:asciiTheme="majorHAnsi" w:hAnsiTheme="majorHAnsi" w:cs="Times New Roman"/>
          <w:sz w:val="24"/>
          <w:szCs w:val="24"/>
        </w:rPr>
        <w:t>Protection d’un réseau à deux sources (protection directionnelle)</w:t>
      </w:r>
    </w:p>
    <w:p w:rsidR="00CA60A1" w:rsidRPr="00CA609A" w:rsidRDefault="00CA60A1" w:rsidP="002F7508">
      <w:pPr>
        <w:pStyle w:val="Paragraphedeliste"/>
        <w:numPr>
          <w:ilvl w:val="0"/>
          <w:numId w:val="22"/>
        </w:numPr>
        <w:tabs>
          <w:tab w:val="left" w:pos="851"/>
        </w:tabs>
        <w:spacing w:after="0" w:line="240" w:lineRule="auto"/>
        <w:ind w:left="851" w:hanging="218"/>
        <w:rPr>
          <w:rFonts w:asciiTheme="majorHAnsi" w:hAnsiTheme="majorHAnsi" w:cs="Times New Roman"/>
          <w:sz w:val="24"/>
          <w:szCs w:val="24"/>
        </w:rPr>
      </w:pPr>
      <w:r w:rsidRPr="00CA609A">
        <w:rPr>
          <w:rFonts w:asciiTheme="majorHAnsi" w:hAnsiTheme="majorHAnsi" w:cs="Times New Roman"/>
          <w:sz w:val="24"/>
          <w:szCs w:val="24"/>
        </w:rPr>
        <w:t>Protection des lignes (protection différentielle, protection de distance)</w:t>
      </w:r>
    </w:p>
    <w:p w:rsidR="00CA60A1" w:rsidRPr="00CA609A" w:rsidRDefault="00CA60A1" w:rsidP="002F7508">
      <w:pPr>
        <w:pStyle w:val="Paragraphedeliste"/>
        <w:numPr>
          <w:ilvl w:val="0"/>
          <w:numId w:val="22"/>
        </w:numPr>
        <w:tabs>
          <w:tab w:val="left" w:pos="851"/>
        </w:tabs>
        <w:spacing w:after="0" w:line="240" w:lineRule="auto"/>
        <w:ind w:left="851" w:hanging="218"/>
        <w:rPr>
          <w:rFonts w:asciiTheme="majorHAnsi" w:hAnsiTheme="majorHAnsi" w:cs="Times New Roman"/>
          <w:sz w:val="24"/>
          <w:szCs w:val="24"/>
        </w:rPr>
      </w:pPr>
      <w:r w:rsidRPr="00CA609A">
        <w:rPr>
          <w:rFonts w:asciiTheme="majorHAnsi" w:hAnsiTheme="majorHAnsi" w:cs="Times New Roman"/>
          <w:sz w:val="24"/>
          <w:szCs w:val="24"/>
        </w:rPr>
        <w:t xml:space="preserve">Protection des jeux de barre (protection différentielle), </w:t>
      </w:r>
      <w:r>
        <w:rPr>
          <w:rFonts w:asciiTheme="majorHAnsi" w:hAnsiTheme="majorHAnsi" w:cs="Times New Roman"/>
          <w:sz w:val="24"/>
          <w:szCs w:val="24"/>
        </w:rPr>
        <w:t xml:space="preserve">- </w:t>
      </w:r>
      <w:r w:rsidRPr="00CA609A">
        <w:rPr>
          <w:rFonts w:asciiTheme="majorHAnsi" w:hAnsiTheme="majorHAnsi" w:cs="Times New Roman"/>
          <w:sz w:val="24"/>
          <w:szCs w:val="24"/>
        </w:rPr>
        <w:t xml:space="preserve">Protection des transformateurs (protection différentielle), -Protection des générateurs.  </w:t>
      </w:r>
    </w:p>
    <w:p w:rsidR="00CA60A1" w:rsidRPr="00CA609A" w:rsidRDefault="00CA60A1" w:rsidP="002F7508">
      <w:pPr>
        <w:pStyle w:val="Paragraphedeliste"/>
        <w:numPr>
          <w:ilvl w:val="0"/>
          <w:numId w:val="23"/>
        </w:numPr>
        <w:spacing w:after="0" w:line="240" w:lineRule="auto"/>
        <w:ind w:left="426"/>
        <w:rPr>
          <w:rFonts w:asciiTheme="majorHAnsi" w:hAnsiTheme="majorHAnsi"/>
          <w:sz w:val="24"/>
          <w:szCs w:val="24"/>
        </w:rPr>
      </w:pPr>
      <w:r w:rsidRPr="00CA609A">
        <w:rPr>
          <w:rFonts w:asciiTheme="majorHAnsi" w:hAnsiTheme="majorHAnsi"/>
          <w:sz w:val="24"/>
          <w:szCs w:val="24"/>
        </w:rPr>
        <w:t xml:space="preserve">Propriétés de base des éléments de la protection : Eléments à principe électromagnétique, Eléments à semi-conducteurs,  Principe analogique, Eléments à microprocesseurs </w:t>
      </w:r>
    </w:p>
    <w:p w:rsidR="00CA60A1" w:rsidRPr="00CA609A" w:rsidRDefault="00CA60A1" w:rsidP="002F7508">
      <w:pPr>
        <w:pStyle w:val="Paragraphedeliste"/>
        <w:numPr>
          <w:ilvl w:val="0"/>
          <w:numId w:val="23"/>
        </w:numPr>
        <w:spacing w:after="0" w:line="240" w:lineRule="auto"/>
        <w:ind w:left="426"/>
        <w:rPr>
          <w:rFonts w:asciiTheme="majorHAnsi" w:hAnsiTheme="majorHAnsi"/>
          <w:sz w:val="24"/>
          <w:szCs w:val="24"/>
        </w:rPr>
      </w:pPr>
      <w:r w:rsidRPr="00CA609A">
        <w:rPr>
          <w:rFonts w:asciiTheme="majorHAnsi" w:hAnsiTheme="majorHAnsi"/>
          <w:sz w:val="24"/>
          <w:szCs w:val="24"/>
        </w:rPr>
        <w:t xml:space="preserve"> Contrôle à commande numérique : Relais numériques, Relais de distance numériques, Relais différentiels numériques</w:t>
      </w:r>
    </w:p>
    <w:p w:rsidR="00CA60A1" w:rsidRPr="00CA609A" w:rsidRDefault="00CA60A1" w:rsidP="002F7508">
      <w:pPr>
        <w:pStyle w:val="Paragraphedeliste"/>
        <w:numPr>
          <w:ilvl w:val="0"/>
          <w:numId w:val="23"/>
        </w:numPr>
        <w:spacing w:after="0" w:line="240" w:lineRule="auto"/>
        <w:ind w:left="426"/>
        <w:rPr>
          <w:rFonts w:asciiTheme="majorHAnsi" w:hAnsiTheme="majorHAnsi" w:cs="Times New Roman"/>
          <w:sz w:val="24"/>
          <w:szCs w:val="24"/>
        </w:rPr>
      </w:pPr>
      <w:r w:rsidRPr="00CA609A">
        <w:rPr>
          <w:rFonts w:asciiTheme="majorHAnsi" w:hAnsiTheme="majorHAnsi"/>
          <w:sz w:val="24"/>
          <w:szCs w:val="24"/>
        </w:rPr>
        <w:t>Relais numériques : Schéma bloc d’un relais numérique, Multiplexage, Conversion analogique / numérique, Algorithmes d'évaluation des quantités des phases, Microprocesseur, Commande des organes de coupure</w:t>
      </w:r>
    </w:p>
    <w:p w:rsidR="00CA60A1" w:rsidRPr="00CA609A" w:rsidRDefault="00CA60A1" w:rsidP="002F7508">
      <w:pPr>
        <w:pStyle w:val="Paragraphedeliste"/>
        <w:numPr>
          <w:ilvl w:val="0"/>
          <w:numId w:val="23"/>
        </w:numPr>
        <w:spacing w:after="0" w:line="240" w:lineRule="auto"/>
        <w:ind w:left="426"/>
        <w:rPr>
          <w:rFonts w:asciiTheme="majorHAnsi" w:hAnsiTheme="majorHAnsi"/>
          <w:sz w:val="24"/>
          <w:szCs w:val="24"/>
        </w:rPr>
      </w:pPr>
      <w:r w:rsidRPr="00CA609A">
        <w:rPr>
          <w:rFonts w:asciiTheme="majorHAnsi" w:hAnsiTheme="majorHAnsi"/>
          <w:sz w:val="24"/>
          <w:szCs w:val="24"/>
        </w:rPr>
        <w:t>Protection contre les surtensions (Eclateurs, câbles de garde et parafoudres)</w:t>
      </w:r>
    </w:p>
    <w:p w:rsidR="00CA60A1" w:rsidRPr="00975195" w:rsidRDefault="00CA60A1" w:rsidP="00CA60A1">
      <w:pPr>
        <w:spacing w:after="80"/>
        <w:rPr>
          <w:rFonts w:asciiTheme="majorHAnsi" w:eastAsia="Calibri" w:hAnsiTheme="majorHAnsi" w:cs="Calibri"/>
          <w:b/>
          <w:bCs/>
          <w:color w:val="000000"/>
          <w:u w:val="thick" w:color="F79646"/>
        </w:rPr>
      </w:pPr>
      <w:r w:rsidRPr="00975195">
        <w:rPr>
          <w:rFonts w:asciiTheme="majorHAnsi" w:eastAsia="Calibri" w:hAnsiTheme="majorHAnsi" w:cs="Calibri"/>
          <w:b/>
          <w:bCs/>
          <w:color w:val="000000"/>
          <w:u w:val="thick" w:color="F79646"/>
        </w:rPr>
        <w:t>Contenu des TPs</w:t>
      </w:r>
    </w:p>
    <w:p w:rsidR="00CA60A1" w:rsidRPr="00CA609A" w:rsidRDefault="00CA60A1" w:rsidP="00CA60A1">
      <w:pPr>
        <w:jc w:val="both"/>
      </w:pPr>
      <w:r w:rsidRPr="00CA609A">
        <w:t>TP</w:t>
      </w:r>
      <w:r>
        <w:t>1</w:t>
      </w:r>
      <w:r w:rsidRPr="00CA609A">
        <w:t xml:space="preserve"> : Protection à maximum de courant, relais </w:t>
      </w:r>
      <w:r w:rsidRPr="00CA609A">
        <w:rPr>
          <w:bCs/>
        </w:rPr>
        <w:t xml:space="preserve">à </w:t>
      </w:r>
      <w:r>
        <w:rPr>
          <w:bCs/>
        </w:rPr>
        <w:t>temps</w:t>
      </w:r>
      <w:r w:rsidRPr="00CA609A">
        <w:rPr>
          <w:bCs/>
        </w:rPr>
        <w:t xml:space="preserve"> Inverse</w:t>
      </w:r>
    </w:p>
    <w:p w:rsidR="00CA60A1" w:rsidRPr="00CA609A" w:rsidRDefault="00CA60A1" w:rsidP="00CA60A1">
      <w:pPr>
        <w:jc w:val="both"/>
      </w:pPr>
      <w:r w:rsidRPr="00CA609A">
        <w:t>TP</w:t>
      </w:r>
      <w:r>
        <w:t>2</w:t>
      </w:r>
      <w:r w:rsidRPr="00CA609A">
        <w:t xml:space="preserve"> : </w:t>
      </w:r>
      <w:r w:rsidRPr="002833EE">
        <w:t>Protection directionnelle, relais directionnel</w:t>
      </w:r>
    </w:p>
    <w:p w:rsidR="00CA60A1" w:rsidRDefault="00CA60A1" w:rsidP="00CA60A1">
      <w:pPr>
        <w:ind w:left="567" w:hanging="567"/>
        <w:jc w:val="both"/>
      </w:pPr>
      <w:r w:rsidRPr="00CA609A">
        <w:t>T</w:t>
      </w:r>
      <w:r>
        <w:t>P3</w:t>
      </w:r>
      <w:r w:rsidRPr="00CA609A">
        <w:t xml:space="preserve"> : </w:t>
      </w:r>
      <w:r w:rsidRPr="002833EE">
        <w:t>Prote</w:t>
      </w:r>
      <w:r>
        <w:t>ction contre les surtensions/</w:t>
      </w:r>
      <w:r w:rsidRPr="002833EE">
        <w:t>sous tension, relais</w:t>
      </w:r>
      <w:r>
        <w:t xml:space="preserve"> à temporisation de surtension/</w:t>
      </w:r>
      <w:r w:rsidRPr="002833EE">
        <w:t>sous tensions</w:t>
      </w:r>
    </w:p>
    <w:p w:rsidR="00CA60A1" w:rsidRPr="00CA609A" w:rsidRDefault="00CA60A1" w:rsidP="00CA60A1">
      <w:pPr>
        <w:jc w:val="both"/>
      </w:pPr>
      <w:r w:rsidRPr="00CA609A">
        <w:t>TP4 : Optimisation de la protection à Maximum de courant</w:t>
      </w:r>
    </w:p>
    <w:p w:rsidR="00CA60A1" w:rsidRPr="00CC7D0E" w:rsidRDefault="00CA60A1" w:rsidP="00CA60A1">
      <w:pPr>
        <w:spacing w:after="80"/>
        <w:jc w:val="both"/>
        <w:rPr>
          <w:rFonts w:asciiTheme="majorBidi" w:hAnsiTheme="majorBidi" w:cstheme="majorBidi"/>
        </w:rPr>
      </w:pPr>
      <w:r>
        <w:rPr>
          <w:rFonts w:ascii="Cambria" w:hAnsi="Cambria" w:cs="Arial"/>
          <w:b/>
          <w:u w:val="thick" w:color="F79646"/>
        </w:rPr>
        <w:t xml:space="preserve">Mode d’évaluation : </w:t>
      </w:r>
      <w:r w:rsidRPr="00B608BB">
        <w:rPr>
          <w:rFonts w:ascii="Cambria" w:hAnsi="Cambria" w:cs="Arial"/>
        </w:rPr>
        <w:t xml:space="preserve">Contrôle continu:   </w:t>
      </w:r>
      <w:r>
        <w:rPr>
          <w:rFonts w:ascii="Cambria" w:hAnsi="Cambria" w:cs="Arial"/>
        </w:rPr>
        <w:t>40</w:t>
      </w:r>
      <w:r w:rsidRPr="00B608BB">
        <w:rPr>
          <w:rFonts w:ascii="Cambria" w:hAnsi="Cambria" w:cs="Arial"/>
        </w:rPr>
        <w:t xml:space="preserve"> % </w:t>
      </w:r>
      <w:r w:rsidRPr="00F91C03">
        <w:rPr>
          <w:rFonts w:ascii="Cambria" w:hAnsi="Cambria" w:cs="Arial"/>
          <w:sz w:val="22"/>
          <w:szCs w:val="22"/>
        </w:rPr>
        <w:t xml:space="preserve">; Examen: </w:t>
      </w:r>
      <w:r>
        <w:rPr>
          <w:rFonts w:ascii="Cambria" w:hAnsi="Cambria" w:cs="Arial"/>
          <w:sz w:val="22"/>
          <w:szCs w:val="22"/>
        </w:rPr>
        <w:t xml:space="preserve">  60 </w:t>
      </w:r>
      <w:r w:rsidRPr="00F91C03">
        <w:rPr>
          <w:rFonts w:ascii="Cambria" w:hAnsi="Cambria" w:cs="Arial"/>
          <w:sz w:val="22"/>
          <w:szCs w:val="22"/>
        </w:rPr>
        <w:t>%.</w:t>
      </w:r>
    </w:p>
    <w:p w:rsidR="00CA60A1" w:rsidRDefault="00CA60A1" w:rsidP="00CA60A1">
      <w:pPr>
        <w:spacing w:after="80"/>
        <w:jc w:val="both"/>
        <w:rPr>
          <w:rFonts w:ascii="Cambria" w:hAnsi="Cambria"/>
        </w:rPr>
      </w:pPr>
      <w:r>
        <w:rPr>
          <w:rFonts w:ascii="Cambria" w:hAnsi="Cambria" w:cs="Arial"/>
          <w:b/>
          <w:u w:val="thick" w:color="F79646"/>
        </w:rPr>
        <w:t>Références bibliographiques</w:t>
      </w:r>
    </w:p>
    <w:p w:rsidR="00CA60A1" w:rsidRPr="00CC7D0E" w:rsidRDefault="00CA60A1" w:rsidP="00CA60A1">
      <w:pPr>
        <w:pStyle w:val="Paragraphedeliste"/>
        <w:numPr>
          <w:ilvl w:val="0"/>
          <w:numId w:val="15"/>
        </w:numPr>
        <w:spacing w:after="0" w:line="240" w:lineRule="auto"/>
        <w:ind w:left="284" w:hanging="284"/>
        <w:rPr>
          <w:rFonts w:asciiTheme="majorHAnsi" w:eastAsia="Calibri" w:hAnsiTheme="majorHAnsi" w:cs="Calibri"/>
          <w:color w:val="000000"/>
          <w:lang w:val="en-US"/>
        </w:rPr>
      </w:pPr>
      <w:r w:rsidRPr="00CC7D0E">
        <w:rPr>
          <w:rFonts w:asciiTheme="majorHAnsi" w:eastAsia="Calibri" w:hAnsiTheme="majorHAnsi" w:cs="Calibri"/>
          <w:color w:val="000000"/>
          <w:lang w:val="en-US"/>
        </w:rPr>
        <w:t xml:space="preserve">P.Kundur, “Power System Stability and Control”, McGraw-Hill, 1993. </w:t>
      </w:r>
    </w:p>
    <w:p w:rsidR="00CA60A1" w:rsidRPr="00CC7D0E" w:rsidRDefault="00CA60A1" w:rsidP="00CA60A1">
      <w:pPr>
        <w:pStyle w:val="Paragraphedeliste"/>
        <w:numPr>
          <w:ilvl w:val="0"/>
          <w:numId w:val="15"/>
        </w:numPr>
        <w:spacing w:after="0" w:line="240" w:lineRule="auto"/>
        <w:ind w:left="284" w:hanging="284"/>
        <w:rPr>
          <w:rFonts w:asciiTheme="majorHAnsi" w:eastAsia="Calibri" w:hAnsiTheme="majorHAnsi" w:cs="Calibri"/>
          <w:color w:val="000000"/>
          <w:lang w:val="en-US"/>
        </w:rPr>
      </w:pPr>
      <w:r w:rsidRPr="00CC7D0E">
        <w:rPr>
          <w:rFonts w:asciiTheme="majorHAnsi" w:eastAsia="Calibri" w:hAnsiTheme="majorHAnsi" w:cs="Calibri"/>
          <w:color w:val="000000"/>
          <w:lang w:val="en-US"/>
        </w:rPr>
        <w:t xml:space="preserve">Protective Relaying for Power System II Stanley Horowitz ,IEEE press , New York, 2008 </w:t>
      </w:r>
    </w:p>
    <w:p w:rsidR="00CA60A1" w:rsidRPr="00CC7D0E" w:rsidRDefault="00CA60A1" w:rsidP="00CA60A1">
      <w:pPr>
        <w:pStyle w:val="Paragraphedeliste"/>
        <w:numPr>
          <w:ilvl w:val="0"/>
          <w:numId w:val="15"/>
        </w:numPr>
        <w:spacing w:after="0" w:line="240" w:lineRule="auto"/>
        <w:ind w:left="284" w:hanging="284"/>
        <w:rPr>
          <w:rFonts w:asciiTheme="majorHAnsi" w:eastAsia="Calibri" w:hAnsiTheme="majorHAnsi" w:cs="Calibri"/>
          <w:color w:val="000000"/>
          <w:lang w:val="en-US"/>
        </w:rPr>
      </w:pPr>
      <w:r w:rsidRPr="00CC7D0E">
        <w:rPr>
          <w:rFonts w:asciiTheme="majorHAnsi" w:eastAsia="Calibri" w:hAnsiTheme="majorHAnsi" w:cs="Calibri"/>
          <w:color w:val="000000"/>
          <w:lang w:val="en-US"/>
        </w:rPr>
        <w:t xml:space="preserve">T.S.M. Rao, Digital Relay / Numerical relays , Tata McGraw Hill, New Delhi, 1989 </w:t>
      </w:r>
    </w:p>
    <w:p w:rsidR="00CA60A1" w:rsidRDefault="00CA60A1" w:rsidP="00CA60A1">
      <w:pPr>
        <w:pStyle w:val="Paragraphedeliste"/>
        <w:numPr>
          <w:ilvl w:val="0"/>
          <w:numId w:val="15"/>
        </w:numPr>
        <w:spacing w:after="0" w:line="240" w:lineRule="auto"/>
        <w:ind w:left="284" w:hanging="284"/>
        <w:rPr>
          <w:rFonts w:asciiTheme="majorHAnsi" w:eastAsia="Calibri" w:hAnsiTheme="majorHAnsi" w:cs="Calibri"/>
          <w:color w:val="000000"/>
          <w:lang w:val="en-US"/>
        </w:rPr>
      </w:pPr>
      <w:r w:rsidRPr="00CC7D0E">
        <w:rPr>
          <w:rFonts w:asciiTheme="majorHAnsi" w:eastAsia="Calibri" w:hAnsiTheme="majorHAnsi" w:cs="Calibri"/>
          <w:color w:val="000000"/>
          <w:lang w:val="en-US"/>
        </w:rPr>
        <w:t xml:space="preserve">Y.G. Paithankar and S.R Bhide, “Fundamentals of Power System Protection”, Prentice-Hall of India, 2003 </w:t>
      </w:r>
    </w:p>
    <w:p w:rsidR="00CA60A1" w:rsidRPr="006D121B" w:rsidRDefault="00CA60A1" w:rsidP="00CA60A1">
      <w:pPr>
        <w:rPr>
          <w:rFonts w:ascii="Cambria" w:eastAsia="Calibri" w:hAnsi="Cambria" w:cs="Calibri"/>
          <w:b/>
          <w:bCs/>
          <w:color w:val="000000"/>
          <w:u w:val="thick" w:color="F79646"/>
        </w:rPr>
      </w:pPr>
      <w:r w:rsidRPr="006D121B">
        <w:rPr>
          <w:rFonts w:ascii="Cambria" w:eastAsia="Calibri" w:hAnsi="Cambria" w:cs="Calibri"/>
          <w:b/>
          <w:bCs/>
          <w:color w:val="000000"/>
          <w:u w:val="thick" w:color="F79646"/>
        </w:rPr>
        <w:lastRenderedPageBreak/>
        <w:t>Master : Réseaux Electriques</w:t>
      </w:r>
    </w:p>
    <w:p w:rsidR="00CA60A1" w:rsidRPr="00820E1C"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Semestre :2</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1.2</w:t>
      </w:r>
    </w:p>
    <w:p w:rsidR="00CA60A1" w:rsidRPr="00FF44BF"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w:t>
      </w:r>
      <w:r w:rsidRPr="007C4B89">
        <w:rPr>
          <w:rFonts w:asciiTheme="majorBidi" w:hAnsiTheme="majorBidi" w:cstheme="majorBidi"/>
          <w:iCs/>
        </w:rPr>
        <w:t>:</w:t>
      </w:r>
      <w:r>
        <w:rPr>
          <w:rFonts w:asciiTheme="majorHAnsi" w:hAnsiTheme="majorHAnsi"/>
          <w:b/>
          <w:bCs/>
          <w:sz w:val="20"/>
          <w:szCs w:val="20"/>
        </w:rPr>
        <w:t xml:space="preserve">TP </w:t>
      </w:r>
      <w:r w:rsidRPr="00FF44BF">
        <w:rPr>
          <w:rFonts w:ascii="Cambria" w:hAnsi="Cambria" w:cs="Calibri"/>
          <w:b/>
          <w:bCs/>
          <w:iCs/>
        </w:rPr>
        <w:t>: Modélisation et optimisation des réseaux électriques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CA60A1"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CA60A1" w:rsidRDefault="00CA60A1" w:rsidP="00CA60A1">
      <w:pPr>
        <w:pStyle w:val="Default"/>
        <w:tabs>
          <w:tab w:val="left" w:pos="1607"/>
        </w:tabs>
        <w:rPr>
          <w:rFonts w:asciiTheme="majorBidi" w:hAnsiTheme="majorBidi" w:cstheme="majorBidi"/>
          <w:sz w:val="20"/>
          <w:szCs w:val="20"/>
        </w:rPr>
      </w:pPr>
      <w:r>
        <w:rPr>
          <w:rFonts w:asciiTheme="majorBidi" w:hAnsiTheme="majorBidi" w:cstheme="majorBidi"/>
          <w:sz w:val="20"/>
          <w:szCs w:val="20"/>
        </w:rPr>
        <w:tab/>
      </w:r>
    </w:p>
    <w:p w:rsidR="00CA60A1" w:rsidRPr="009D0B2C" w:rsidRDefault="00CA60A1" w:rsidP="00CA60A1">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CA60A1" w:rsidRPr="001C1FCF" w:rsidRDefault="00CA60A1" w:rsidP="00CA60A1">
      <w:pPr>
        <w:rPr>
          <w:rFonts w:asciiTheme="majorHAnsi" w:eastAsia="Times New Roman" w:hAnsiTheme="majorHAnsi" w:cstheme="majorBidi"/>
          <w:lang w:eastAsia="fr-FR"/>
        </w:rPr>
      </w:pPr>
      <w:r w:rsidRPr="001C1FCF">
        <w:rPr>
          <w:rFonts w:asciiTheme="majorHAnsi" w:eastAsia="Times New Roman" w:hAnsiTheme="majorHAnsi" w:cstheme="majorBidi"/>
          <w:lang w:eastAsia="fr-FR"/>
        </w:rPr>
        <w:t xml:space="preserve">L’objectif de la matière est la réalisation de programmes pour la modélisation et l'analyse des réseaux électriques en régime permanent. </w:t>
      </w:r>
    </w:p>
    <w:p w:rsidR="00CA60A1" w:rsidRPr="009D0B2C" w:rsidRDefault="00CA60A1" w:rsidP="00CA60A1">
      <w:pPr>
        <w:rPr>
          <w:rFonts w:asciiTheme="majorHAnsi" w:eastAsia="Times New Roman" w:hAnsiTheme="majorHAnsi" w:cstheme="majorBidi"/>
          <w:b/>
          <w:bCs/>
          <w:lang w:eastAsia="fr-FR"/>
        </w:rPr>
      </w:pPr>
      <w:r w:rsidRPr="001C1FCF">
        <w:rPr>
          <w:rFonts w:asciiTheme="majorHAnsi" w:eastAsia="Times New Roman" w:hAnsiTheme="majorHAnsi" w:cstheme="majorBidi"/>
          <w:lang w:eastAsia="fr-FR"/>
        </w:rPr>
        <w:t>Les programmes à élaborer, dans le cas d’écoulement de puissance et de calcul des courants de défauts,permettentle calcul des tensions aux accès ainsi que des courants et des puissancestransitant dans les éléments du réseau. Dans le cas du Dispatching économique, le programme calcule les productions optimales pour minimiser les coûts et enfin le programme d’estimation d’états permettra d’estimer l’état d’un réseau électrique en utilisant des techniques d’optimisation.</w:t>
      </w:r>
    </w:p>
    <w:p w:rsidR="00CA60A1" w:rsidRPr="009D0B2C" w:rsidRDefault="00CA60A1" w:rsidP="00CA60A1">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Connai</w:t>
      </w:r>
      <w:r>
        <w:rPr>
          <w:rFonts w:asciiTheme="majorHAnsi" w:hAnsiTheme="majorHAnsi" w:cs="Calibri"/>
          <w:b/>
          <w:u w:val="thick" w:color="F79646"/>
        </w:rPr>
        <w:t>ssances préalables recommandées</w:t>
      </w:r>
    </w:p>
    <w:p w:rsidR="00CA60A1" w:rsidRPr="001C1FCF" w:rsidRDefault="00CA60A1" w:rsidP="00CA60A1">
      <w:pPr>
        <w:rPr>
          <w:rFonts w:asciiTheme="majorHAnsi" w:eastAsia="Times New Roman" w:hAnsiTheme="majorHAnsi" w:cstheme="majorBidi"/>
          <w:lang w:eastAsia="fr-FR"/>
        </w:rPr>
      </w:pPr>
      <w:r w:rsidRPr="001C1FCF">
        <w:rPr>
          <w:rFonts w:asciiTheme="majorHAnsi" w:eastAsia="Times New Roman" w:hAnsiTheme="majorHAnsi" w:cstheme="majorBidi"/>
          <w:lang w:eastAsia="fr-FR"/>
        </w:rPr>
        <w:t>Electrotechnique fondamentale</w:t>
      </w:r>
    </w:p>
    <w:p w:rsidR="00CA60A1" w:rsidRDefault="00CA60A1" w:rsidP="00CA60A1">
      <w:pPr>
        <w:rPr>
          <w:rFonts w:asciiTheme="majorHAnsi" w:eastAsia="Times New Roman" w:hAnsiTheme="majorHAnsi" w:cstheme="majorBidi"/>
          <w:lang w:eastAsia="fr-FR"/>
        </w:rPr>
      </w:pPr>
      <w:r w:rsidRPr="001C1FCF">
        <w:rPr>
          <w:rFonts w:asciiTheme="majorHAnsi" w:eastAsia="Times New Roman" w:hAnsiTheme="majorHAnsi" w:cstheme="majorBidi"/>
          <w:lang w:eastAsia="fr-FR"/>
        </w:rPr>
        <w:t>Réseaux de transport et de distribution d’énergie électrique</w:t>
      </w:r>
    </w:p>
    <w:p w:rsidR="00CA60A1" w:rsidRPr="009D0B2C" w:rsidRDefault="00CA60A1" w:rsidP="00CA60A1">
      <w:pPr>
        <w:rPr>
          <w:rFonts w:asciiTheme="majorHAnsi" w:eastAsia="Times New Roman" w:hAnsiTheme="majorHAnsi" w:cstheme="majorBidi"/>
          <w:lang w:eastAsia="fr-FR"/>
        </w:rPr>
      </w:pPr>
    </w:p>
    <w:p w:rsidR="00CA60A1" w:rsidRDefault="00CA60A1" w:rsidP="00CA60A1">
      <w:pPr>
        <w:jc w:val="both"/>
        <w:rPr>
          <w:rFonts w:asciiTheme="majorHAnsi" w:hAnsiTheme="majorHAnsi" w:cs="Calibri"/>
          <w:b/>
          <w:u w:val="thick" w:color="F79646"/>
        </w:rPr>
      </w:pPr>
      <w:r>
        <w:rPr>
          <w:rFonts w:asciiTheme="majorHAnsi" w:hAnsiTheme="majorHAnsi" w:cs="Calibri"/>
          <w:b/>
          <w:u w:val="thick" w:color="F79646"/>
        </w:rPr>
        <w:t>Contenu de la matière</w:t>
      </w:r>
      <w:r w:rsidRPr="009D0B2C">
        <w:rPr>
          <w:rFonts w:asciiTheme="majorHAnsi" w:hAnsiTheme="majorHAnsi" w:cs="Calibri"/>
          <w:b/>
          <w:u w:val="thick" w:color="F79646"/>
        </w:rPr>
        <w:t> </w:t>
      </w:r>
    </w:p>
    <w:p w:rsidR="00CA60A1" w:rsidRPr="001C1FCF" w:rsidRDefault="00CA60A1" w:rsidP="00CA60A1">
      <w:pPr>
        <w:jc w:val="both"/>
        <w:rPr>
          <w:rFonts w:asciiTheme="majorHAnsi" w:hAnsiTheme="majorHAnsi" w:cstheme="majorBidi"/>
        </w:rPr>
      </w:pPr>
      <w:r w:rsidRPr="001C1FCF">
        <w:rPr>
          <w:rFonts w:asciiTheme="majorHAnsi" w:hAnsiTheme="majorHAnsi" w:cstheme="majorBidi"/>
          <w:b/>
          <w:bCs/>
        </w:rPr>
        <w:t>TP 1 :</w:t>
      </w:r>
      <w:r w:rsidRPr="001C1FCF">
        <w:rPr>
          <w:rFonts w:asciiTheme="majorHAnsi" w:hAnsiTheme="majorHAnsi" w:cstheme="majorBidi"/>
        </w:rPr>
        <w:t>Modélisation des paramètres des lignes de transmission.</w:t>
      </w:r>
    </w:p>
    <w:p w:rsidR="00CA60A1" w:rsidRPr="001C1FCF" w:rsidRDefault="00CA60A1" w:rsidP="00CA60A1">
      <w:pPr>
        <w:jc w:val="both"/>
        <w:rPr>
          <w:rFonts w:asciiTheme="majorHAnsi" w:hAnsiTheme="majorHAnsi" w:cstheme="majorBidi"/>
        </w:rPr>
      </w:pPr>
      <w:r w:rsidRPr="001C1FCF">
        <w:rPr>
          <w:rFonts w:asciiTheme="majorHAnsi" w:hAnsiTheme="majorHAnsi" w:cstheme="majorBidi"/>
          <w:b/>
          <w:bCs/>
        </w:rPr>
        <w:t>TP2 :</w:t>
      </w:r>
      <w:r w:rsidRPr="001C1FCF">
        <w:rPr>
          <w:rFonts w:asciiTheme="majorHAnsi" w:hAnsiTheme="majorHAnsi" w:cstheme="majorBidi"/>
        </w:rPr>
        <w:t xml:space="preserve"> Construction des matrices d’admittance et d’impédance de jeu de barre</w:t>
      </w:r>
    </w:p>
    <w:p w:rsidR="00CA60A1" w:rsidRPr="001C1FCF" w:rsidRDefault="00CA60A1" w:rsidP="00CA60A1">
      <w:pPr>
        <w:jc w:val="both"/>
        <w:rPr>
          <w:rFonts w:asciiTheme="majorHAnsi" w:hAnsiTheme="majorHAnsi" w:cstheme="majorBidi"/>
        </w:rPr>
      </w:pPr>
      <w:r w:rsidRPr="001C1FCF">
        <w:rPr>
          <w:rFonts w:asciiTheme="majorHAnsi" w:hAnsiTheme="majorHAnsi" w:cstheme="majorBidi"/>
          <w:b/>
          <w:bCs/>
        </w:rPr>
        <w:t>TP 3 :</w:t>
      </w:r>
      <w:r w:rsidRPr="001C1FCF">
        <w:rPr>
          <w:rFonts w:asciiTheme="majorHAnsi" w:hAnsiTheme="majorHAnsi" w:cstheme="majorBidi"/>
        </w:rPr>
        <w:t xml:space="preserve"> Modélisation de l’écoulement de puissance par l’algorithme de Gauss-seidel</w:t>
      </w:r>
    </w:p>
    <w:p w:rsidR="00CA60A1" w:rsidRPr="001C1FCF" w:rsidRDefault="00CA60A1" w:rsidP="00CA60A1">
      <w:pPr>
        <w:jc w:val="both"/>
        <w:rPr>
          <w:rFonts w:asciiTheme="majorHAnsi" w:hAnsiTheme="majorHAnsi" w:cstheme="majorBidi"/>
        </w:rPr>
      </w:pPr>
      <w:r w:rsidRPr="001C1FCF">
        <w:rPr>
          <w:rFonts w:asciiTheme="majorHAnsi" w:hAnsiTheme="majorHAnsi" w:cstheme="majorBidi"/>
          <w:b/>
          <w:bCs/>
        </w:rPr>
        <w:t>TP4 :</w:t>
      </w:r>
      <w:r w:rsidRPr="001C1FCF">
        <w:rPr>
          <w:rFonts w:asciiTheme="majorHAnsi" w:hAnsiTheme="majorHAnsi" w:cstheme="majorBidi"/>
        </w:rPr>
        <w:t xml:space="preserve"> Modélisation de l’écoulement de puissance par l’algorithme Newton-Raphson</w:t>
      </w:r>
    </w:p>
    <w:p w:rsidR="00CA60A1" w:rsidRPr="001C1FCF" w:rsidRDefault="00CA60A1" w:rsidP="00CA60A1">
      <w:pPr>
        <w:jc w:val="both"/>
        <w:rPr>
          <w:rFonts w:asciiTheme="majorHAnsi" w:hAnsiTheme="majorHAnsi" w:cstheme="majorBidi"/>
        </w:rPr>
      </w:pPr>
      <w:r w:rsidRPr="001C1FCF">
        <w:rPr>
          <w:rFonts w:asciiTheme="majorHAnsi" w:hAnsiTheme="majorHAnsi" w:cstheme="majorBidi"/>
          <w:b/>
          <w:bCs/>
        </w:rPr>
        <w:t>TP 5 :</w:t>
      </w:r>
      <w:r w:rsidRPr="001C1FCF">
        <w:rPr>
          <w:rFonts w:asciiTheme="majorHAnsi" w:hAnsiTheme="majorHAnsi" w:cstheme="majorBidi"/>
        </w:rPr>
        <w:t xml:space="preserve"> Calcul des défauts sur un réseau électrique</w:t>
      </w:r>
    </w:p>
    <w:p w:rsidR="00CA60A1" w:rsidRPr="009D0B2C" w:rsidRDefault="00CA60A1" w:rsidP="00CA60A1">
      <w:pPr>
        <w:jc w:val="both"/>
        <w:rPr>
          <w:rFonts w:asciiTheme="majorHAnsi" w:hAnsiTheme="majorHAnsi" w:cstheme="majorBidi"/>
        </w:rPr>
      </w:pPr>
      <w:r w:rsidRPr="001C1FCF">
        <w:rPr>
          <w:rFonts w:asciiTheme="majorHAnsi" w:hAnsiTheme="majorHAnsi" w:cstheme="majorBidi"/>
          <w:b/>
          <w:bCs/>
        </w:rPr>
        <w:t>TP 6 :</w:t>
      </w:r>
      <w:r w:rsidRPr="001C1FCF">
        <w:rPr>
          <w:rFonts w:asciiTheme="majorHAnsi" w:hAnsiTheme="majorHAnsi" w:cstheme="majorBidi"/>
        </w:rPr>
        <w:t xml:space="preserve"> Dispatching économique</w:t>
      </w:r>
    </w:p>
    <w:p w:rsidR="00CA60A1" w:rsidRPr="009D0B2C" w:rsidRDefault="00CA60A1" w:rsidP="00CA60A1">
      <w:pPr>
        <w:jc w:val="both"/>
        <w:rPr>
          <w:rFonts w:asciiTheme="majorHAnsi" w:hAnsiTheme="majorHAnsi" w:cstheme="majorBidi"/>
        </w:rPr>
      </w:pPr>
    </w:p>
    <w:p w:rsidR="00CA60A1" w:rsidRPr="009D0B2C" w:rsidRDefault="00CA60A1" w:rsidP="00CA60A1">
      <w:pPr>
        <w:jc w:val="both"/>
        <w:rPr>
          <w:rFonts w:asciiTheme="majorHAnsi" w:hAnsiTheme="majorHAnsi" w:cs="Arial"/>
          <w:b/>
        </w:rPr>
      </w:pPr>
      <w:r w:rsidRPr="009D0B2C">
        <w:rPr>
          <w:rFonts w:asciiTheme="majorHAnsi" w:hAnsiTheme="majorHAnsi" w:cs="Arial"/>
          <w:b/>
          <w:u w:val="thick" w:color="F79646"/>
        </w:rPr>
        <w:t>Mode d’évaluation</w:t>
      </w:r>
    </w:p>
    <w:p w:rsidR="00CA60A1" w:rsidRDefault="00CA60A1" w:rsidP="00CA60A1">
      <w:pPr>
        <w:jc w:val="both"/>
        <w:rPr>
          <w:rFonts w:asciiTheme="majorHAnsi" w:hAnsiTheme="majorHAnsi" w:cs="Arial"/>
        </w:rPr>
      </w:pPr>
      <w:r w:rsidRPr="009D0B2C">
        <w:rPr>
          <w:rFonts w:asciiTheme="majorHAnsi" w:hAnsiTheme="majorHAnsi" w:cs="Arial"/>
        </w:rPr>
        <w:t>Contrôle continu:   100 % .</w:t>
      </w:r>
    </w:p>
    <w:p w:rsidR="00CA60A1" w:rsidRPr="009D0B2C" w:rsidRDefault="00CA60A1" w:rsidP="00CA60A1">
      <w:pPr>
        <w:jc w:val="both"/>
        <w:rPr>
          <w:rFonts w:asciiTheme="majorHAnsi" w:hAnsiTheme="majorHAnsi" w:cs="Arial"/>
          <w:b/>
          <w:u w:val="thick" w:color="F79646"/>
        </w:rPr>
      </w:pPr>
    </w:p>
    <w:p w:rsidR="00CA60A1" w:rsidRDefault="00CA60A1" w:rsidP="00CA60A1">
      <w:pPr>
        <w:jc w:val="both"/>
        <w:rPr>
          <w:rFonts w:ascii="Cambria" w:hAnsi="Cambria"/>
        </w:rPr>
      </w:pPr>
      <w:r w:rsidRPr="009D0B2C">
        <w:rPr>
          <w:rFonts w:asciiTheme="majorHAnsi" w:hAnsiTheme="majorHAnsi" w:cs="Arial"/>
          <w:b/>
          <w:u w:val="thick" w:color="F79646"/>
        </w:rPr>
        <w:t>Références bibliographiques</w:t>
      </w:r>
    </w:p>
    <w:p w:rsidR="00CA60A1" w:rsidRPr="009D0B2C" w:rsidRDefault="00CA60A1" w:rsidP="00CA60A1">
      <w:pPr>
        <w:jc w:val="both"/>
        <w:rPr>
          <w:rFonts w:ascii="Cambria" w:hAnsi="Cambria"/>
        </w:rPr>
      </w:pPr>
    </w:p>
    <w:p w:rsidR="00CA60A1" w:rsidRPr="001C1FCF" w:rsidRDefault="00CA60A1" w:rsidP="00CA60A1">
      <w:pPr>
        <w:pStyle w:val="Paragraphedeliste"/>
        <w:numPr>
          <w:ilvl w:val="0"/>
          <w:numId w:val="8"/>
        </w:numPr>
        <w:ind w:left="284" w:hanging="284"/>
        <w:jc w:val="both"/>
        <w:rPr>
          <w:rFonts w:asciiTheme="majorHAnsi" w:hAnsiTheme="majorHAnsi" w:cstheme="majorBidi"/>
          <w:lang w:val="en-US"/>
        </w:rPr>
      </w:pPr>
      <w:r w:rsidRPr="001C1FCF">
        <w:rPr>
          <w:rFonts w:asciiTheme="majorHAnsi" w:hAnsiTheme="majorHAnsi" w:cstheme="majorBidi"/>
          <w:lang w:val="en-US"/>
        </w:rPr>
        <w:t>GöranAndersson, "Modelling and Analysis of Electric Power Systems", ETH Zürich, 2008</w:t>
      </w:r>
    </w:p>
    <w:p w:rsidR="00CA60A1" w:rsidRPr="001C1FCF" w:rsidRDefault="00CA60A1" w:rsidP="00CA60A1">
      <w:pPr>
        <w:pStyle w:val="Paragraphedeliste"/>
        <w:numPr>
          <w:ilvl w:val="0"/>
          <w:numId w:val="8"/>
        </w:numPr>
        <w:ind w:left="284" w:hanging="284"/>
        <w:jc w:val="both"/>
        <w:rPr>
          <w:rFonts w:asciiTheme="majorHAnsi" w:hAnsiTheme="majorHAnsi" w:cstheme="majorBidi"/>
          <w:lang w:val="en-US"/>
        </w:rPr>
      </w:pPr>
      <w:r w:rsidRPr="001C1FCF">
        <w:rPr>
          <w:rFonts w:asciiTheme="majorHAnsi" w:hAnsiTheme="majorHAnsi" w:cstheme="majorBidi"/>
          <w:lang w:val="en-US"/>
        </w:rPr>
        <w:t>R. Natarajan, Computer-Aided Power System Analysis, Marcel Dekker, 2002.</w:t>
      </w:r>
    </w:p>
    <w:p w:rsidR="00CA60A1" w:rsidRPr="001C1FCF" w:rsidRDefault="00CA60A1" w:rsidP="00CA60A1">
      <w:pPr>
        <w:pStyle w:val="Paragraphedeliste"/>
        <w:numPr>
          <w:ilvl w:val="0"/>
          <w:numId w:val="8"/>
        </w:numPr>
        <w:ind w:left="284" w:hanging="284"/>
        <w:jc w:val="both"/>
        <w:rPr>
          <w:rFonts w:asciiTheme="majorHAnsi" w:hAnsiTheme="majorHAnsi" w:cstheme="majorBidi"/>
          <w:lang w:val="en-US"/>
        </w:rPr>
      </w:pPr>
      <w:r w:rsidRPr="001C1FCF">
        <w:rPr>
          <w:rFonts w:asciiTheme="majorHAnsi" w:hAnsiTheme="majorHAnsi" w:cstheme="majorBidi"/>
          <w:lang w:val="en-US"/>
        </w:rPr>
        <w:t>A. R. Bergen and V. Vittal: Power System Analysis, Prentice-Hall, 2000.</w:t>
      </w:r>
    </w:p>
    <w:p w:rsidR="00CA60A1" w:rsidRPr="001C1FCF" w:rsidRDefault="00CA60A1" w:rsidP="00CA60A1">
      <w:pPr>
        <w:pStyle w:val="Paragraphedeliste"/>
        <w:numPr>
          <w:ilvl w:val="0"/>
          <w:numId w:val="8"/>
        </w:numPr>
        <w:ind w:left="284" w:hanging="284"/>
        <w:jc w:val="both"/>
        <w:rPr>
          <w:rFonts w:asciiTheme="majorHAnsi" w:hAnsiTheme="majorHAnsi" w:cstheme="majorBidi"/>
          <w:lang w:val="en-US"/>
        </w:rPr>
      </w:pPr>
      <w:r w:rsidRPr="001C1FCF">
        <w:rPr>
          <w:rFonts w:asciiTheme="majorHAnsi" w:hAnsiTheme="majorHAnsi" w:cstheme="majorBidi"/>
          <w:lang w:val="en-US"/>
        </w:rPr>
        <w:t>H. Saadat: Power System Analysis, McGraw-Hill, 1999.</w:t>
      </w:r>
    </w:p>
    <w:p w:rsidR="00CA60A1" w:rsidRPr="001C1FCF" w:rsidRDefault="00CA60A1" w:rsidP="00CA60A1">
      <w:pPr>
        <w:pStyle w:val="Paragraphedeliste"/>
        <w:numPr>
          <w:ilvl w:val="0"/>
          <w:numId w:val="8"/>
        </w:numPr>
        <w:ind w:left="284" w:hanging="284"/>
        <w:jc w:val="both"/>
        <w:rPr>
          <w:rFonts w:asciiTheme="majorHAnsi" w:hAnsiTheme="majorHAnsi" w:cstheme="majorBidi"/>
          <w:lang w:val="en-US"/>
        </w:rPr>
      </w:pPr>
      <w:r w:rsidRPr="001C1FCF">
        <w:rPr>
          <w:rFonts w:asciiTheme="majorHAnsi" w:hAnsiTheme="majorHAnsi" w:cstheme="majorBidi"/>
          <w:lang w:val="en-US"/>
        </w:rPr>
        <w:t>WILLIAM   D.STEVENSEN, "Elements of power system analysis", Edition (Dunod, paris, 1999).</w:t>
      </w:r>
    </w:p>
    <w:p w:rsidR="00CA60A1" w:rsidRPr="001C1FCF" w:rsidRDefault="00CA60A1" w:rsidP="00CA60A1">
      <w:pPr>
        <w:pStyle w:val="Paragraphedeliste"/>
        <w:numPr>
          <w:ilvl w:val="0"/>
          <w:numId w:val="8"/>
        </w:numPr>
        <w:ind w:left="284" w:hanging="284"/>
        <w:jc w:val="both"/>
        <w:rPr>
          <w:rFonts w:asciiTheme="majorHAnsi" w:hAnsiTheme="majorHAnsi" w:cstheme="majorBidi"/>
          <w:lang w:val="en-US"/>
        </w:rPr>
      </w:pPr>
      <w:r w:rsidRPr="001C1FCF">
        <w:rPr>
          <w:rFonts w:asciiTheme="majorHAnsi" w:hAnsiTheme="majorHAnsi" w:cstheme="majorBidi"/>
          <w:lang w:val="en-US"/>
        </w:rPr>
        <w:t>B. M. Weedy and B. J. Cory: Electric Power Systems, John Wiley &amp; Sons, 1998.</w:t>
      </w:r>
    </w:p>
    <w:p w:rsidR="00CA60A1" w:rsidRPr="009D0B2C" w:rsidRDefault="00CA60A1" w:rsidP="00CA60A1">
      <w:pPr>
        <w:pStyle w:val="Paragraphedeliste"/>
        <w:numPr>
          <w:ilvl w:val="0"/>
          <w:numId w:val="8"/>
        </w:numPr>
        <w:ind w:left="284" w:hanging="284"/>
        <w:jc w:val="both"/>
        <w:rPr>
          <w:rFonts w:asciiTheme="majorHAnsi" w:hAnsiTheme="majorHAnsi" w:cstheme="majorBidi"/>
          <w:lang w:val="en-US"/>
        </w:rPr>
      </w:pPr>
      <w:r w:rsidRPr="001C1FCF">
        <w:rPr>
          <w:rFonts w:asciiTheme="majorHAnsi" w:hAnsiTheme="majorHAnsi" w:cstheme="majorBidi"/>
          <w:lang w:val="en-US"/>
        </w:rPr>
        <w:t>J. Arrillaga, C. P. Arnold,  "COMPUTER ANALYSIS OF POWER SYSTEMS", University of Canterbury, Christchurch, New Zealand, JOHN WILEY &amp; SONS, 1990.</w:t>
      </w:r>
    </w:p>
    <w:p w:rsidR="00CA60A1" w:rsidRDefault="00CA60A1" w:rsidP="00CA60A1">
      <w:pPr>
        <w:pStyle w:val="Default"/>
        <w:jc w:val="both"/>
        <w:rPr>
          <w:rFonts w:asciiTheme="majorBidi" w:hAnsiTheme="majorBidi" w:cstheme="majorBidi"/>
          <w:lang w:val="en-US"/>
        </w:rPr>
      </w:pPr>
    </w:p>
    <w:p w:rsidR="00CA60A1" w:rsidRDefault="00CA60A1" w:rsidP="00CA60A1">
      <w:pPr>
        <w:spacing w:after="200" w:line="276" w:lineRule="auto"/>
        <w:jc w:val="center"/>
        <w:rPr>
          <w:rFonts w:asciiTheme="majorBidi" w:hAnsiTheme="majorBidi" w:cstheme="majorBidi"/>
          <w:lang w:val="en-US"/>
        </w:rPr>
      </w:pPr>
    </w:p>
    <w:p w:rsidR="00CA60A1" w:rsidRPr="00DE2C51" w:rsidRDefault="00CA60A1" w:rsidP="00CA60A1">
      <w:pPr>
        <w:spacing w:line="276" w:lineRule="auto"/>
        <w:rPr>
          <w:rFonts w:ascii="Cambria" w:eastAsia="Calibri" w:hAnsi="Cambria" w:cs="Calibri"/>
          <w:b/>
          <w:bCs/>
          <w:color w:val="000000"/>
          <w:u w:val="thick" w:color="F79646"/>
          <w:lang w:val="en-US"/>
        </w:rPr>
      </w:pPr>
    </w:p>
    <w:p w:rsidR="00CA60A1" w:rsidRPr="00DE2C51" w:rsidRDefault="00CA60A1" w:rsidP="00CA60A1">
      <w:pPr>
        <w:spacing w:line="276" w:lineRule="auto"/>
        <w:rPr>
          <w:rFonts w:ascii="Cambria" w:eastAsia="Calibri" w:hAnsi="Cambria" w:cs="Calibri"/>
          <w:b/>
          <w:bCs/>
          <w:color w:val="000000"/>
          <w:u w:val="thick" w:color="F79646"/>
          <w:lang w:val="en-US"/>
        </w:rPr>
      </w:pPr>
    </w:p>
    <w:p w:rsidR="00CA60A1" w:rsidRPr="00DE2C51" w:rsidRDefault="00CA60A1" w:rsidP="00CA60A1">
      <w:pPr>
        <w:spacing w:line="276" w:lineRule="auto"/>
        <w:rPr>
          <w:rFonts w:ascii="Cambria" w:eastAsia="Calibri" w:hAnsi="Cambria" w:cs="Calibri"/>
          <w:b/>
          <w:bCs/>
          <w:color w:val="000000"/>
          <w:u w:val="thick" w:color="F79646"/>
          <w:lang w:val="en-US"/>
        </w:rPr>
      </w:pPr>
    </w:p>
    <w:p w:rsidR="00CA60A1" w:rsidRPr="00DE2C51" w:rsidRDefault="00CA60A1" w:rsidP="00CA60A1">
      <w:pPr>
        <w:spacing w:line="276" w:lineRule="auto"/>
        <w:rPr>
          <w:rFonts w:ascii="Cambria" w:eastAsia="Calibri" w:hAnsi="Cambria" w:cs="Calibri"/>
          <w:b/>
          <w:bCs/>
          <w:color w:val="000000"/>
          <w:u w:val="thick" w:color="F79646"/>
          <w:lang w:val="en-US"/>
        </w:rPr>
      </w:pPr>
    </w:p>
    <w:p w:rsidR="00CA60A1" w:rsidRDefault="00CA60A1" w:rsidP="00CA60A1">
      <w:pPr>
        <w:spacing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Master : Réseaux Electriques</w:t>
      </w:r>
    </w:p>
    <w:p w:rsidR="00CA60A1" w:rsidRPr="00820E1C"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Semestre :2</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1.2</w:t>
      </w:r>
    </w:p>
    <w:p w:rsidR="00CA60A1" w:rsidRPr="00EB5841"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FF44BF">
        <w:rPr>
          <w:rFonts w:ascii="Cambria" w:hAnsi="Cambria" w:cs="Calibri"/>
          <w:b/>
          <w:bCs/>
          <w:iCs/>
        </w:rPr>
        <w:t>: TP : Qualité de l’énergie électrique</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CA60A1"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CA60A1" w:rsidRDefault="00CA60A1" w:rsidP="00CA60A1">
      <w:pPr>
        <w:pStyle w:val="Default"/>
        <w:tabs>
          <w:tab w:val="left" w:pos="1607"/>
        </w:tabs>
        <w:rPr>
          <w:rFonts w:asciiTheme="majorBidi" w:hAnsiTheme="majorBidi" w:cstheme="majorBidi"/>
          <w:sz w:val="20"/>
          <w:szCs w:val="20"/>
        </w:rPr>
      </w:pPr>
      <w:r>
        <w:rPr>
          <w:rFonts w:asciiTheme="majorBidi" w:hAnsiTheme="majorBidi" w:cstheme="majorBidi"/>
          <w:sz w:val="20"/>
          <w:szCs w:val="20"/>
        </w:rPr>
        <w:tab/>
      </w:r>
    </w:p>
    <w:p w:rsidR="00CA60A1" w:rsidRPr="009D0B2C" w:rsidRDefault="00CA60A1" w:rsidP="00CA60A1">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Objectifs de l’enseignement</w:t>
      </w:r>
    </w:p>
    <w:p w:rsidR="00CA60A1" w:rsidRDefault="00CA60A1" w:rsidP="00CA60A1">
      <w:pPr>
        <w:rPr>
          <w:rFonts w:asciiTheme="majorHAnsi" w:eastAsia="Times New Roman" w:hAnsiTheme="majorHAnsi" w:cstheme="majorBidi"/>
          <w:lang w:eastAsia="fr-FR"/>
        </w:rPr>
      </w:pPr>
    </w:p>
    <w:p w:rsidR="00CA60A1" w:rsidRDefault="00CA60A1" w:rsidP="00CA60A1">
      <w:pPr>
        <w:rPr>
          <w:rFonts w:asciiTheme="majorHAnsi" w:eastAsia="Times New Roman" w:hAnsiTheme="majorHAnsi" w:cstheme="majorBidi"/>
          <w:lang w:eastAsia="fr-FR"/>
        </w:rPr>
      </w:pPr>
      <w:r>
        <w:rPr>
          <w:rFonts w:asciiTheme="majorHAnsi" w:eastAsia="Times New Roman" w:hAnsiTheme="majorHAnsi" w:cstheme="majorBidi"/>
          <w:lang w:eastAsia="fr-FR"/>
        </w:rPr>
        <w:t xml:space="preserve">Les objectifs de la matière sont : </w:t>
      </w:r>
    </w:p>
    <w:p w:rsidR="00CA60A1" w:rsidRPr="00A070D3" w:rsidRDefault="00CA60A1" w:rsidP="00CA60A1">
      <w:pPr>
        <w:rPr>
          <w:rFonts w:asciiTheme="majorHAnsi" w:hAnsiTheme="majorHAnsi"/>
        </w:rPr>
      </w:pPr>
      <w:r>
        <w:rPr>
          <w:rFonts w:asciiTheme="majorHAnsi" w:hAnsiTheme="majorHAnsi"/>
        </w:rPr>
        <w:t>1. Mesure des distorsions harmoniques de tension et de courant en présence de charges polluantes</w:t>
      </w:r>
      <w:r w:rsidRPr="00A070D3">
        <w:rPr>
          <w:rFonts w:asciiTheme="majorHAnsi" w:hAnsiTheme="majorHAnsi"/>
        </w:rPr>
        <w:t>.</w:t>
      </w:r>
    </w:p>
    <w:p w:rsidR="00CA60A1" w:rsidRDefault="00CA60A1" w:rsidP="00CA60A1">
      <w:pPr>
        <w:rPr>
          <w:rFonts w:asciiTheme="majorHAnsi" w:eastAsia="Times New Roman" w:hAnsiTheme="majorHAnsi" w:cstheme="majorBidi"/>
          <w:lang w:eastAsia="fr-FR"/>
        </w:rPr>
      </w:pPr>
      <w:r>
        <w:rPr>
          <w:rFonts w:asciiTheme="majorHAnsi" w:hAnsiTheme="majorHAnsi"/>
        </w:rPr>
        <w:t>2. Simuler les différents moyens de mitigation des harmoniques.</w:t>
      </w:r>
    </w:p>
    <w:p w:rsidR="00CA60A1" w:rsidRPr="009D0B2C" w:rsidRDefault="00CA60A1" w:rsidP="00CA60A1">
      <w:pPr>
        <w:rPr>
          <w:rFonts w:asciiTheme="majorHAnsi" w:eastAsia="Times New Roman" w:hAnsiTheme="majorHAnsi" w:cstheme="majorBidi"/>
          <w:b/>
          <w:bCs/>
          <w:lang w:eastAsia="fr-FR"/>
        </w:rPr>
      </w:pPr>
    </w:p>
    <w:p w:rsidR="00CA60A1" w:rsidRPr="009D0B2C" w:rsidRDefault="00CA60A1" w:rsidP="00CA60A1">
      <w:pPr>
        <w:spacing w:line="276" w:lineRule="auto"/>
        <w:jc w:val="both"/>
        <w:rPr>
          <w:rFonts w:asciiTheme="majorHAnsi" w:hAnsiTheme="majorHAnsi" w:cs="Calibri"/>
          <w:i/>
          <w:u w:val="thick" w:color="F79646"/>
        </w:rPr>
      </w:pPr>
      <w:r w:rsidRPr="009D0B2C">
        <w:rPr>
          <w:rFonts w:asciiTheme="majorHAnsi" w:hAnsiTheme="majorHAnsi" w:cs="Calibri"/>
          <w:b/>
          <w:u w:val="thick" w:color="F79646"/>
        </w:rPr>
        <w:t>Connai</w:t>
      </w:r>
      <w:r>
        <w:rPr>
          <w:rFonts w:asciiTheme="majorHAnsi" w:hAnsiTheme="majorHAnsi" w:cs="Calibri"/>
          <w:b/>
          <w:u w:val="thick" w:color="F79646"/>
        </w:rPr>
        <w:t>ssances préalables recommandées</w:t>
      </w:r>
    </w:p>
    <w:p w:rsidR="00CA60A1" w:rsidRDefault="00CA60A1" w:rsidP="00CA60A1">
      <w:pPr>
        <w:jc w:val="both"/>
        <w:rPr>
          <w:rFonts w:asciiTheme="majorHAnsi" w:hAnsiTheme="majorHAnsi"/>
        </w:rPr>
      </w:pPr>
      <w:r>
        <w:rPr>
          <w:rFonts w:asciiTheme="majorHAnsi" w:hAnsiTheme="majorHAnsi"/>
        </w:rPr>
        <w:t>Logiciel Matlab/S</w:t>
      </w:r>
      <w:r w:rsidRPr="00A070D3">
        <w:rPr>
          <w:rFonts w:asciiTheme="majorHAnsi" w:hAnsiTheme="majorHAnsi"/>
        </w:rPr>
        <w:t xml:space="preserve">imulink, </w:t>
      </w:r>
      <w:r>
        <w:rPr>
          <w:rFonts w:asciiTheme="majorHAnsi" w:hAnsiTheme="majorHAnsi"/>
        </w:rPr>
        <w:t>Electrotechnique fondamentale, Analyse fréquentielle, circuit résonnants.</w:t>
      </w:r>
    </w:p>
    <w:p w:rsidR="00CA60A1" w:rsidRDefault="00CA60A1" w:rsidP="00CA60A1">
      <w:pPr>
        <w:rPr>
          <w:rFonts w:asciiTheme="majorHAnsi" w:eastAsia="Times New Roman" w:hAnsiTheme="majorHAnsi" w:cstheme="majorBidi"/>
          <w:lang w:eastAsia="fr-FR"/>
        </w:rPr>
      </w:pPr>
    </w:p>
    <w:p w:rsidR="00CA60A1" w:rsidRPr="009D0B2C" w:rsidRDefault="00CA60A1" w:rsidP="00CA60A1">
      <w:pPr>
        <w:rPr>
          <w:rFonts w:asciiTheme="majorHAnsi" w:eastAsia="Times New Roman" w:hAnsiTheme="majorHAnsi" w:cstheme="majorBidi"/>
          <w:lang w:eastAsia="fr-FR"/>
        </w:rPr>
      </w:pPr>
    </w:p>
    <w:p w:rsidR="00CA60A1" w:rsidRDefault="00CA60A1" w:rsidP="00CA60A1">
      <w:pPr>
        <w:jc w:val="both"/>
        <w:rPr>
          <w:rFonts w:asciiTheme="majorHAnsi" w:hAnsiTheme="majorHAnsi" w:cs="Calibri"/>
          <w:b/>
          <w:u w:val="thick" w:color="F79646"/>
        </w:rPr>
      </w:pPr>
      <w:r>
        <w:rPr>
          <w:rFonts w:asciiTheme="majorHAnsi" w:hAnsiTheme="majorHAnsi" w:cs="Calibri"/>
          <w:b/>
          <w:u w:val="thick" w:color="F79646"/>
        </w:rPr>
        <w:t>Contenu de la matière</w:t>
      </w:r>
      <w:r w:rsidRPr="009D0B2C">
        <w:rPr>
          <w:rFonts w:asciiTheme="majorHAnsi" w:hAnsiTheme="majorHAnsi" w:cs="Calibri"/>
          <w:b/>
          <w:u w:val="thick" w:color="F79646"/>
        </w:rPr>
        <w:t> </w:t>
      </w:r>
    </w:p>
    <w:p w:rsidR="00CA60A1" w:rsidRDefault="00CA60A1" w:rsidP="00CA60A1">
      <w:pPr>
        <w:jc w:val="both"/>
        <w:rPr>
          <w:rFonts w:asciiTheme="majorHAnsi" w:hAnsiTheme="majorHAnsi" w:cstheme="majorBidi"/>
          <w:b/>
          <w:bCs/>
        </w:rPr>
      </w:pPr>
    </w:p>
    <w:p w:rsidR="00CA60A1" w:rsidRPr="0075717E" w:rsidRDefault="00CA60A1" w:rsidP="00CA60A1">
      <w:pPr>
        <w:ind w:left="709" w:hanging="709"/>
        <w:jc w:val="both"/>
        <w:rPr>
          <w:rFonts w:asciiTheme="majorHAnsi" w:hAnsiTheme="majorHAnsi" w:cstheme="majorBidi"/>
        </w:rPr>
      </w:pPr>
      <w:r w:rsidRPr="0075717E">
        <w:rPr>
          <w:rFonts w:asciiTheme="majorHAnsi" w:hAnsiTheme="majorHAnsi" w:cstheme="majorBidi"/>
          <w:b/>
          <w:bCs/>
        </w:rPr>
        <w:t>TP 1 :</w:t>
      </w:r>
      <w:r w:rsidRPr="0075717E">
        <w:rPr>
          <w:rFonts w:asciiTheme="majorHAnsi" w:hAnsiTheme="majorHAnsi" w:cstheme="majorBidi"/>
        </w:rPr>
        <w:tab/>
        <w:t>Simulation de charges non linéaires usuelles (mesure de courant et de tension, spectres harmoniques, puissance).</w:t>
      </w:r>
    </w:p>
    <w:p w:rsidR="00CA60A1" w:rsidRPr="0075717E" w:rsidRDefault="00CA60A1" w:rsidP="00CA60A1">
      <w:pPr>
        <w:ind w:left="709" w:hanging="709"/>
        <w:jc w:val="both"/>
        <w:rPr>
          <w:rFonts w:asciiTheme="majorHAnsi" w:hAnsiTheme="majorHAnsi" w:cstheme="majorBidi"/>
        </w:rPr>
      </w:pPr>
      <w:r w:rsidRPr="0075717E">
        <w:rPr>
          <w:rFonts w:asciiTheme="majorHAnsi" w:hAnsiTheme="majorHAnsi" w:cstheme="majorBidi"/>
          <w:b/>
          <w:bCs/>
        </w:rPr>
        <w:t>TP 2 :</w:t>
      </w:r>
      <w:r w:rsidRPr="0075717E">
        <w:rPr>
          <w:rFonts w:asciiTheme="majorHAnsi" w:hAnsiTheme="majorHAnsi" w:cstheme="majorBidi"/>
        </w:rPr>
        <w:tab/>
        <w:t>Propagation des harmoniques dans un réseau électrique.</w:t>
      </w:r>
    </w:p>
    <w:p w:rsidR="00CA60A1" w:rsidRPr="0075717E" w:rsidRDefault="00CA60A1" w:rsidP="00CA60A1">
      <w:pPr>
        <w:ind w:left="709" w:hanging="709"/>
        <w:jc w:val="both"/>
        <w:rPr>
          <w:rFonts w:asciiTheme="majorHAnsi" w:hAnsiTheme="majorHAnsi" w:cstheme="majorBidi"/>
        </w:rPr>
      </w:pPr>
      <w:r w:rsidRPr="0075717E">
        <w:rPr>
          <w:rFonts w:asciiTheme="majorHAnsi" w:hAnsiTheme="majorHAnsi" w:cstheme="majorBidi"/>
          <w:b/>
          <w:bCs/>
        </w:rPr>
        <w:t>TP 3 :</w:t>
      </w:r>
      <w:r w:rsidRPr="0075717E">
        <w:rPr>
          <w:rFonts w:asciiTheme="majorHAnsi" w:hAnsiTheme="majorHAnsi" w:cstheme="majorBidi"/>
        </w:rPr>
        <w:tab/>
        <w:t xml:space="preserve">Amélioration de la qualité de l’onde par structures à prélèvement sinusoïdal. </w:t>
      </w:r>
    </w:p>
    <w:p w:rsidR="00CA60A1" w:rsidRPr="0075717E" w:rsidRDefault="00CA60A1" w:rsidP="00CA60A1">
      <w:pPr>
        <w:ind w:left="709" w:hanging="709"/>
        <w:jc w:val="both"/>
        <w:rPr>
          <w:rFonts w:asciiTheme="majorHAnsi" w:hAnsiTheme="majorHAnsi" w:cstheme="majorBidi"/>
        </w:rPr>
      </w:pPr>
      <w:r w:rsidRPr="0075717E">
        <w:rPr>
          <w:rFonts w:asciiTheme="majorHAnsi" w:hAnsiTheme="majorHAnsi" w:cstheme="majorBidi"/>
          <w:b/>
          <w:bCs/>
        </w:rPr>
        <w:t>TP 4 :</w:t>
      </w:r>
      <w:r w:rsidRPr="0075717E">
        <w:rPr>
          <w:rFonts w:asciiTheme="majorHAnsi" w:hAnsiTheme="majorHAnsi" w:cstheme="majorBidi"/>
        </w:rPr>
        <w:tab/>
        <w:t>Amélioration de la qualité de l’onde par Filtrage passif.</w:t>
      </w:r>
    </w:p>
    <w:p w:rsidR="00CA60A1" w:rsidRDefault="00CA60A1" w:rsidP="00CA60A1">
      <w:pPr>
        <w:ind w:left="709" w:hanging="709"/>
        <w:jc w:val="both"/>
        <w:rPr>
          <w:rFonts w:asciiTheme="majorHAnsi" w:hAnsiTheme="majorHAnsi" w:cstheme="majorBidi"/>
        </w:rPr>
      </w:pPr>
      <w:r w:rsidRPr="0075717E">
        <w:rPr>
          <w:rFonts w:asciiTheme="majorHAnsi" w:hAnsiTheme="majorHAnsi" w:cstheme="majorBidi"/>
          <w:b/>
          <w:bCs/>
        </w:rPr>
        <w:t>TP 5 :</w:t>
      </w:r>
      <w:r w:rsidRPr="0075717E">
        <w:rPr>
          <w:rFonts w:asciiTheme="majorHAnsi" w:hAnsiTheme="majorHAnsi" w:cstheme="majorBidi"/>
        </w:rPr>
        <w:tab/>
        <w:t>Amélioration de la qualité de l’onde par Filtrage actif (TP de démonstration).</w:t>
      </w:r>
    </w:p>
    <w:p w:rsidR="00CA60A1" w:rsidRPr="0075717E" w:rsidRDefault="00CA60A1" w:rsidP="00CA60A1">
      <w:pPr>
        <w:ind w:left="709" w:hanging="709"/>
        <w:jc w:val="both"/>
        <w:rPr>
          <w:rFonts w:asciiTheme="majorHAnsi" w:hAnsiTheme="majorHAnsi" w:cstheme="majorBidi"/>
        </w:rPr>
      </w:pPr>
    </w:p>
    <w:p w:rsidR="00CA60A1" w:rsidRPr="009D0B2C" w:rsidRDefault="00CA60A1" w:rsidP="00CA60A1">
      <w:pPr>
        <w:jc w:val="both"/>
        <w:rPr>
          <w:rFonts w:asciiTheme="majorHAnsi" w:hAnsiTheme="majorHAnsi" w:cs="Arial"/>
          <w:b/>
        </w:rPr>
      </w:pPr>
      <w:r w:rsidRPr="009D0B2C">
        <w:rPr>
          <w:rFonts w:asciiTheme="majorHAnsi" w:hAnsiTheme="majorHAnsi" w:cs="Arial"/>
          <w:b/>
          <w:u w:val="thick" w:color="F79646"/>
        </w:rPr>
        <w:t>Mode d’évaluation</w:t>
      </w:r>
    </w:p>
    <w:p w:rsidR="00CA60A1" w:rsidRDefault="00CA60A1" w:rsidP="00CA60A1">
      <w:pPr>
        <w:jc w:val="both"/>
        <w:rPr>
          <w:rFonts w:asciiTheme="majorHAnsi" w:hAnsiTheme="majorHAnsi" w:cs="Arial"/>
        </w:rPr>
      </w:pPr>
      <w:r w:rsidRPr="009D0B2C">
        <w:rPr>
          <w:rFonts w:asciiTheme="majorHAnsi" w:hAnsiTheme="majorHAnsi" w:cs="Arial"/>
        </w:rPr>
        <w:t>Contrôle continu:   100 % .</w:t>
      </w:r>
    </w:p>
    <w:p w:rsidR="00CA60A1" w:rsidRPr="009D0B2C" w:rsidRDefault="00CA60A1" w:rsidP="00CA60A1">
      <w:pPr>
        <w:jc w:val="both"/>
        <w:rPr>
          <w:rFonts w:asciiTheme="majorHAnsi" w:hAnsiTheme="majorHAnsi" w:cs="Arial"/>
          <w:b/>
          <w:u w:val="thick" w:color="F79646"/>
        </w:rPr>
      </w:pPr>
    </w:p>
    <w:p w:rsidR="00CA60A1" w:rsidRDefault="00CA60A1" w:rsidP="00CA60A1">
      <w:pPr>
        <w:jc w:val="both"/>
        <w:rPr>
          <w:rFonts w:ascii="Cambria" w:hAnsi="Cambria"/>
        </w:rPr>
      </w:pPr>
      <w:r w:rsidRPr="009D0B2C">
        <w:rPr>
          <w:rFonts w:asciiTheme="majorHAnsi" w:hAnsiTheme="majorHAnsi" w:cs="Arial"/>
          <w:b/>
          <w:u w:val="thick" w:color="F79646"/>
        </w:rPr>
        <w:t>Références bibliographiques</w:t>
      </w:r>
    </w:p>
    <w:p w:rsidR="00CA60A1" w:rsidRPr="009D0B2C" w:rsidRDefault="00CA60A1" w:rsidP="00CA60A1">
      <w:pPr>
        <w:jc w:val="both"/>
        <w:rPr>
          <w:rFonts w:ascii="Cambria" w:hAnsi="Cambria"/>
        </w:rPr>
      </w:pPr>
    </w:p>
    <w:p w:rsidR="00CA60A1" w:rsidRPr="00A00BDC" w:rsidRDefault="00CA60A1" w:rsidP="002F7508">
      <w:pPr>
        <w:pStyle w:val="Paragraphedeliste"/>
        <w:numPr>
          <w:ilvl w:val="0"/>
          <w:numId w:val="29"/>
        </w:numPr>
        <w:spacing w:after="0" w:line="240" w:lineRule="auto"/>
        <w:jc w:val="both"/>
        <w:rPr>
          <w:rFonts w:asciiTheme="majorHAnsi" w:eastAsia="Times New Roman" w:hAnsiTheme="majorHAnsi" w:cstheme="majorBidi"/>
          <w:i/>
          <w:iCs/>
          <w:lang w:val="en-US" w:eastAsia="fr-FR"/>
        </w:rPr>
      </w:pPr>
      <w:r w:rsidRPr="0075717E">
        <w:rPr>
          <w:rFonts w:asciiTheme="majorHAnsi" w:eastAsia="Times New Roman" w:hAnsiTheme="majorHAnsi" w:cstheme="majorBidi"/>
          <w:i/>
          <w:iCs/>
          <w:lang w:val="en-US" w:eastAsia="fr-FR"/>
        </w:rPr>
        <w:t>G. J. WAKILEH, ‘Power system harmonics-Fundamental An</w:t>
      </w:r>
      <w:r w:rsidRPr="00A00BDC">
        <w:rPr>
          <w:rFonts w:asciiTheme="majorHAnsi" w:eastAsia="Times New Roman" w:hAnsiTheme="majorHAnsi" w:cstheme="majorBidi"/>
          <w:i/>
          <w:iCs/>
          <w:lang w:val="en-US" w:eastAsia="fr-FR"/>
        </w:rPr>
        <w:t>alysis and Filter Design’, Springer-Verlag, 2001.</w:t>
      </w:r>
    </w:p>
    <w:p w:rsidR="00CA60A1" w:rsidRPr="00A00BDC" w:rsidRDefault="00CA60A1" w:rsidP="002F7508">
      <w:pPr>
        <w:pStyle w:val="Paragraphedeliste"/>
        <w:numPr>
          <w:ilvl w:val="0"/>
          <w:numId w:val="29"/>
        </w:numPr>
        <w:spacing w:after="0" w:line="240" w:lineRule="auto"/>
        <w:jc w:val="both"/>
        <w:rPr>
          <w:rFonts w:asciiTheme="majorHAnsi" w:eastAsia="Times New Roman" w:hAnsiTheme="majorHAnsi" w:cstheme="majorBidi"/>
          <w:i/>
          <w:iCs/>
          <w:lang w:val="en-US" w:eastAsia="fr-FR"/>
        </w:rPr>
      </w:pPr>
      <w:r w:rsidRPr="00A00BDC">
        <w:rPr>
          <w:rFonts w:asciiTheme="majorHAnsi" w:eastAsia="Times New Roman" w:hAnsiTheme="majorHAnsi" w:cstheme="majorBidi"/>
          <w:i/>
          <w:iCs/>
          <w:lang w:val="en-US" w:eastAsia="fr-FR"/>
        </w:rPr>
        <w:t xml:space="preserve">Roger C. Dugan, Mark F. Granaghan, ‘Electrical Power system Quality’, McGraw Hill, 2001 </w:t>
      </w:r>
    </w:p>
    <w:p w:rsidR="00CA60A1" w:rsidRPr="00A00BDC" w:rsidRDefault="00CA60A1" w:rsidP="002F7508">
      <w:pPr>
        <w:pStyle w:val="Paragraphedeliste"/>
        <w:numPr>
          <w:ilvl w:val="0"/>
          <w:numId w:val="29"/>
        </w:numPr>
        <w:spacing w:after="0" w:line="240" w:lineRule="auto"/>
        <w:jc w:val="both"/>
        <w:rPr>
          <w:rFonts w:asciiTheme="majorHAnsi" w:eastAsia="Times New Roman" w:hAnsiTheme="majorHAnsi" w:cstheme="majorBidi"/>
          <w:i/>
          <w:iCs/>
          <w:lang w:eastAsia="fr-FR"/>
        </w:rPr>
      </w:pPr>
      <w:r w:rsidRPr="00A00BDC">
        <w:rPr>
          <w:rFonts w:asciiTheme="majorHAnsi" w:eastAsia="Times New Roman" w:hAnsiTheme="majorHAnsi" w:cstheme="majorBidi"/>
          <w:i/>
          <w:iCs/>
          <w:lang w:eastAsia="fr-FR"/>
        </w:rPr>
        <w:t>Qualité de l’énergie – Cours de Delphine RIU – INP Grenoble</w:t>
      </w:r>
    </w:p>
    <w:p w:rsidR="00CA60A1" w:rsidRPr="0075717E" w:rsidRDefault="00CA60A1" w:rsidP="002F7508">
      <w:pPr>
        <w:pStyle w:val="Paragraphedeliste"/>
        <w:numPr>
          <w:ilvl w:val="0"/>
          <w:numId w:val="29"/>
        </w:numPr>
        <w:spacing w:after="0" w:line="240" w:lineRule="auto"/>
        <w:jc w:val="both"/>
        <w:rPr>
          <w:rFonts w:ascii="Times New Roman" w:eastAsia="Times New Roman" w:hAnsi="Times New Roman" w:cs="Times New Roman"/>
          <w:sz w:val="20"/>
          <w:szCs w:val="20"/>
          <w:lang w:eastAsia="fr-FR"/>
        </w:rPr>
      </w:pPr>
      <w:r w:rsidRPr="00A00BDC">
        <w:rPr>
          <w:rFonts w:asciiTheme="majorHAnsi" w:eastAsia="Times New Roman" w:hAnsiTheme="majorHAnsi" w:cstheme="majorBidi"/>
          <w:i/>
          <w:iCs/>
          <w:lang w:eastAsia="fr-FR"/>
        </w:rPr>
        <w:t>Cahiers techniques Scheider N° CT199, CT152, CT159, CT160 et CT1</w:t>
      </w:r>
    </w:p>
    <w:p w:rsidR="00CA60A1" w:rsidRPr="0075717E" w:rsidRDefault="00CA60A1" w:rsidP="00CA60A1">
      <w:pPr>
        <w:pStyle w:val="Default"/>
        <w:jc w:val="both"/>
        <w:rPr>
          <w:rFonts w:asciiTheme="majorBidi" w:hAnsiTheme="majorBidi" w:cstheme="majorBidi"/>
        </w:rPr>
      </w:pPr>
    </w:p>
    <w:p w:rsidR="00CA60A1" w:rsidRPr="0075717E" w:rsidRDefault="00CA60A1" w:rsidP="00CA60A1">
      <w:pPr>
        <w:pStyle w:val="Default"/>
        <w:jc w:val="both"/>
        <w:rPr>
          <w:rFonts w:asciiTheme="majorBidi" w:hAnsiTheme="majorBidi" w:cstheme="majorBidi"/>
        </w:rPr>
      </w:pPr>
    </w:p>
    <w:p w:rsidR="00CA60A1" w:rsidRPr="0075717E" w:rsidRDefault="00CA60A1" w:rsidP="00CA60A1">
      <w:pPr>
        <w:pStyle w:val="Default"/>
        <w:jc w:val="both"/>
        <w:rPr>
          <w:rFonts w:asciiTheme="majorBidi" w:hAnsiTheme="majorBidi" w:cstheme="majorBidi"/>
        </w:rPr>
      </w:pPr>
    </w:p>
    <w:p w:rsidR="00CA60A1" w:rsidRPr="0075717E" w:rsidRDefault="00CA60A1" w:rsidP="00CA60A1">
      <w:pPr>
        <w:pStyle w:val="Default"/>
        <w:jc w:val="both"/>
        <w:rPr>
          <w:rFonts w:asciiTheme="majorBidi" w:hAnsiTheme="majorBidi" w:cstheme="majorBidi"/>
        </w:rPr>
      </w:pPr>
    </w:p>
    <w:p w:rsidR="00CA60A1" w:rsidRPr="0075717E" w:rsidRDefault="00CA60A1" w:rsidP="00CA60A1">
      <w:pPr>
        <w:pStyle w:val="Default"/>
        <w:jc w:val="both"/>
        <w:rPr>
          <w:rFonts w:asciiTheme="majorBidi" w:hAnsiTheme="majorBidi" w:cstheme="majorBidi"/>
        </w:rPr>
      </w:pPr>
    </w:p>
    <w:p w:rsidR="00CA60A1" w:rsidRPr="0075717E" w:rsidRDefault="00CA60A1" w:rsidP="00CA60A1">
      <w:pPr>
        <w:pStyle w:val="Default"/>
        <w:jc w:val="both"/>
        <w:rPr>
          <w:rFonts w:asciiTheme="majorBidi" w:hAnsiTheme="majorBidi" w:cstheme="majorBidi"/>
        </w:rPr>
      </w:pPr>
    </w:p>
    <w:p w:rsidR="00CA60A1" w:rsidRPr="0075717E" w:rsidRDefault="00CA60A1" w:rsidP="00CA60A1">
      <w:pPr>
        <w:pStyle w:val="Default"/>
        <w:jc w:val="both"/>
        <w:rPr>
          <w:rFonts w:asciiTheme="majorBidi" w:hAnsiTheme="majorBidi" w:cstheme="majorBidi"/>
        </w:rPr>
      </w:pPr>
    </w:p>
    <w:p w:rsidR="00CA60A1" w:rsidRPr="0075717E" w:rsidRDefault="00CA60A1" w:rsidP="00CA60A1">
      <w:pPr>
        <w:pStyle w:val="Default"/>
        <w:jc w:val="both"/>
        <w:rPr>
          <w:rFonts w:asciiTheme="majorBidi" w:hAnsiTheme="majorBidi" w:cstheme="majorBidi"/>
        </w:rPr>
      </w:pPr>
    </w:p>
    <w:p w:rsidR="00CA60A1" w:rsidRPr="0075717E" w:rsidRDefault="00CA60A1" w:rsidP="00CA60A1">
      <w:pPr>
        <w:pStyle w:val="Default"/>
        <w:jc w:val="both"/>
        <w:rPr>
          <w:rFonts w:asciiTheme="majorBidi" w:hAnsiTheme="majorBidi" w:cstheme="majorBidi"/>
        </w:rPr>
      </w:pPr>
    </w:p>
    <w:p w:rsidR="00CA60A1" w:rsidRDefault="00CA60A1" w:rsidP="00CA60A1">
      <w:pPr>
        <w:spacing w:line="276" w:lineRule="auto"/>
        <w:rPr>
          <w:rFonts w:ascii="Cambria" w:eastAsia="Calibri" w:hAnsi="Cambria" w:cs="Calibri"/>
          <w:b/>
          <w:bCs/>
          <w:color w:val="000000"/>
          <w:u w:val="thick" w:color="F79646"/>
        </w:rPr>
      </w:pPr>
    </w:p>
    <w:p w:rsidR="00CA60A1" w:rsidRDefault="00CA60A1" w:rsidP="00CA60A1">
      <w:pPr>
        <w:spacing w:line="276" w:lineRule="auto"/>
        <w:rPr>
          <w:rFonts w:ascii="Cambria" w:eastAsia="Calibri" w:hAnsi="Cambria" w:cs="Calibri"/>
          <w:b/>
          <w:bCs/>
          <w:color w:val="000000"/>
          <w:u w:val="thick" w:color="F79646"/>
        </w:rPr>
      </w:pPr>
    </w:p>
    <w:p w:rsidR="00CA60A1" w:rsidRDefault="00CA60A1" w:rsidP="00CA60A1">
      <w:pPr>
        <w:spacing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Master : Réseaux Electriques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 :2</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w:t>
      </w:r>
      <w:r>
        <w:rPr>
          <w:rFonts w:ascii="Cambria" w:hAnsi="Cambria" w:cs="Calibri"/>
          <w:b/>
          <w:bCs/>
          <w:iCs/>
        </w:rPr>
        <w:t>2</w:t>
      </w:r>
    </w:p>
    <w:p w:rsidR="00CA60A1" w:rsidRPr="0061017B"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 xml:space="preserve">Matière </w:t>
      </w:r>
      <w:r w:rsidRPr="007C4B89">
        <w:rPr>
          <w:rFonts w:asciiTheme="majorBidi" w:hAnsiTheme="majorBidi" w:cstheme="majorBidi"/>
          <w:iCs/>
        </w:rPr>
        <w:t>:</w:t>
      </w:r>
      <w:r>
        <w:rPr>
          <w:rFonts w:asciiTheme="majorBidi" w:hAnsiTheme="majorBidi" w:cstheme="majorBidi"/>
          <w:b/>
          <w:bCs/>
        </w:rPr>
        <w:t>TP :</w:t>
      </w:r>
      <w:r w:rsidRPr="001C1FCF">
        <w:rPr>
          <w:rFonts w:asciiTheme="majorBidi" w:hAnsiTheme="majorBidi" w:cstheme="majorBidi"/>
          <w:b/>
          <w:bCs/>
        </w:rPr>
        <w:t xml:space="preserve"> Commande des systèmes électro-énergétiques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CA60A1"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CA60A1" w:rsidRDefault="00CA60A1" w:rsidP="00CA60A1">
      <w:pPr>
        <w:pStyle w:val="Default"/>
        <w:rPr>
          <w:rFonts w:asciiTheme="majorBidi" w:hAnsiTheme="majorBidi" w:cstheme="majorBidi"/>
          <w:sz w:val="20"/>
          <w:szCs w:val="20"/>
        </w:rPr>
      </w:pPr>
    </w:p>
    <w:p w:rsidR="00CA60A1" w:rsidRPr="001C1FCF" w:rsidRDefault="00CA60A1" w:rsidP="00CA60A1">
      <w:pPr>
        <w:rPr>
          <w:rFonts w:asciiTheme="majorHAnsi" w:hAnsiTheme="majorHAnsi" w:cs="Calibri"/>
          <w:b/>
          <w:u w:val="thick" w:color="F79646"/>
        </w:rPr>
      </w:pPr>
      <w:r w:rsidRPr="001C1FCF">
        <w:rPr>
          <w:rFonts w:asciiTheme="majorHAnsi" w:hAnsiTheme="majorHAnsi" w:cs="Calibri"/>
          <w:b/>
          <w:u w:val="thick" w:color="F79646"/>
        </w:rPr>
        <w:t xml:space="preserve">Objectifs de l’enseignement </w:t>
      </w:r>
    </w:p>
    <w:p w:rsidR="00CA60A1" w:rsidRDefault="00CA60A1" w:rsidP="00CA60A1">
      <w:pPr>
        <w:rPr>
          <w:rFonts w:asciiTheme="majorHAnsi" w:hAnsiTheme="majorHAnsi"/>
        </w:rPr>
      </w:pPr>
      <w:r>
        <w:rPr>
          <w:rFonts w:asciiTheme="majorHAnsi" w:hAnsiTheme="majorHAnsi"/>
        </w:rPr>
        <w:t>Les objectifs de la matière sont de Comprendre et d’être capable de :</w:t>
      </w:r>
    </w:p>
    <w:p w:rsidR="00CA60A1" w:rsidRDefault="00CA60A1" w:rsidP="00CA60A1">
      <w:pPr>
        <w:rPr>
          <w:rFonts w:asciiTheme="majorHAnsi" w:hAnsiTheme="majorHAnsi"/>
        </w:rPr>
      </w:pPr>
      <w:r w:rsidRPr="007D7CF5">
        <w:t>Construire le schéma bloc d</w:t>
      </w:r>
      <w:r>
        <w:t>es machines à courant continu et à courant alternatif</w:t>
      </w:r>
      <w:r w:rsidRPr="007D7CF5">
        <w:t xml:space="preserve"> alimentée par </w:t>
      </w:r>
      <w:r>
        <w:t>des convertisseurs statiques</w:t>
      </w:r>
      <w:r w:rsidRPr="007D7CF5">
        <w:t xml:space="preserve"> moyennant le logiciel Simulink sous Matlab.</w:t>
      </w:r>
    </w:p>
    <w:p w:rsidR="00CA60A1" w:rsidRDefault="00CA60A1" w:rsidP="00CA60A1">
      <w:pPr>
        <w:rPr>
          <w:rFonts w:asciiTheme="majorHAnsi" w:hAnsiTheme="majorHAnsi"/>
        </w:rPr>
      </w:pPr>
      <w:r>
        <w:rPr>
          <w:rFonts w:asciiTheme="majorHAnsi" w:hAnsiTheme="majorHAnsi"/>
        </w:rPr>
        <w:t xml:space="preserve">-  Contrôler la vitesse d’une machine à courant continue par convertisseur statiques et </w:t>
      </w:r>
      <w:r w:rsidRPr="00CF7358">
        <w:rPr>
          <w:rFonts w:asciiTheme="majorHAnsi" w:hAnsiTheme="majorHAnsi"/>
        </w:rPr>
        <w:t>par hacheur à quatre quadr</w:t>
      </w:r>
      <w:r>
        <w:rPr>
          <w:rFonts w:asciiTheme="majorHAnsi" w:hAnsiTheme="majorHAnsi"/>
        </w:rPr>
        <w:t>ants,</w:t>
      </w:r>
    </w:p>
    <w:p w:rsidR="00CA60A1" w:rsidRDefault="00CA60A1" w:rsidP="00CA60A1">
      <w:pPr>
        <w:rPr>
          <w:rFonts w:asciiTheme="majorHAnsi" w:hAnsiTheme="majorHAnsi"/>
        </w:rPr>
      </w:pPr>
      <w:r>
        <w:rPr>
          <w:rFonts w:asciiTheme="majorHAnsi" w:hAnsiTheme="majorHAnsi"/>
        </w:rPr>
        <w:t>- Faire la c</w:t>
      </w:r>
      <w:r w:rsidRPr="00CF7358">
        <w:rPr>
          <w:rFonts w:asciiTheme="majorHAnsi" w:hAnsiTheme="majorHAnsi"/>
        </w:rPr>
        <w:t>ommande vectorielle à flux rotorique orienté  de la MAS</w:t>
      </w:r>
      <w:r>
        <w:rPr>
          <w:rFonts w:asciiTheme="majorHAnsi" w:hAnsiTheme="majorHAnsi"/>
        </w:rPr>
        <w:t>ainsi que l’a</w:t>
      </w:r>
      <w:r w:rsidRPr="00CF7358">
        <w:rPr>
          <w:rFonts w:asciiTheme="majorHAnsi" w:hAnsiTheme="majorHAnsi"/>
        </w:rPr>
        <w:t>utopilotage de la machine synchrone</w:t>
      </w:r>
    </w:p>
    <w:p w:rsidR="00CA60A1" w:rsidRPr="001C1FCF" w:rsidRDefault="00CA60A1" w:rsidP="00CA60A1">
      <w:pPr>
        <w:rPr>
          <w:rFonts w:asciiTheme="majorHAnsi" w:hAnsiTheme="majorHAnsi" w:cs="Calibri"/>
          <w:b/>
          <w:u w:val="thick" w:color="F79646"/>
        </w:rPr>
      </w:pPr>
    </w:p>
    <w:p w:rsidR="00CA60A1" w:rsidRPr="001C1FCF" w:rsidRDefault="00CA60A1" w:rsidP="00CA60A1">
      <w:pPr>
        <w:rPr>
          <w:rFonts w:asciiTheme="majorHAnsi" w:hAnsiTheme="majorHAnsi" w:cs="Calibri"/>
          <w:b/>
          <w:u w:val="thick" w:color="F79646"/>
        </w:rPr>
      </w:pPr>
      <w:r w:rsidRPr="001C1FCF">
        <w:rPr>
          <w:rFonts w:asciiTheme="majorHAnsi" w:hAnsiTheme="majorHAnsi" w:cs="Calibri"/>
          <w:b/>
          <w:u w:val="thick" w:color="F79646"/>
        </w:rPr>
        <w:t xml:space="preserve">Connaissances préalables recommandées </w:t>
      </w:r>
    </w:p>
    <w:p w:rsidR="00CA60A1" w:rsidRDefault="00CA60A1" w:rsidP="00CA60A1">
      <w:pPr>
        <w:jc w:val="both"/>
        <w:rPr>
          <w:rFonts w:asciiTheme="majorHAnsi" w:hAnsiTheme="majorHAnsi"/>
        </w:rPr>
      </w:pPr>
      <w:r w:rsidRPr="00CF7358">
        <w:rPr>
          <w:rFonts w:asciiTheme="majorHAnsi" w:hAnsiTheme="majorHAnsi"/>
        </w:rPr>
        <w:t>Machines électriques, modélisation des machines, électronique de puissance, notions de mécanique, asservissement et régulation.</w:t>
      </w:r>
    </w:p>
    <w:p w:rsidR="00CA60A1" w:rsidRDefault="00CA60A1" w:rsidP="00CA60A1">
      <w:pPr>
        <w:jc w:val="both"/>
        <w:rPr>
          <w:rFonts w:asciiTheme="majorHAnsi" w:hAnsiTheme="majorHAnsi"/>
        </w:rPr>
      </w:pPr>
    </w:p>
    <w:p w:rsidR="00CA60A1" w:rsidRDefault="00CA60A1" w:rsidP="00CA60A1">
      <w:pPr>
        <w:jc w:val="both"/>
        <w:rPr>
          <w:rFonts w:asciiTheme="majorHAnsi" w:hAnsiTheme="majorHAnsi" w:cs="Calibri"/>
          <w:b/>
          <w:u w:val="thick" w:color="F79646"/>
        </w:rPr>
      </w:pPr>
      <w:r w:rsidRPr="001C1FCF">
        <w:rPr>
          <w:rFonts w:asciiTheme="majorHAnsi" w:hAnsiTheme="majorHAnsi" w:cs="Calibri"/>
          <w:b/>
          <w:u w:val="thick" w:color="F79646"/>
        </w:rPr>
        <w:t>Con</w:t>
      </w:r>
      <w:r>
        <w:rPr>
          <w:rFonts w:asciiTheme="majorHAnsi" w:hAnsiTheme="majorHAnsi" w:cs="Calibri"/>
          <w:b/>
          <w:u w:val="thick" w:color="F79646"/>
        </w:rPr>
        <w:t>tenu de matière</w:t>
      </w:r>
    </w:p>
    <w:p w:rsidR="00CA60A1" w:rsidRDefault="00CA60A1" w:rsidP="00CA60A1">
      <w:pPr>
        <w:tabs>
          <w:tab w:val="left" w:pos="567"/>
        </w:tabs>
        <w:ind w:left="709" w:hanging="567"/>
        <w:rPr>
          <w:rFonts w:asciiTheme="majorHAnsi" w:hAnsiTheme="majorHAnsi"/>
          <w:b/>
          <w:bCs/>
        </w:rPr>
      </w:pPr>
    </w:p>
    <w:p w:rsidR="00CA60A1" w:rsidRPr="00CF7358" w:rsidRDefault="00CA60A1" w:rsidP="00CA60A1">
      <w:pPr>
        <w:tabs>
          <w:tab w:val="left" w:pos="567"/>
        </w:tabs>
        <w:ind w:left="709" w:hanging="567"/>
        <w:rPr>
          <w:rFonts w:asciiTheme="majorHAnsi" w:hAnsiTheme="majorHAnsi"/>
        </w:rPr>
      </w:pPr>
      <w:r w:rsidRPr="00CF7358">
        <w:rPr>
          <w:rFonts w:asciiTheme="majorHAnsi" w:hAnsiTheme="majorHAnsi"/>
          <w:b/>
          <w:bCs/>
        </w:rPr>
        <w:t xml:space="preserve">TP1 : </w:t>
      </w:r>
      <w:r w:rsidRPr="00CF7358">
        <w:rPr>
          <w:rFonts w:asciiTheme="majorHAnsi" w:hAnsiTheme="majorHAnsi"/>
        </w:rPr>
        <w:t>Variation de vitesse d’une machine à courant continu par convertisseur par redresseur et hacheur série.</w:t>
      </w:r>
    </w:p>
    <w:p w:rsidR="00CA60A1" w:rsidRPr="00CF7358" w:rsidRDefault="00CA60A1" w:rsidP="00CA60A1">
      <w:pPr>
        <w:tabs>
          <w:tab w:val="left" w:pos="567"/>
        </w:tabs>
        <w:ind w:left="709" w:hanging="567"/>
        <w:rPr>
          <w:rFonts w:asciiTheme="majorHAnsi" w:hAnsiTheme="majorHAnsi"/>
        </w:rPr>
      </w:pPr>
      <w:r w:rsidRPr="00CF7358">
        <w:rPr>
          <w:rFonts w:asciiTheme="majorHAnsi" w:hAnsiTheme="majorHAnsi"/>
          <w:b/>
          <w:bCs/>
        </w:rPr>
        <w:t xml:space="preserve">TP2 : </w:t>
      </w:r>
      <w:r w:rsidRPr="00CF7358">
        <w:rPr>
          <w:rFonts w:asciiTheme="majorHAnsi" w:hAnsiTheme="majorHAnsi"/>
        </w:rPr>
        <w:t>Variation de vitesse d’une machine à courant continu par hacheur à quatre quadrants</w:t>
      </w:r>
    </w:p>
    <w:p w:rsidR="00CA60A1" w:rsidRPr="00CF7358" w:rsidRDefault="00CA60A1" w:rsidP="00CA60A1">
      <w:pPr>
        <w:tabs>
          <w:tab w:val="left" w:pos="567"/>
        </w:tabs>
        <w:ind w:left="709" w:hanging="567"/>
        <w:rPr>
          <w:rFonts w:asciiTheme="majorHAnsi" w:hAnsiTheme="majorHAnsi"/>
          <w:b/>
          <w:bCs/>
        </w:rPr>
      </w:pPr>
      <w:r w:rsidRPr="00CF7358">
        <w:rPr>
          <w:rFonts w:asciiTheme="majorHAnsi" w:hAnsiTheme="majorHAnsi"/>
          <w:b/>
          <w:bCs/>
        </w:rPr>
        <w:t xml:space="preserve">TP3 </w:t>
      </w:r>
      <w:r w:rsidRPr="00CF7358">
        <w:rPr>
          <w:rFonts w:asciiTheme="majorHAnsi" w:hAnsiTheme="majorHAnsi"/>
        </w:rPr>
        <w:t>: Contrôleen V/f de la machine asynchro</w:t>
      </w:r>
      <w:r w:rsidRPr="00B04DA6">
        <w:rPr>
          <w:rFonts w:asciiTheme="majorHAnsi" w:hAnsiTheme="majorHAnsi"/>
        </w:rPr>
        <w:t>ne,</w:t>
      </w:r>
    </w:p>
    <w:p w:rsidR="00CA60A1" w:rsidRPr="00CF7358" w:rsidRDefault="00CA60A1" w:rsidP="00CA60A1">
      <w:pPr>
        <w:tabs>
          <w:tab w:val="left" w:pos="567"/>
        </w:tabs>
        <w:ind w:left="709" w:hanging="567"/>
        <w:rPr>
          <w:rFonts w:asciiTheme="majorHAnsi" w:hAnsiTheme="majorHAnsi"/>
          <w:b/>
          <w:bCs/>
        </w:rPr>
      </w:pPr>
      <w:r w:rsidRPr="00CF7358">
        <w:rPr>
          <w:rFonts w:asciiTheme="majorHAnsi" w:hAnsiTheme="majorHAnsi"/>
          <w:b/>
          <w:bCs/>
        </w:rPr>
        <w:t xml:space="preserve">TP4 : </w:t>
      </w:r>
      <w:r w:rsidRPr="00CF7358">
        <w:rPr>
          <w:rFonts w:asciiTheme="majorHAnsi" w:hAnsiTheme="majorHAnsi"/>
        </w:rPr>
        <w:t>Contrôle scalaire du courant de la MAS,</w:t>
      </w:r>
    </w:p>
    <w:p w:rsidR="00CA60A1" w:rsidRPr="00CF7358" w:rsidRDefault="00CA60A1" w:rsidP="00CA60A1">
      <w:pPr>
        <w:tabs>
          <w:tab w:val="left" w:pos="567"/>
        </w:tabs>
        <w:ind w:left="709" w:hanging="567"/>
        <w:rPr>
          <w:rFonts w:asciiTheme="majorHAnsi" w:hAnsiTheme="majorHAnsi"/>
        </w:rPr>
      </w:pPr>
      <w:r w:rsidRPr="00CF7358">
        <w:rPr>
          <w:rFonts w:asciiTheme="majorHAnsi" w:hAnsiTheme="majorHAnsi"/>
          <w:b/>
          <w:bCs/>
        </w:rPr>
        <w:t xml:space="preserve">TP5 : </w:t>
      </w:r>
      <w:r w:rsidRPr="00CF7358">
        <w:rPr>
          <w:rFonts w:asciiTheme="majorHAnsi" w:hAnsiTheme="majorHAnsi"/>
        </w:rPr>
        <w:t>Commande vectorielle à flux rotorique orienté  de la MAS</w:t>
      </w:r>
    </w:p>
    <w:p w:rsidR="00CA60A1" w:rsidRDefault="00CA60A1" w:rsidP="00CA60A1">
      <w:pPr>
        <w:tabs>
          <w:tab w:val="left" w:pos="567"/>
        </w:tabs>
        <w:ind w:left="709" w:hanging="567"/>
        <w:rPr>
          <w:rFonts w:asciiTheme="majorHAnsi" w:hAnsiTheme="majorHAnsi"/>
          <w:b/>
          <w:bCs/>
        </w:rPr>
      </w:pPr>
      <w:r w:rsidRPr="00CF7358">
        <w:rPr>
          <w:rFonts w:asciiTheme="majorHAnsi" w:hAnsiTheme="majorHAnsi"/>
          <w:b/>
          <w:bCs/>
        </w:rPr>
        <w:t xml:space="preserve">TP6 </w:t>
      </w:r>
      <w:r w:rsidRPr="00CF7358">
        <w:rPr>
          <w:rFonts w:asciiTheme="majorHAnsi" w:hAnsiTheme="majorHAnsi"/>
        </w:rPr>
        <w:t>: Autopilotage de la machine synchrone</w:t>
      </w:r>
    </w:p>
    <w:p w:rsidR="00CA60A1" w:rsidRPr="008911DD" w:rsidRDefault="00CA60A1" w:rsidP="00CA60A1">
      <w:pPr>
        <w:ind w:left="709" w:hanging="709"/>
      </w:pPr>
    </w:p>
    <w:p w:rsidR="00CA60A1" w:rsidRDefault="00CA60A1" w:rsidP="00CA60A1">
      <w:pPr>
        <w:spacing w:line="276" w:lineRule="auto"/>
        <w:jc w:val="both"/>
        <w:rPr>
          <w:rFonts w:ascii="Cambria" w:hAnsi="Cambria" w:cs="Arial"/>
          <w:b/>
          <w:u w:val="thick" w:color="F79646"/>
        </w:rPr>
      </w:pPr>
      <w:r>
        <w:rPr>
          <w:rFonts w:ascii="Cambria" w:hAnsi="Cambria" w:cs="Arial"/>
          <w:b/>
          <w:u w:val="thick" w:color="F79646"/>
        </w:rPr>
        <w:t>Mode d’évaluation</w:t>
      </w:r>
    </w:p>
    <w:p w:rsidR="00CA60A1" w:rsidRPr="009D0B2C" w:rsidRDefault="00CA60A1" w:rsidP="00CA60A1">
      <w:pPr>
        <w:spacing w:line="276" w:lineRule="auto"/>
        <w:jc w:val="both"/>
        <w:rPr>
          <w:rFonts w:ascii="Cambria" w:hAnsi="Cambria" w:cs="Arial"/>
          <w:b/>
        </w:rPr>
      </w:pPr>
      <w:r w:rsidRPr="000E5218">
        <w:rPr>
          <w:rFonts w:asciiTheme="majorBidi" w:hAnsiTheme="majorBidi" w:cstheme="majorBidi"/>
          <w:b/>
        </w:rPr>
        <w:t>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CA60A1" w:rsidRDefault="00CA60A1" w:rsidP="00CA60A1">
      <w:pPr>
        <w:spacing w:line="276" w:lineRule="auto"/>
        <w:jc w:val="both"/>
        <w:rPr>
          <w:rFonts w:ascii="Cambria" w:hAnsi="Cambria"/>
        </w:rPr>
      </w:pPr>
      <w:r>
        <w:rPr>
          <w:rFonts w:ascii="Cambria" w:hAnsi="Cambria" w:cs="Arial"/>
          <w:b/>
          <w:u w:val="thick" w:color="F79646"/>
        </w:rPr>
        <w:t>Références bibliographiques</w:t>
      </w:r>
    </w:p>
    <w:p w:rsidR="00CA60A1" w:rsidRDefault="00CA60A1" w:rsidP="00CA60A1">
      <w:pPr>
        <w:spacing w:line="276" w:lineRule="auto"/>
        <w:jc w:val="both"/>
        <w:rPr>
          <w:rFonts w:ascii="Cambria" w:hAnsi="Cambria"/>
        </w:rPr>
      </w:pPr>
    </w:p>
    <w:p w:rsidR="00CA60A1" w:rsidRPr="009E1C98" w:rsidRDefault="00CA60A1" w:rsidP="00CA60A1">
      <w:pPr>
        <w:tabs>
          <w:tab w:val="left" w:pos="426"/>
        </w:tabs>
        <w:rPr>
          <w:rFonts w:asciiTheme="majorHAnsi" w:eastAsiaTheme="minorHAnsi" w:hAnsiTheme="majorHAnsi" w:cstheme="majorBidi"/>
          <w:i/>
          <w:iCs/>
          <w:sz w:val="22"/>
          <w:szCs w:val="22"/>
          <w:lang w:eastAsia="en-US"/>
        </w:rPr>
      </w:pPr>
      <w:r w:rsidRPr="009E1C98">
        <w:rPr>
          <w:rFonts w:asciiTheme="majorHAnsi" w:eastAsiaTheme="minorHAnsi" w:hAnsiTheme="majorHAnsi" w:cstheme="majorBidi"/>
          <w:i/>
          <w:iCs/>
          <w:sz w:val="22"/>
          <w:szCs w:val="22"/>
          <w:lang w:eastAsia="en-US"/>
        </w:rPr>
        <w:t>1.</w:t>
      </w:r>
      <w:r w:rsidRPr="009E1C98">
        <w:rPr>
          <w:rFonts w:asciiTheme="majorHAnsi" w:eastAsiaTheme="minorHAnsi" w:hAnsiTheme="majorHAnsi" w:cstheme="majorBidi"/>
          <w:i/>
          <w:iCs/>
          <w:sz w:val="22"/>
          <w:szCs w:val="22"/>
          <w:lang w:eastAsia="en-US"/>
        </w:rPr>
        <w:tab/>
        <w:t>Electrotechnique industrielle, Guy Séguier et Francis Notelet, Tech et Doc, 1994</w:t>
      </w:r>
    </w:p>
    <w:p w:rsidR="00CA60A1" w:rsidRPr="009E1C98" w:rsidRDefault="00CA60A1" w:rsidP="00CA60A1">
      <w:pPr>
        <w:tabs>
          <w:tab w:val="left" w:pos="426"/>
        </w:tabs>
        <w:rPr>
          <w:rFonts w:asciiTheme="majorHAnsi" w:eastAsiaTheme="minorHAnsi" w:hAnsiTheme="majorHAnsi" w:cstheme="majorBidi"/>
          <w:i/>
          <w:iCs/>
          <w:sz w:val="22"/>
          <w:szCs w:val="22"/>
          <w:lang w:eastAsia="en-US"/>
        </w:rPr>
      </w:pPr>
      <w:r w:rsidRPr="009E1C98">
        <w:rPr>
          <w:rFonts w:asciiTheme="majorHAnsi" w:eastAsiaTheme="minorHAnsi" w:hAnsiTheme="majorHAnsi" w:cstheme="majorBidi"/>
          <w:i/>
          <w:iCs/>
          <w:sz w:val="22"/>
          <w:szCs w:val="22"/>
          <w:lang w:eastAsia="en-US"/>
        </w:rPr>
        <w:t>2.</w:t>
      </w:r>
      <w:r w:rsidRPr="009E1C98">
        <w:rPr>
          <w:rFonts w:asciiTheme="majorHAnsi" w:eastAsiaTheme="minorHAnsi" w:hAnsiTheme="majorHAnsi" w:cstheme="majorBidi"/>
          <w:i/>
          <w:iCs/>
          <w:sz w:val="22"/>
          <w:szCs w:val="22"/>
          <w:lang w:eastAsia="en-US"/>
        </w:rPr>
        <w:tab/>
        <w:t>L’Electronique de puissance, Guy Séguier, Dunod, 1990</w:t>
      </w:r>
    </w:p>
    <w:p w:rsidR="00CA60A1" w:rsidRPr="009E1C98" w:rsidRDefault="00CA60A1" w:rsidP="00CA60A1">
      <w:pPr>
        <w:tabs>
          <w:tab w:val="left" w:pos="426"/>
        </w:tabs>
        <w:rPr>
          <w:rFonts w:asciiTheme="majorHAnsi" w:eastAsiaTheme="minorHAnsi" w:hAnsiTheme="majorHAnsi" w:cstheme="majorBidi"/>
          <w:i/>
          <w:iCs/>
          <w:sz w:val="22"/>
          <w:szCs w:val="22"/>
          <w:lang w:eastAsia="en-US"/>
        </w:rPr>
      </w:pPr>
      <w:r w:rsidRPr="009E1C98">
        <w:rPr>
          <w:rFonts w:asciiTheme="majorHAnsi" w:eastAsiaTheme="minorHAnsi" w:hAnsiTheme="majorHAnsi" w:cstheme="majorBidi"/>
          <w:i/>
          <w:iCs/>
          <w:sz w:val="22"/>
          <w:szCs w:val="22"/>
          <w:lang w:eastAsia="en-US"/>
        </w:rPr>
        <w:t>3.</w:t>
      </w:r>
      <w:r w:rsidRPr="009E1C98">
        <w:rPr>
          <w:rFonts w:asciiTheme="majorHAnsi" w:eastAsiaTheme="minorHAnsi" w:hAnsiTheme="majorHAnsi" w:cstheme="majorBidi"/>
          <w:i/>
          <w:iCs/>
          <w:sz w:val="22"/>
          <w:szCs w:val="22"/>
          <w:lang w:eastAsia="en-US"/>
        </w:rPr>
        <w:tab/>
        <w:t>Modélisation et commande de la machine asynchrone, J.P. Caron et J.P. Hautier, Technip, 1995</w:t>
      </w:r>
    </w:p>
    <w:p w:rsidR="00CA60A1" w:rsidRPr="009E1C98" w:rsidRDefault="00CA60A1" w:rsidP="00CA60A1">
      <w:pPr>
        <w:tabs>
          <w:tab w:val="left" w:pos="426"/>
        </w:tabs>
        <w:rPr>
          <w:rFonts w:asciiTheme="majorHAnsi" w:eastAsiaTheme="minorHAnsi" w:hAnsiTheme="majorHAnsi" w:cstheme="majorBidi"/>
          <w:i/>
          <w:iCs/>
          <w:sz w:val="22"/>
          <w:szCs w:val="22"/>
          <w:lang w:val="en-US" w:eastAsia="en-US"/>
        </w:rPr>
      </w:pPr>
      <w:r w:rsidRPr="009E1C98">
        <w:rPr>
          <w:rFonts w:asciiTheme="majorHAnsi" w:eastAsiaTheme="minorHAnsi" w:hAnsiTheme="majorHAnsi" w:cstheme="majorBidi"/>
          <w:i/>
          <w:iCs/>
          <w:sz w:val="22"/>
          <w:szCs w:val="22"/>
          <w:lang w:val="en-US" w:eastAsia="en-US"/>
        </w:rPr>
        <w:t>4.</w:t>
      </w:r>
      <w:r w:rsidRPr="009E1C98">
        <w:rPr>
          <w:rFonts w:asciiTheme="majorHAnsi" w:eastAsiaTheme="minorHAnsi" w:hAnsiTheme="majorHAnsi" w:cstheme="majorBidi"/>
          <w:i/>
          <w:iCs/>
          <w:sz w:val="22"/>
          <w:szCs w:val="22"/>
          <w:lang w:val="en-US" w:eastAsia="en-US"/>
        </w:rPr>
        <w:tab/>
        <w:t>Control of Electrical Drives, W. Leonard, Springer-Verlag, 1996</w:t>
      </w:r>
    </w:p>
    <w:p w:rsidR="00CA60A1" w:rsidRPr="009E1C98" w:rsidRDefault="00CA60A1" w:rsidP="00CA60A1">
      <w:pPr>
        <w:tabs>
          <w:tab w:val="left" w:pos="426"/>
        </w:tabs>
        <w:rPr>
          <w:rFonts w:asciiTheme="majorHAnsi" w:eastAsiaTheme="minorHAnsi" w:hAnsiTheme="majorHAnsi" w:cstheme="majorBidi"/>
          <w:i/>
          <w:iCs/>
          <w:sz w:val="22"/>
          <w:szCs w:val="22"/>
          <w:lang w:val="en-US" w:eastAsia="en-US"/>
        </w:rPr>
      </w:pPr>
      <w:r w:rsidRPr="009E1C98">
        <w:rPr>
          <w:rFonts w:asciiTheme="majorHAnsi" w:eastAsiaTheme="minorHAnsi" w:hAnsiTheme="majorHAnsi" w:cstheme="majorBidi"/>
          <w:i/>
          <w:iCs/>
          <w:sz w:val="22"/>
          <w:szCs w:val="22"/>
          <w:lang w:val="en-US" w:eastAsia="en-US"/>
        </w:rPr>
        <w:t>5.</w:t>
      </w:r>
      <w:r w:rsidRPr="009E1C98">
        <w:rPr>
          <w:rFonts w:asciiTheme="majorHAnsi" w:eastAsiaTheme="minorHAnsi" w:hAnsiTheme="majorHAnsi" w:cstheme="majorBidi"/>
          <w:i/>
          <w:iCs/>
          <w:sz w:val="22"/>
          <w:szCs w:val="22"/>
          <w:lang w:val="en-US" w:eastAsia="en-US"/>
        </w:rPr>
        <w:tab/>
        <w:t>Vector control of AC machines, Peter Vas, Oxford university press, 1990</w:t>
      </w:r>
    </w:p>
    <w:p w:rsidR="00CA60A1" w:rsidRPr="009E1C98" w:rsidRDefault="00CA60A1" w:rsidP="00CA60A1">
      <w:pPr>
        <w:tabs>
          <w:tab w:val="left" w:pos="426"/>
        </w:tabs>
        <w:rPr>
          <w:rFonts w:asciiTheme="majorHAnsi" w:eastAsiaTheme="minorHAnsi" w:hAnsiTheme="majorHAnsi" w:cstheme="majorBidi"/>
          <w:i/>
          <w:iCs/>
          <w:sz w:val="22"/>
          <w:szCs w:val="22"/>
          <w:lang w:eastAsia="en-US"/>
        </w:rPr>
      </w:pPr>
      <w:r w:rsidRPr="009E1C98">
        <w:rPr>
          <w:rFonts w:asciiTheme="majorHAnsi" w:eastAsiaTheme="minorHAnsi" w:hAnsiTheme="majorHAnsi" w:cstheme="majorBidi"/>
          <w:i/>
          <w:iCs/>
          <w:sz w:val="22"/>
          <w:szCs w:val="22"/>
          <w:lang w:eastAsia="en-US"/>
        </w:rPr>
        <w:t>6.</w:t>
      </w:r>
      <w:r w:rsidRPr="009E1C98">
        <w:rPr>
          <w:rFonts w:asciiTheme="majorHAnsi" w:eastAsiaTheme="minorHAnsi" w:hAnsiTheme="majorHAnsi" w:cstheme="majorBidi"/>
          <w:i/>
          <w:iCs/>
          <w:sz w:val="22"/>
          <w:szCs w:val="22"/>
          <w:lang w:eastAsia="en-US"/>
        </w:rPr>
        <w:tab/>
        <w:t>Commande des machines à vitesse variable, Techniques de l’ingénieur, vol D3.III, n°3611, 1996</w:t>
      </w:r>
    </w:p>
    <w:p w:rsidR="00CA60A1" w:rsidRPr="009E1C98" w:rsidRDefault="00CA60A1" w:rsidP="00CA60A1">
      <w:pPr>
        <w:tabs>
          <w:tab w:val="left" w:pos="426"/>
        </w:tabs>
        <w:jc w:val="both"/>
        <w:rPr>
          <w:rFonts w:asciiTheme="majorHAnsi" w:eastAsia="Times New Roman" w:hAnsiTheme="majorHAnsi" w:cstheme="majorBidi"/>
          <w:lang w:eastAsia="fr-FR"/>
        </w:rPr>
      </w:pPr>
      <w:r w:rsidRPr="009E1C98">
        <w:rPr>
          <w:rFonts w:asciiTheme="majorHAnsi" w:eastAsiaTheme="minorHAnsi" w:hAnsiTheme="majorHAnsi" w:cstheme="majorBidi"/>
          <w:i/>
          <w:iCs/>
          <w:sz w:val="22"/>
          <w:szCs w:val="22"/>
          <w:lang w:eastAsia="en-US"/>
        </w:rPr>
        <w:t>7.</w:t>
      </w:r>
      <w:r w:rsidRPr="009E1C98">
        <w:rPr>
          <w:rFonts w:asciiTheme="majorHAnsi" w:eastAsiaTheme="minorHAnsi" w:hAnsiTheme="majorHAnsi" w:cstheme="majorBidi"/>
          <w:i/>
          <w:iCs/>
          <w:sz w:val="22"/>
          <w:szCs w:val="22"/>
          <w:lang w:eastAsia="en-US"/>
        </w:rPr>
        <w:tab/>
        <w:t>Actionneurs électriques, Guy Grellet et Guy Clerc, Eyrolles, 1997</w:t>
      </w:r>
    </w:p>
    <w:p w:rsidR="00CA60A1" w:rsidRPr="009E1C98" w:rsidRDefault="00CA60A1" w:rsidP="00CA60A1">
      <w:pPr>
        <w:rPr>
          <w:rFonts w:ascii="Arial" w:eastAsia="Times New Roman" w:hAnsi="Arial" w:cs="Arial"/>
          <w:sz w:val="25"/>
          <w:szCs w:val="25"/>
          <w:lang w:eastAsia="fr-FR"/>
        </w:rPr>
      </w:pPr>
    </w:p>
    <w:p w:rsidR="00CA60A1" w:rsidRDefault="00CA60A1" w:rsidP="00CA60A1">
      <w:pPr>
        <w:spacing w:line="276" w:lineRule="auto"/>
        <w:rPr>
          <w:rFonts w:ascii="Cambria" w:eastAsia="Calibri" w:hAnsi="Cambria" w:cs="Calibri"/>
          <w:b/>
          <w:bCs/>
          <w:color w:val="000000"/>
          <w:u w:val="thick" w:color="F79646"/>
        </w:rPr>
      </w:pPr>
    </w:p>
    <w:p w:rsidR="00CA60A1" w:rsidRDefault="00CA60A1" w:rsidP="00CA60A1">
      <w:pPr>
        <w:spacing w:line="276" w:lineRule="auto"/>
        <w:rPr>
          <w:rFonts w:ascii="Cambria" w:eastAsia="Calibri" w:hAnsi="Cambria" w:cs="Calibri"/>
          <w:b/>
          <w:bCs/>
          <w:color w:val="000000"/>
          <w:u w:val="thick" w:color="F79646"/>
        </w:rPr>
      </w:pPr>
    </w:p>
    <w:p w:rsidR="00CA60A1" w:rsidRDefault="00CA60A1" w:rsidP="00CA60A1">
      <w:pPr>
        <w:spacing w:line="276" w:lineRule="auto"/>
        <w:rPr>
          <w:rFonts w:ascii="Cambria" w:eastAsia="Calibri" w:hAnsi="Cambria" w:cs="Calibri"/>
          <w:b/>
          <w:bCs/>
          <w:color w:val="000000"/>
          <w:u w:val="thick" w:color="F79646"/>
        </w:rPr>
      </w:pPr>
    </w:p>
    <w:p w:rsidR="00CA60A1" w:rsidRDefault="00CA60A1" w:rsidP="00CA60A1">
      <w:pPr>
        <w:spacing w:line="276" w:lineRule="auto"/>
        <w:rPr>
          <w:rFonts w:ascii="Cambria" w:eastAsia="Calibri" w:hAnsi="Cambria" w:cs="Calibri"/>
          <w:b/>
          <w:bCs/>
          <w:color w:val="000000"/>
          <w:u w:val="thick" w:color="F79646"/>
        </w:rPr>
      </w:pPr>
    </w:p>
    <w:p w:rsidR="00CA60A1" w:rsidRDefault="00CA60A1" w:rsidP="00CA60A1">
      <w:pPr>
        <w:spacing w:line="276" w:lineRule="auto"/>
        <w:rPr>
          <w:rFonts w:ascii="Cambria" w:eastAsia="Calibri" w:hAnsi="Cambria" w:cs="Calibri"/>
          <w:b/>
          <w:bCs/>
          <w:color w:val="000000"/>
          <w:u w:val="thick" w:color="F79646"/>
        </w:rPr>
      </w:pPr>
    </w:p>
    <w:p w:rsidR="00CA60A1" w:rsidRDefault="00CA60A1" w:rsidP="00CA60A1">
      <w:pPr>
        <w:spacing w:line="276" w:lineRule="auto"/>
        <w:rPr>
          <w:rFonts w:ascii="Cambria" w:eastAsia="Calibri" w:hAnsi="Cambria" w:cs="Calibri"/>
          <w:b/>
          <w:bCs/>
          <w:color w:val="000000"/>
          <w:u w:val="thick" w:color="F79646"/>
        </w:rPr>
      </w:pPr>
    </w:p>
    <w:p w:rsidR="00CA60A1" w:rsidRDefault="00CA60A1" w:rsidP="00CA60A1">
      <w:pPr>
        <w:spacing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Master : Réseaux Electriques</w:t>
      </w:r>
    </w:p>
    <w:p w:rsidR="00CA60A1" w:rsidRPr="00412D00"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2</w:t>
      </w:r>
    </w:p>
    <w:p w:rsidR="00CA60A1" w:rsidRPr="00712009"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p>
    <w:p w:rsidR="00CA60A1" w:rsidRPr="00712009"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3 au choix</w:t>
      </w:r>
    </w:p>
    <w:p w:rsidR="00CA60A1" w:rsidRPr="00712009"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CA60A1" w:rsidRPr="00712009"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2</w:t>
      </w:r>
    </w:p>
    <w:p w:rsidR="00CA60A1" w:rsidRPr="00712009"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A60A1" w:rsidRDefault="00CA60A1" w:rsidP="00CA60A1">
      <w:pPr>
        <w:jc w:val="both"/>
        <w:rPr>
          <w:rFonts w:ascii="Cambria" w:hAnsi="Cambria"/>
          <w:b/>
        </w:rPr>
      </w:pPr>
    </w:p>
    <w:p w:rsidR="00CA60A1" w:rsidRDefault="00CA60A1" w:rsidP="00CA60A1">
      <w:pPr>
        <w:spacing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t>Master : Réseaux Electriques</w:t>
      </w:r>
    </w:p>
    <w:p w:rsidR="00CA60A1" w:rsidRPr="00412D00"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2</w:t>
      </w:r>
    </w:p>
    <w:p w:rsidR="00CA60A1" w:rsidRPr="00712009"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p>
    <w:p w:rsidR="00CA60A1" w:rsidRPr="00712009"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4 au choix</w:t>
      </w:r>
    </w:p>
    <w:p w:rsidR="00CA60A1" w:rsidRPr="00712009"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CA60A1" w:rsidRPr="00712009"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CA60A1" w:rsidRPr="00712009" w:rsidRDefault="00CA60A1" w:rsidP="00CA60A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A60A1" w:rsidRDefault="00CA60A1" w:rsidP="00CA60A1">
      <w:pPr>
        <w:jc w:val="both"/>
        <w:rPr>
          <w:rFonts w:ascii="Cambria" w:hAnsi="Cambria"/>
          <w:b/>
        </w:rPr>
      </w:pPr>
    </w:p>
    <w:p w:rsidR="00CA60A1" w:rsidRDefault="00CA60A1" w:rsidP="00CA60A1">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662F6D" w:rsidRDefault="00662F6D" w:rsidP="00662F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Semestre : 2</w:t>
      </w:r>
    </w:p>
    <w:p w:rsidR="00662F6D" w:rsidRDefault="00662F6D" w:rsidP="00662F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UET 1.2</w:t>
      </w:r>
    </w:p>
    <w:p w:rsidR="00662F6D" w:rsidRDefault="00662F6D" w:rsidP="00662F6D">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 xml:space="preserve">Matière : </w:t>
      </w:r>
      <w:r>
        <w:rPr>
          <w:rFonts w:asciiTheme="majorHAnsi" w:hAnsiTheme="majorHAnsi" w:cs="Calibri"/>
          <w:b/>
          <w:bCs/>
          <w:iCs/>
          <w:sz w:val="22"/>
          <w:szCs w:val="22"/>
        </w:rPr>
        <w:t>Éthique, déontologie et propriété intellectuelle</w:t>
      </w:r>
    </w:p>
    <w:p w:rsidR="00662F6D" w:rsidRDefault="00662F6D" w:rsidP="00662F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 22h30 (Cours : 1h30)</w:t>
      </w:r>
    </w:p>
    <w:p w:rsidR="00662F6D" w:rsidRDefault="00662F6D" w:rsidP="00662F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 : 1</w:t>
      </w:r>
    </w:p>
    <w:p w:rsidR="00662F6D" w:rsidRDefault="00662F6D" w:rsidP="00662F6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662F6D" w:rsidRDefault="00662F6D" w:rsidP="00662F6D">
      <w:pPr>
        <w:jc w:val="both"/>
        <w:rPr>
          <w:rFonts w:asciiTheme="majorHAnsi" w:hAnsiTheme="majorHAnsi" w:cs="Calibri"/>
          <w:b/>
        </w:rPr>
      </w:pPr>
    </w:p>
    <w:p w:rsidR="00662F6D" w:rsidRDefault="00662F6D" w:rsidP="00662F6D">
      <w:pPr>
        <w:jc w:val="both"/>
        <w:rPr>
          <w:rFonts w:asciiTheme="majorHAnsi" w:hAnsiTheme="majorHAnsi" w:cs="Calibri"/>
          <w:b/>
          <w:u w:val="thick" w:color="F79646"/>
        </w:rPr>
      </w:pPr>
    </w:p>
    <w:p w:rsidR="00662F6D" w:rsidRDefault="00662F6D" w:rsidP="00662F6D">
      <w:pPr>
        <w:jc w:val="both"/>
        <w:rPr>
          <w:rFonts w:asciiTheme="majorHAnsi" w:hAnsiTheme="majorHAnsi" w:cs="Calibri"/>
          <w:i/>
          <w:u w:val="thick" w:color="F79646"/>
        </w:rPr>
      </w:pPr>
      <w:r>
        <w:rPr>
          <w:rFonts w:asciiTheme="majorHAnsi" w:hAnsiTheme="majorHAnsi" w:cs="Calibri"/>
          <w:b/>
          <w:u w:val="thick" w:color="F79646"/>
        </w:rPr>
        <w:t>Objectifs de l’enseignement:</w:t>
      </w:r>
    </w:p>
    <w:p w:rsidR="00662F6D" w:rsidRDefault="00662F6D" w:rsidP="00662F6D">
      <w:pPr>
        <w:jc w:val="both"/>
        <w:rPr>
          <w:rFonts w:asciiTheme="majorHAnsi" w:hAnsiTheme="majorHAnsi" w:cstheme="majorBidi"/>
          <w:sz w:val="22"/>
          <w:szCs w:val="22"/>
        </w:rPr>
      </w:pPr>
    </w:p>
    <w:p w:rsidR="00662F6D" w:rsidRDefault="00662F6D" w:rsidP="00662F6D">
      <w:pPr>
        <w:jc w:val="both"/>
        <w:rPr>
          <w:rFonts w:asciiTheme="majorHAnsi" w:hAnsiTheme="majorHAnsi" w:cstheme="majorBidi"/>
          <w:sz w:val="22"/>
          <w:szCs w:val="22"/>
        </w:rPr>
      </w:pPr>
      <w:r>
        <w:rPr>
          <w:rFonts w:asciiTheme="majorHAnsi" w:hAnsiTheme="majorHAnsi" w:cstheme="majorBidi"/>
          <w:sz w:val="22"/>
          <w:szCs w:val="22"/>
        </w:rPr>
        <w:t>Développer la sensibilisation des étudiants aux principes éthiques</w:t>
      </w:r>
      <w:r>
        <w:rPr>
          <w:rFonts w:asciiTheme="majorHAnsi" w:hAnsiTheme="majorHAnsi" w:cs="Arial"/>
          <w:iCs/>
          <w:sz w:val="22"/>
          <w:szCs w:val="22"/>
        </w:rPr>
        <w:t xml:space="preserve">. Les initier aux règles qui régissent la vie à l’université (leurs droits et obligations vis-à-vis de la communauté universitaire) et dans le monde du travail. Les sensibiliser au respect et à la valorisation de la propriété intellectuelle. </w:t>
      </w:r>
      <w:r>
        <w:rPr>
          <w:rFonts w:asciiTheme="majorHAnsi" w:hAnsiTheme="majorHAnsi" w:cstheme="majorBidi"/>
          <w:sz w:val="22"/>
          <w:szCs w:val="22"/>
        </w:rPr>
        <w:t>Leur expliquer les risques des maux moraux telle que la corruption et à la manière de les combattre.</w:t>
      </w:r>
    </w:p>
    <w:p w:rsidR="00662F6D" w:rsidRDefault="00662F6D" w:rsidP="00662F6D">
      <w:pPr>
        <w:jc w:val="both"/>
        <w:rPr>
          <w:rFonts w:asciiTheme="majorHAnsi" w:hAnsiTheme="majorHAnsi" w:cs="Calibri"/>
          <w:b/>
          <w:u w:val="thick" w:color="F79646"/>
        </w:rPr>
      </w:pPr>
    </w:p>
    <w:p w:rsidR="00662F6D" w:rsidRDefault="00662F6D" w:rsidP="00662F6D">
      <w:pPr>
        <w:jc w:val="both"/>
        <w:rPr>
          <w:rFonts w:asciiTheme="majorHAnsi" w:hAnsiTheme="majorHAnsi" w:cs="Calibri"/>
          <w:i/>
          <w:u w:val="thick" w:color="F79646"/>
        </w:rPr>
      </w:pPr>
      <w:r>
        <w:rPr>
          <w:rFonts w:asciiTheme="majorHAnsi" w:hAnsiTheme="majorHAnsi" w:cs="Calibri"/>
          <w:b/>
          <w:u w:val="thick" w:color="F79646"/>
        </w:rPr>
        <w:t>Connaissances préalables recommandées :</w:t>
      </w:r>
    </w:p>
    <w:p w:rsidR="00662F6D" w:rsidRDefault="00662F6D" w:rsidP="00662F6D">
      <w:pPr>
        <w:keepNext/>
        <w:jc w:val="both"/>
        <w:outlineLvl w:val="0"/>
        <w:rPr>
          <w:rFonts w:asciiTheme="majorHAnsi" w:hAnsiTheme="majorHAnsi" w:cs="Calibri"/>
          <w:bCs/>
          <w:sz w:val="22"/>
          <w:szCs w:val="22"/>
        </w:rPr>
      </w:pPr>
    </w:p>
    <w:p w:rsidR="00662F6D" w:rsidRDefault="00662F6D" w:rsidP="00662F6D">
      <w:pPr>
        <w:keepNext/>
        <w:jc w:val="both"/>
        <w:outlineLvl w:val="0"/>
        <w:rPr>
          <w:rFonts w:asciiTheme="majorHAnsi" w:hAnsiTheme="majorHAnsi" w:cs="Calibri"/>
          <w:bCs/>
          <w:sz w:val="22"/>
          <w:szCs w:val="22"/>
        </w:rPr>
      </w:pPr>
      <w:r>
        <w:rPr>
          <w:rFonts w:asciiTheme="majorHAnsi" w:hAnsiTheme="majorHAnsi" w:cs="Calibri"/>
          <w:bCs/>
          <w:sz w:val="22"/>
          <w:szCs w:val="22"/>
        </w:rPr>
        <w:t>Aucune</w:t>
      </w:r>
    </w:p>
    <w:p w:rsidR="00662F6D" w:rsidRDefault="00662F6D" w:rsidP="00662F6D">
      <w:pPr>
        <w:jc w:val="both"/>
        <w:rPr>
          <w:rFonts w:asciiTheme="majorHAnsi" w:hAnsiTheme="majorHAnsi" w:cs="Calibri"/>
          <w:iCs/>
          <w:sz w:val="22"/>
          <w:szCs w:val="22"/>
        </w:rPr>
      </w:pPr>
    </w:p>
    <w:p w:rsidR="00662F6D" w:rsidRDefault="00662F6D" w:rsidP="00662F6D">
      <w:pPr>
        <w:jc w:val="both"/>
        <w:rPr>
          <w:rFonts w:asciiTheme="majorHAnsi" w:hAnsiTheme="majorHAnsi" w:cs="Calibri"/>
          <w:b/>
          <w:u w:val="thick" w:color="F79646"/>
        </w:rPr>
      </w:pPr>
      <w:r>
        <w:rPr>
          <w:rFonts w:asciiTheme="majorHAnsi" w:hAnsiTheme="majorHAnsi" w:cs="Calibri"/>
          <w:b/>
          <w:u w:val="thick" w:color="F79646"/>
        </w:rPr>
        <w:t>Contenu de la matière : </w:t>
      </w:r>
    </w:p>
    <w:p w:rsidR="00662F6D" w:rsidRDefault="00662F6D" w:rsidP="00662F6D">
      <w:pPr>
        <w:jc w:val="both"/>
        <w:rPr>
          <w:rFonts w:asciiTheme="majorHAnsi" w:eastAsia="Calibri" w:hAnsiTheme="majorHAnsi" w:cs="Arial"/>
          <w:sz w:val="22"/>
          <w:szCs w:val="22"/>
          <w:lang w:eastAsia="en-US"/>
        </w:rPr>
      </w:pPr>
    </w:p>
    <w:p w:rsidR="00662F6D" w:rsidRDefault="00662F6D" w:rsidP="00662F6D">
      <w:pPr>
        <w:jc w:val="both"/>
        <w:rPr>
          <w:rFonts w:asciiTheme="majorHAnsi" w:hAnsiTheme="majorHAnsi" w:cs="Arial"/>
          <w:b/>
          <w:bCs/>
          <w:sz w:val="22"/>
          <w:szCs w:val="22"/>
          <w:lang w:eastAsia="fr-FR"/>
        </w:rPr>
      </w:pPr>
      <w:r>
        <w:rPr>
          <w:rFonts w:asciiTheme="majorHAnsi" w:hAnsiTheme="majorHAnsi" w:cs="Arial"/>
          <w:b/>
          <w:bCs/>
          <w:sz w:val="22"/>
          <w:szCs w:val="22"/>
          <w:lang w:eastAsia="fr-FR"/>
        </w:rPr>
        <w:t>A- Ethique et déontologie</w:t>
      </w:r>
    </w:p>
    <w:p w:rsidR="00662F6D" w:rsidRDefault="00662F6D" w:rsidP="00662F6D">
      <w:pPr>
        <w:ind w:left="1800"/>
        <w:jc w:val="both"/>
        <w:rPr>
          <w:rFonts w:asciiTheme="majorHAnsi" w:hAnsiTheme="majorHAnsi" w:cs="Arial"/>
          <w:b/>
          <w:bCs/>
          <w:sz w:val="22"/>
          <w:szCs w:val="22"/>
          <w:lang w:eastAsia="fr-FR"/>
        </w:rPr>
      </w:pPr>
    </w:p>
    <w:p w:rsidR="00662F6D" w:rsidRDefault="00662F6D" w:rsidP="00662F6D">
      <w:pPr>
        <w:numPr>
          <w:ilvl w:val="0"/>
          <w:numId w:val="34"/>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Notions d’Ethique et de Déontologie</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662F6D" w:rsidRDefault="00662F6D" w:rsidP="00662F6D">
      <w:pPr>
        <w:ind w:left="567"/>
        <w:contextualSpacing/>
        <w:jc w:val="both"/>
        <w:rPr>
          <w:rFonts w:asciiTheme="majorHAnsi" w:hAnsiTheme="majorHAnsi" w:cs="Arial"/>
          <w:b/>
          <w:bCs/>
          <w:sz w:val="22"/>
          <w:szCs w:val="22"/>
          <w:lang w:eastAsia="fr-FR"/>
        </w:rPr>
      </w:pPr>
    </w:p>
    <w:p w:rsidR="00662F6D" w:rsidRDefault="00662F6D" w:rsidP="00662F6D">
      <w:pPr>
        <w:numPr>
          <w:ilvl w:val="0"/>
          <w:numId w:val="35"/>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Introduction </w:t>
      </w:r>
      <w:r>
        <w:rPr>
          <w:rFonts w:asciiTheme="majorHAnsi" w:hAnsiTheme="majorHAnsi" w:cs="Arial"/>
          <w:sz w:val="22"/>
          <w:szCs w:val="22"/>
          <w:lang w:eastAsia="fr-FR"/>
        </w:rPr>
        <w:tab/>
      </w:r>
    </w:p>
    <w:p w:rsidR="00662F6D" w:rsidRDefault="00662F6D" w:rsidP="00662F6D">
      <w:pPr>
        <w:ind w:left="993"/>
        <w:jc w:val="both"/>
        <w:rPr>
          <w:rFonts w:asciiTheme="majorHAnsi" w:hAnsiTheme="majorHAnsi" w:cs="Arial"/>
          <w:sz w:val="22"/>
          <w:szCs w:val="22"/>
          <w:lang w:eastAsia="fr-FR"/>
        </w:rPr>
      </w:pPr>
      <w:r>
        <w:rPr>
          <w:rFonts w:asciiTheme="majorHAnsi" w:hAnsiTheme="majorHAnsi" w:cs="Arial"/>
          <w:sz w:val="22"/>
          <w:szCs w:val="22"/>
          <w:lang w:eastAsia="fr-FR"/>
        </w:rPr>
        <w:t xml:space="preserve">1. </w:t>
      </w:r>
      <w:r>
        <w:rPr>
          <w:rFonts w:asciiTheme="majorHAnsi" w:hAnsiTheme="majorHAnsi" w:cs="Calibri"/>
          <w:iCs/>
          <w:sz w:val="22"/>
          <w:szCs w:val="22"/>
        </w:rPr>
        <w:t>Définitions : Morale, éthique, déontologie</w:t>
      </w:r>
    </w:p>
    <w:p w:rsidR="00662F6D" w:rsidRDefault="00662F6D" w:rsidP="00662F6D">
      <w:pPr>
        <w:pStyle w:val="Paragraphedeliste"/>
        <w:spacing w:after="0"/>
        <w:ind w:left="992"/>
        <w:jc w:val="both"/>
        <w:rPr>
          <w:rFonts w:asciiTheme="majorHAnsi" w:hAnsiTheme="majorHAnsi" w:cs="Arial"/>
          <w:lang w:eastAsia="fr-FR"/>
        </w:rPr>
      </w:pPr>
      <w:r>
        <w:rPr>
          <w:rFonts w:asciiTheme="majorHAnsi" w:hAnsiTheme="majorHAnsi" w:cs="Arial"/>
          <w:lang w:eastAsia="fr-FR"/>
        </w:rPr>
        <w:t xml:space="preserve">2. </w:t>
      </w:r>
      <w:r>
        <w:rPr>
          <w:rFonts w:asciiTheme="majorHAnsi" w:hAnsiTheme="majorHAnsi" w:cs="Calibri"/>
          <w:iCs/>
        </w:rPr>
        <w:t>Distinction entre éthique et déontologie</w:t>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p>
    <w:p w:rsidR="00662F6D" w:rsidRDefault="00662F6D" w:rsidP="00662F6D">
      <w:pPr>
        <w:numPr>
          <w:ilvl w:val="0"/>
          <w:numId w:val="35"/>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Charte de l’éthique et de la déontologie du MESRS : I</w:t>
      </w:r>
      <w:r>
        <w:rPr>
          <w:rFonts w:asciiTheme="majorHAnsi" w:hAnsiTheme="majorHAnsi" w:cs="Arial"/>
          <w:sz w:val="22"/>
          <w:szCs w:val="22"/>
        </w:rPr>
        <w:t xml:space="preserve">ntégrité et honnêteté. Liberté académique. Respect mutuel. Exigence de vérité scientifique, Objectivité et esprit critique. Equité. </w:t>
      </w:r>
      <w:r>
        <w:rPr>
          <w:rFonts w:asciiTheme="majorHAnsi" w:eastAsia="Times New Roman" w:hAnsiTheme="majorHAnsi" w:cs="Arial"/>
          <w:bCs/>
          <w:sz w:val="22"/>
          <w:szCs w:val="22"/>
          <w:lang w:eastAsia="fr-FR"/>
        </w:rPr>
        <w:t xml:space="preserve">Droits et </w:t>
      </w:r>
      <w:r>
        <w:rPr>
          <w:rFonts w:asciiTheme="majorHAnsi" w:hAnsiTheme="majorHAnsi" w:cs="Arial"/>
          <w:bCs/>
          <w:sz w:val="22"/>
          <w:szCs w:val="22"/>
        </w:rPr>
        <w:t xml:space="preserve">obligations </w:t>
      </w:r>
      <w:r>
        <w:rPr>
          <w:rFonts w:asciiTheme="majorHAnsi" w:eastAsia="Times New Roman" w:hAnsiTheme="majorHAnsi" w:cs="Arial"/>
          <w:bCs/>
          <w:sz w:val="22"/>
          <w:szCs w:val="22"/>
          <w:lang w:eastAsia="fr-FR"/>
        </w:rPr>
        <w:t xml:space="preserve">de l’étudiant, </w:t>
      </w:r>
      <w:r>
        <w:rPr>
          <w:rFonts w:asciiTheme="majorHAnsi" w:hAnsiTheme="majorHAnsi" w:cs="Arial"/>
          <w:bCs/>
          <w:sz w:val="22"/>
          <w:szCs w:val="22"/>
        </w:rPr>
        <w:t>de l’enseignant, du personnel administratif et technique.</w:t>
      </w:r>
    </w:p>
    <w:p w:rsidR="00662F6D" w:rsidRDefault="00662F6D" w:rsidP="00662F6D">
      <w:pPr>
        <w:numPr>
          <w:ilvl w:val="0"/>
          <w:numId w:val="35"/>
        </w:numPr>
        <w:ind w:left="993"/>
        <w:contextualSpacing/>
        <w:jc w:val="both"/>
        <w:rPr>
          <w:rFonts w:asciiTheme="majorHAnsi" w:hAnsiTheme="majorHAnsi" w:cs="Arial"/>
          <w:bCs/>
          <w:sz w:val="22"/>
          <w:szCs w:val="22"/>
          <w:lang w:eastAsia="fr-FR"/>
        </w:rPr>
      </w:pPr>
      <w:r>
        <w:rPr>
          <w:rFonts w:asciiTheme="majorHAnsi" w:eastAsia="Times New Roman" w:hAnsiTheme="majorHAnsi" w:cs="Arial"/>
          <w:bCs/>
          <w:sz w:val="22"/>
          <w:szCs w:val="22"/>
          <w:lang w:eastAsia="fr-FR"/>
        </w:rPr>
        <w:t>Ethique et déontologie dans le monde du travail</w:t>
      </w:r>
    </w:p>
    <w:p w:rsidR="00662F6D" w:rsidRDefault="00662F6D" w:rsidP="00662F6D">
      <w:pPr>
        <w:ind w:left="993"/>
        <w:contextualSpacing/>
        <w:jc w:val="both"/>
        <w:rPr>
          <w:rFonts w:asciiTheme="majorHAnsi" w:eastAsia="Times New Roman" w:hAnsiTheme="majorHAnsi" w:cs="Arial"/>
          <w:bCs/>
          <w:sz w:val="22"/>
          <w:szCs w:val="22"/>
          <w:lang w:eastAsia="fr-FR"/>
        </w:rPr>
      </w:pPr>
      <w:r>
        <w:rPr>
          <w:rFonts w:asciiTheme="majorHAnsi" w:hAnsiTheme="majorHAnsi" w:cs="Calibri"/>
          <w:bCs/>
          <w:sz w:val="22"/>
          <w:szCs w:val="22"/>
        </w:rPr>
        <w:t>Confidentialité juridique en entreprise. Fidélité à l’entreprise. Responsabilité au sein de l’entreprise, Conflits d'intérêt. Intégrité (</w:t>
      </w:r>
      <w:r>
        <w:rPr>
          <w:rFonts w:asciiTheme="majorHAnsi" w:eastAsia="Times New Roman" w:hAnsiTheme="majorHAnsi" w:cs="Arial"/>
          <w:bCs/>
          <w:sz w:val="22"/>
          <w:szCs w:val="22"/>
          <w:lang w:eastAsia="fr-FR"/>
        </w:rPr>
        <w:t>corruption dans le travail, ses formes, ses conséquences, modes de lutte et sanctions contre la corruption)</w:t>
      </w:r>
    </w:p>
    <w:p w:rsidR="00662F6D" w:rsidRDefault="00662F6D" w:rsidP="00662F6D">
      <w:pPr>
        <w:ind w:left="993"/>
        <w:contextualSpacing/>
        <w:jc w:val="both"/>
        <w:rPr>
          <w:rFonts w:asciiTheme="majorHAnsi" w:hAnsiTheme="majorHAnsi" w:cs="Arial"/>
          <w:sz w:val="22"/>
          <w:szCs w:val="22"/>
          <w:lang w:eastAsia="fr-FR"/>
        </w:rPr>
      </w:pPr>
    </w:p>
    <w:p w:rsidR="00662F6D" w:rsidRDefault="00662F6D" w:rsidP="00662F6D">
      <w:pPr>
        <w:numPr>
          <w:ilvl w:val="0"/>
          <w:numId w:val="34"/>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Recherche intègre et responsable</w:t>
      </w:r>
      <w:r>
        <w:rPr>
          <w:rFonts w:asciiTheme="majorHAnsi" w:hAnsiTheme="majorHAnsi" w:cs="Arial"/>
          <w:sz w:val="22"/>
          <w:szCs w:val="22"/>
          <w:lang w:eastAsia="fr-FR"/>
        </w:rPr>
        <w:t xml:space="preserve"> </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662F6D" w:rsidRDefault="00662F6D" w:rsidP="00662F6D">
      <w:p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ab/>
      </w:r>
    </w:p>
    <w:p w:rsidR="00662F6D" w:rsidRDefault="00662F6D" w:rsidP="00662F6D">
      <w:pPr>
        <w:numPr>
          <w:ilvl w:val="0"/>
          <w:numId w:val="36"/>
        </w:numPr>
        <w:ind w:left="958" w:hanging="323"/>
        <w:jc w:val="both"/>
        <w:rPr>
          <w:rFonts w:asciiTheme="majorHAnsi" w:hAnsiTheme="majorHAnsi" w:cs="Arial"/>
          <w:sz w:val="22"/>
          <w:szCs w:val="22"/>
          <w:lang w:eastAsia="fr-FR"/>
        </w:rPr>
      </w:pPr>
      <w:r>
        <w:rPr>
          <w:rFonts w:asciiTheme="majorHAnsi" w:hAnsiTheme="majorHAnsi" w:cs="Arial"/>
          <w:sz w:val="22"/>
          <w:szCs w:val="22"/>
          <w:lang w:eastAsia="fr-FR"/>
        </w:rPr>
        <w:t>Respect des principes de l’éthique dans l’enseignement et la recherche</w:t>
      </w:r>
    </w:p>
    <w:p w:rsidR="00662F6D" w:rsidRDefault="00662F6D" w:rsidP="00662F6D">
      <w:pPr>
        <w:numPr>
          <w:ilvl w:val="0"/>
          <w:numId w:val="36"/>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Responsabilités dans le travail d’équipe : Egalité professionnelle de traitement. Conduite contre les discriminations. </w:t>
      </w:r>
      <w:r>
        <w:rPr>
          <w:rFonts w:asciiTheme="majorHAnsi" w:hAnsiTheme="majorHAnsi"/>
          <w:sz w:val="22"/>
          <w:szCs w:val="22"/>
        </w:rPr>
        <w:t xml:space="preserve">La recherche de l'intérêt général. </w:t>
      </w:r>
      <w:r>
        <w:rPr>
          <w:rFonts w:asciiTheme="majorHAnsi" w:hAnsiTheme="majorHAnsi" w:cs="Arial"/>
          <w:sz w:val="22"/>
          <w:szCs w:val="22"/>
          <w:lang w:eastAsia="fr-FR"/>
        </w:rPr>
        <w:t xml:space="preserve">Conduites inappropriées dans le cadre du travail collectif </w:t>
      </w:r>
    </w:p>
    <w:p w:rsidR="00662F6D" w:rsidRDefault="00662F6D" w:rsidP="00662F6D">
      <w:pPr>
        <w:numPr>
          <w:ilvl w:val="0"/>
          <w:numId w:val="36"/>
        </w:numPr>
        <w:ind w:left="992" w:hanging="357"/>
        <w:contextualSpacing/>
        <w:jc w:val="both"/>
        <w:rPr>
          <w:rFonts w:asciiTheme="majorHAnsi" w:hAnsiTheme="majorHAnsi" w:cs="Arial"/>
          <w:sz w:val="22"/>
          <w:szCs w:val="22"/>
          <w:lang w:eastAsia="fr-FR"/>
        </w:rPr>
      </w:pPr>
      <w:r>
        <w:rPr>
          <w:rFonts w:asciiTheme="majorHAnsi" w:hAnsiTheme="majorHAnsi" w:cs="Arial"/>
          <w:sz w:val="22"/>
          <w:szCs w:val="22"/>
          <w:lang w:eastAsia="fr-FR"/>
        </w:rPr>
        <w:t>Adopter une conduite responsable et combattre les dérives : Adopter une conduite responsable dans la recherche. Fraude scientifique. Conduite contre la fraude. Le plagiat (</w:t>
      </w:r>
      <w:r>
        <w:rPr>
          <w:rFonts w:asciiTheme="majorHAnsi" w:hAnsiTheme="majorHAnsi" w:cs="Arial"/>
          <w:sz w:val="22"/>
          <w:szCs w:val="22"/>
        </w:rPr>
        <w:t>définition du plagiat, différentes formes de plagiat, procédures pour éviter le plagiat involontaire, détection du plagiat, sanctions contre les plagiaires, …).</w:t>
      </w:r>
      <w:r>
        <w:rPr>
          <w:rFonts w:asciiTheme="majorHAnsi" w:hAnsiTheme="majorHAnsi" w:cs="Arial"/>
          <w:sz w:val="22"/>
          <w:szCs w:val="22"/>
          <w:lang w:eastAsia="fr-FR"/>
        </w:rPr>
        <w:t xml:space="preserve"> Falsification et fabrication de données.</w:t>
      </w:r>
    </w:p>
    <w:p w:rsidR="00662F6D" w:rsidRDefault="00662F6D" w:rsidP="00662F6D">
      <w:pPr>
        <w:jc w:val="both"/>
        <w:rPr>
          <w:rFonts w:asciiTheme="majorHAnsi" w:eastAsia="Times New Roman" w:hAnsiTheme="majorHAnsi"/>
          <w:b/>
          <w:bCs/>
          <w:sz w:val="22"/>
          <w:szCs w:val="22"/>
          <w:lang w:eastAsia="fr-FR"/>
        </w:rPr>
      </w:pPr>
    </w:p>
    <w:p w:rsidR="00662F6D" w:rsidRDefault="00662F6D" w:rsidP="00662F6D">
      <w:pPr>
        <w:jc w:val="both"/>
        <w:rPr>
          <w:rFonts w:asciiTheme="majorHAnsi" w:eastAsia="Times New Roman" w:hAnsiTheme="majorHAnsi"/>
          <w:b/>
          <w:bCs/>
          <w:sz w:val="22"/>
          <w:szCs w:val="22"/>
          <w:lang w:eastAsia="fr-FR"/>
        </w:rPr>
      </w:pPr>
    </w:p>
    <w:p w:rsidR="00662F6D" w:rsidRDefault="00662F6D" w:rsidP="00662F6D">
      <w:pPr>
        <w:jc w:val="both"/>
        <w:rPr>
          <w:rFonts w:asciiTheme="majorHAnsi" w:eastAsia="Times New Roman" w:hAnsiTheme="majorHAnsi"/>
          <w:b/>
          <w:bCs/>
          <w:sz w:val="22"/>
          <w:szCs w:val="22"/>
          <w:lang w:eastAsia="fr-FR"/>
        </w:rPr>
      </w:pPr>
    </w:p>
    <w:p w:rsidR="006E38EE" w:rsidRDefault="006E38EE" w:rsidP="00662F6D">
      <w:pPr>
        <w:jc w:val="both"/>
        <w:rPr>
          <w:rFonts w:asciiTheme="majorHAnsi" w:eastAsia="Times New Roman" w:hAnsiTheme="majorHAnsi"/>
          <w:b/>
          <w:bCs/>
          <w:sz w:val="22"/>
          <w:szCs w:val="22"/>
          <w:lang w:eastAsia="fr-FR"/>
        </w:rPr>
      </w:pPr>
    </w:p>
    <w:p w:rsidR="006E38EE" w:rsidRDefault="006E38EE" w:rsidP="00662F6D">
      <w:pPr>
        <w:jc w:val="both"/>
        <w:rPr>
          <w:rFonts w:asciiTheme="majorHAnsi" w:eastAsia="Times New Roman" w:hAnsiTheme="majorHAnsi"/>
          <w:b/>
          <w:bCs/>
          <w:sz w:val="22"/>
          <w:szCs w:val="22"/>
          <w:lang w:eastAsia="fr-FR"/>
        </w:rPr>
      </w:pPr>
    </w:p>
    <w:p w:rsidR="006E38EE" w:rsidRDefault="006E38EE" w:rsidP="00662F6D">
      <w:pPr>
        <w:jc w:val="both"/>
        <w:rPr>
          <w:rFonts w:asciiTheme="majorHAnsi" w:eastAsia="Times New Roman" w:hAnsiTheme="majorHAnsi"/>
          <w:b/>
          <w:bCs/>
          <w:sz w:val="22"/>
          <w:szCs w:val="22"/>
          <w:lang w:eastAsia="fr-FR"/>
        </w:rPr>
      </w:pPr>
    </w:p>
    <w:p w:rsidR="00662F6D" w:rsidRDefault="00662F6D" w:rsidP="00662F6D">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lastRenderedPageBreak/>
        <w:t>B- Propriété intellectuelle</w:t>
      </w:r>
    </w:p>
    <w:p w:rsidR="00662F6D" w:rsidRDefault="00662F6D" w:rsidP="00662F6D">
      <w:pPr>
        <w:jc w:val="both"/>
        <w:rPr>
          <w:rFonts w:asciiTheme="majorHAnsi" w:eastAsia="Times New Roman" w:hAnsiTheme="majorHAnsi"/>
          <w:sz w:val="22"/>
          <w:szCs w:val="22"/>
          <w:lang w:eastAsia="fr-FR"/>
        </w:rPr>
      </w:pPr>
    </w:p>
    <w:p w:rsidR="00662F6D" w:rsidRDefault="00662F6D" w:rsidP="00662F6D">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I- Fondamentaux de la propriété intellectuelle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(1 semaines)</w:t>
      </w:r>
    </w:p>
    <w:p w:rsidR="00662F6D" w:rsidRDefault="00662F6D" w:rsidP="00662F6D">
      <w:pPr>
        <w:jc w:val="both"/>
        <w:rPr>
          <w:rFonts w:asciiTheme="majorHAnsi" w:eastAsia="Times New Roman" w:hAnsiTheme="majorHAnsi"/>
          <w:b/>
          <w:bCs/>
          <w:sz w:val="22"/>
          <w:szCs w:val="22"/>
          <w:lang w:eastAsia="fr-FR"/>
        </w:rPr>
      </w:pPr>
    </w:p>
    <w:p w:rsidR="00662F6D" w:rsidRDefault="00662F6D" w:rsidP="00662F6D">
      <w:pPr>
        <w:pStyle w:val="Paragraphedeliste"/>
        <w:numPr>
          <w:ilvl w:val="0"/>
          <w:numId w:val="39"/>
        </w:numPr>
        <w:tabs>
          <w:tab w:val="left" w:pos="993"/>
        </w:tabs>
        <w:spacing w:after="0" w:line="240" w:lineRule="auto"/>
        <w:ind w:left="0" w:firstLine="708"/>
        <w:jc w:val="both"/>
        <w:rPr>
          <w:rFonts w:asciiTheme="majorHAnsi" w:eastAsia="SimSun" w:hAnsiTheme="majorHAnsi" w:cs="Arial"/>
          <w:lang w:eastAsia="zh-CN"/>
        </w:rPr>
      </w:pPr>
      <w:r>
        <w:rPr>
          <w:rFonts w:asciiTheme="majorHAnsi" w:hAnsiTheme="majorHAnsi"/>
        </w:rPr>
        <w:t>Propriété industrielle</w:t>
      </w:r>
      <w:r>
        <w:rPr>
          <w:rFonts w:asciiTheme="majorHAnsi" w:hAnsiTheme="majorHAnsi" w:cs="Arial"/>
          <w:lang w:eastAsia="fr-FR"/>
        </w:rPr>
        <w:t xml:space="preserve">. </w:t>
      </w:r>
      <w:r>
        <w:rPr>
          <w:rFonts w:asciiTheme="majorHAnsi" w:hAnsiTheme="majorHAnsi"/>
        </w:rPr>
        <w:t xml:space="preserve">Propriété littéraire et artistique. </w:t>
      </w:r>
    </w:p>
    <w:p w:rsidR="00662F6D" w:rsidRDefault="00662F6D" w:rsidP="00662F6D">
      <w:pPr>
        <w:pStyle w:val="Paragraphedeliste"/>
        <w:numPr>
          <w:ilvl w:val="0"/>
          <w:numId w:val="39"/>
        </w:numPr>
        <w:tabs>
          <w:tab w:val="left" w:pos="993"/>
        </w:tabs>
        <w:spacing w:after="0" w:line="240" w:lineRule="auto"/>
        <w:ind w:left="0" w:firstLine="708"/>
        <w:jc w:val="both"/>
        <w:rPr>
          <w:rFonts w:asciiTheme="majorHAnsi" w:hAnsiTheme="majorHAnsi" w:cs="Arial"/>
        </w:rPr>
      </w:pPr>
      <w:r>
        <w:rPr>
          <w:rFonts w:asciiTheme="majorHAnsi" w:hAnsiTheme="majorHAnsi" w:cs="Arial"/>
        </w:rPr>
        <w:t xml:space="preserve">Règles de citation des références (ouvrages, articles scientifiques, communications  </w:t>
      </w:r>
    </w:p>
    <w:p w:rsidR="00662F6D" w:rsidRDefault="00662F6D" w:rsidP="00662F6D">
      <w:pPr>
        <w:pStyle w:val="Paragraphedeliste"/>
        <w:tabs>
          <w:tab w:val="left" w:pos="993"/>
        </w:tabs>
        <w:spacing w:after="0" w:line="240" w:lineRule="auto"/>
        <w:ind w:left="708"/>
        <w:jc w:val="both"/>
        <w:rPr>
          <w:rFonts w:asciiTheme="majorHAnsi" w:hAnsiTheme="majorHAnsi" w:cs="Arial"/>
        </w:rPr>
      </w:pPr>
      <w:r>
        <w:rPr>
          <w:rFonts w:asciiTheme="majorHAnsi" w:hAnsiTheme="majorHAnsi" w:cs="Arial"/>
        </w:rPr>
        <w:t xml:space="preserve">      dans un congrès, thèses, mémoires, …)</w:t>
      </w:r>
    </w:p>
    <w:p w:rsidR="00662F6D" w:rsidRDefault="00662F6D" w:rsidP="00662F6D">
      <w:pPr>
        <w:ind w:firstLine="708"/>
        <w:jc w:val="both"/>
        <w:rPr>
          <w:rFonts w:asciiTheme="majorHAnsi" w:hAnsiTheme="majorHAnsi" w:cs="Arial"/>
          <w:sz w:val="22"/>
          <w:szCs w:val="22"/>
          <w:lang w:eastAsia="fr-FR"/>
        </w:rPr>
      </w:pPr>
    </w:p>
    <w:p w:rsidR="00662F6D" w:rsidRDefault="00662F6D" w:rsidP="00662F6D">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 Droit d'auteur</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(5 semaines)</w:t>
      </w:r>
    </w:p>
    <w:p w:rsidR="00662F6D" w:rsidRDefault="00662F6D" w:rsidP="00662F6D">
      <w:pPr>
        <w:jc w:val="both"/>
        <w:rPr>
          <w:rFonts w:asciiTheme="majorHAnsi" w:eastAsia="Times New Roman" w:hAnsiTheme="majorHAnsi"/>
          <w:b/>
          <w:bCs/>
          <w:sz w:val="22"/>
          <w:szCs w:val="22"/>
          <w:lang w:eastAsia="fr-FR"/>
        </w:rPr>
      </w:pPr>
    </w:p>
    <w:p w:rsidR="00662F6D" w:rsidRPr="00553697" w:rsidRDefault="00662F6D" w:rsidP="00662F6D">
      <w:pPr>
        <w:pStyle w:val="Paragraphedeliste"/>
        <w:numPr>
          <w:ilvl w:val="0"/>
          <w:numId w:val="42"/>
        </w:numPr>
        <w:spacing w:after="0"/>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Droit d’auteur dans l’environnement numérique</w:t>
      </w:r>
      <w:r w:rsidRPr="00553697">
        <w:rPr>
          <w:rFonts w:asciiTheme="majorHAnsi" w:eastAsia="Times New Roman" w:hAnsiTheme="majorHAnsi"/>
          <w:b/>
          <w:bCs/>
          <w:lang w:eastAsia="fr-FR"/>
        </w:rPr>
        <w:tab/>
      </w:r>
      <w:r w:rsidRPr="00553697">
        <w:rPr>
          <w:rFonts w:asciiTheme="majorHAnsi" w:eastAsia="Times New Roman" w:hAnsiTheme="majorHAnsi"/>
          <w:b/>
          <w:bCs/>
          <w:lang w:eastAsia="fr-FR"/>
        </w:rPr>
        <w:tab/>
      </w:r>
    </w:p>
    <w:p w:rsidR="00662F6D" w:rsidRDefault="00662F6D" w:rsidP="00662F6D">
      <w:pPr>
        <w:ind w:left="709"/>
        <w:jc w:val="both"/>
        <w:rPr>
          <w:rFonts w:asciiTheme="majorHAnsi" w:hAnsiTheme="majorHAnsi" w:cs="Calibri"/>
          <w:sz w:val="22"/>
          <w:szCs w:val="22"/>
        </w:rPr>
      </w:pPr>
      <w:r>
        <w:rPr>
          <w:rFonts w:asciiTheme="majorHAnsi" w:hAnsiTheme="majorHAnsi"/>
          <w:sz w:val="22"/>
          <w:szCs w:val="22"/>
        </w:rPr>
        <w:t xml:space="preserve">Introduction. Droit d’auteur </w:t>
      </w:r>
      <w:r>
        <w:rPr>
          <w:rFonts w:asciiTheme="majorHAnsi" w:eastAsia="Times New Roman" w:hAnsiTheme="majorHAnsi"/>
          <w:sz w:val="22"/>
          <w:szCs w:val="22"/>
          <w:lang w:eastAsia="fr-FR"/>
        </w:rPr>
        <w:t>des bases de données, droit d’auteur des logiciels</w:t>
      </w:r>
      <w:r>
        <w:rPr>
          <w:rFonts w:asciiTheme="majorHAnsi" w:hAnsiTheme="majorHAnsi"/>
          <w:sz w:val="22"/>
          <w:szCs w:val="22"/>
        </w:rPr>
        <w:t>.</w:t>
      </w:r>
      <w:r w:rsidRPr="00FB3A4E">
        <w:rPr>
          <w:rFonts w:asciiTheme="majorHAnsi" w:hAnsiTheme="majorHAnsi" w:cs="Arial"/>
          <w:sz w:val="22"/>
          <w:szCs w:val="22"/>
        </w:rPr>
        <w:t xml:space="preserve"> </w:t>
      </w:r>
      <w:r>
        <w:rPr>
          <w:rFonts w:asciiTheme="majorHAnsi" w:hAnsiTheme="majorHAnsi" w:cs="Calibri"/>
          <w:sz w:val="22"/>
          <w:szCs w:val="22"/>
        </w:rPr>
        <w:t>Cas spécifique des logiciels libres.</w:t>
      </w:r>
    </w:p>
    <w:p w:rsidR="00662F6D" w:rsidRDefault="00662F6D" w:rsidP="00662F6D">
      <w:pPr>
        <w:ind w:left="709"/>
        <w:jc w:val="both"/>
        <w:rPr>
          <w:rFonts w:asciiTheme="majorHAnsi" w:eastAsia="Times New Roman" w:hAnsiTheme="majorHAnsi"/>
          <w:b/>
          <w:bCs/>
          <w:sz w:val="22"/>
          <w:szCs w:val="22"/>
          <w:lang w:eastAsia="fr-FR"/>
        </w:rPr>
      </w:pPr>
    </w:p>
    <w:p w:rsidR="00662F6D" w:rsidRPr="00553697" w:rsidRDefault="00662F6D" w:rsidP="00662F6D">
      <w:pPr>
        <w:pStyle w:val="Paragraphedeliste"/>
        <w:numPr>
          <w:ilvl w:val="0"/>
          <w:numId w:val="42"/>
        </w:numPr>
        <w:spacing w:after="0"/>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 xml:space="preserve">Droit d’auteur dans l’internet et le commerce électronique </w:t>
      </w:r>
    </w:p>
    <w:p w:rsidR="00662F6D" w:rsidRDefault="00662F6D" w:rsidP="00662F6D">
      <w:pPr>
        <w:ind w:left="709"/>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Droit des noms de domaine. Propriété intellectuelle sur internet. Droit du site de commerce électronique. Propriété intellectuelle et réseaux sociaux.</w:t>
      </w:r>
    </w:p>
    <w:p w:rsidR="00662F6D" w:rsidRDefault="00662F6D" w:rsidP="00662F6D">
      <w:pPr>
        <w:ind w:left="709"/>
        <w:jc w:val="both"/>
        <w:rPr>
          <w:rFonts w:asciiTheme="majorHAnsi" w:eastAsia="Times New Roman" w:hAnsiTheme="majorHAnsi"/>
          <w:b/>
          <w:bCs/>
          <w:sz w:val="22"/>
          <w:szCs w:val="22"/>
          <w:lang w:eastAsia="fr-FR"/>
        </w:rPr>
      </w:pPr>
    </w:p>
    <w:p w:rsidR="00662F6D" w:rsidRPr="00553697" w:rsidRDefault="00662F6D" w:rsidP="00662F6D">
      <w:pPr>
        <w:pStyle w:val="Paragraphedeliste"/>
        <w:numPr>
          <w:ilvl w:val="0"/>
          <w:numId w:val="42"/>
        </w:numPr>
        <w:spacing w:after="0"/>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Brevet</w:t>
      </w:r>
    </w:p>
    <w:p w:rsidR="00662F6D" w:rsidRDefault="00662F6D" w:rsidP="00662F6D">
      <w:pPr>
        <w:ind w:left="709"/>
        <w:jc w:val="both"/>
        <w:rPr>
          <w:rFonts w:asciiTheme="majorHAnsi" w:eastAsia="Times New Roman" w:hAnsiTheme="majorHAnsi" w:cs="Arial"/>
          <w:sz w:val="22"/>
          <w:szCs w:val="22"/>
          <w:lang w:eastAsia="fr-FR"/>
        </w:rPr>
      </w:pPr>
      <w:r>
        <w:rPr>
          <w:rFonts w:asciiTheme="majorHAnsi" w:hAnsiTheme="majorHAnsi"/>
          <w:sz w:val="22"/>
          <w:szCs w:val="22"/>
        </w:rPr>
        <w:t xml:space="preserve">Définition. Droits </w:t>
      </w:r>
      <w:r>
        <w:rPr>
          <w:rFonts w:asciiTheme="majorHAnsi" w:eastAsia="Times New Roman" w:hAnsiTheme="majorHAnsi" w:cs="Arial"/>
          <w:sz w:val="22"/>
          <w:szCs w:val="22"/>
          <w:lang w:eastAsia="fr-FR"/>
        </w:rPr>
        <w:t xml:space="preserve">dans un brevet. Utilité d’un brevet. La </w:t>
      </w:r>
      <w:r>
        <w:rPr>
          <w:rFonts w:asciiTheme="majorHAnsi" w:hAnsiTheme="majorHAnsi"/>
          <w:sz w:val="22"/>
          <w:szCs w:val="22"/>
        </w:rPr>
        <w:t xml:space="preserve">brevetabilité. Demande de brevet </w:t>
      </w:r>
      <w:r>
        <w:rPr>
          <w:rFonts w:asciiTheme="majorHAnsi" w:eastAsia="Times New Roman" w:hAnsiTheme="majorHAnsi" w:cs="Arial"/>
          <w:sz w:val="22"/>
          <w:szCs w:val="22"/>
          <w:lang w:eastAsia="fr-FR"/>
        </w:rPr>
        <w:t>en Algérie et dans le monde</w:t>
      </w:r>
      <w:r>
        <w:rPr>
          <w:rFonts w:asciiTheme="majorHAnsi" w:hAnsiTheme="majorHAnsi"/>
          <w:sz w:val="22"/>
          <w:szCs w:val="22"/>
        </w:rPr>
        <w:t>.</w:t>
      </w:r>
    </w:p>
    <w:p w:rsidR="00662F6D" w:rsidRDefault="00662F6D" w:rsidP="00662F6D">
      <w:pPr>
        <w:ind w:left="709"/>
        <w:jc w:val="both"/>
        <w:rPr>
          <w:rFonts w:asciiTheme="majorHAnsi" w:hAnsiTheme="majorHAnsi"/>
          <w:sz w:val="22"/>
          <w:szCs w:val="22"/>
        </w:rPr>
      </w:pPr>
    </w:p>
    <w:p w:rsidR="00662F6D" w:rsidRPr="00553697" w:rsidRDefault="00662F6D" w:rsidP="00662F6D">
      <w:pPr>
        <w:pStyle w:val="Paragraphedeliste"/>
        <w:numPr>
          <w:ilvl w:val="0"/>
          <w:numId w:val="42"/>
        </w:numPr>
        <w:spacing w:after="0"/>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Marques, dessins et modèles</w:t>
      </w:r>
    </w:p>
    <w:p w:rsidR="00662F6D" w:rsidRDefault="00662F6D" w:rsidP="00662F6D">
      <w:pPr>
        <w:ind w:left="709"/>
        <w:jc w:val="both"/>
        <w:rPr>
          <w:rFonts w:asciiTheme="majorHAnsi" w:hAnsiTheme="majorHAnsi" w:cs="Calibri"/>
          <w:bCs/>
          <w:sz w:val="22"/>
          <w:szCs w:val="22"/>
        </w:rPr>
      </w:pPr>
      <w:r>
        <w:rPr>
          <w:rFonts w:asciiTheme="majorHAnsi" w:hAnsiTheme="majorHAnsi"/>
          <w:sz w:val="22"/>
          <w:szCs w:val="22"/>
        </w:rPr>
        <w:t>Définition. Droit des Marques. Droit des dessins et modèles</w:t>
      </w:r>
      <w:r>
        <w:rPr>
          <w:rFonts w:asciiTheme="majorHAnsi" w:eastAsia="Times New Roman" w:hAnsiTheme="majorHAnsi"/>
          <w:sz w:val="22"/>
          <w:szCs w:val="22"/>
          <w:lang w:eastAsia="fr-FR"/>
        </w:rPr>
        <w:t xml:space="preserve">. </w:t>
      </w:r>
      <w:r>
        <w:rPr>
          <w:rFonts w:asciiTheme="majorHAnsi" w:eastAsia="Times New Roman" w:hAnsiTheme="majorHAnsi" w:cs="Arial"/>
          <w:sz w:val="22"/>
          <w:szCs w:val="22"/>
          <w:lang w:eastAsia="fr-FR"/>
        </w:rPr>
        <w:t>Appellation d’origine.</w:t>
      </w:r>
      <w:r>
        <w:rPr>
          <w:rFonts w:asciiTheme="majorHAnsi" w:eastAsia="Times New Roman" w:hAnsiTheme="majorHAnsi"/>
          <w:sz w:val="22"/>
          <w:szCs w:val="22"/>
          <w:lang w:eastAsia="fr-FR"/>
        </w:rPr>
        <w:t xml:space="preserve"> Le secret. La </w:t>
      </w:r>
      <w:r>
        <w:rPr>
          <w:rFonts w:asciiTheme="majorHAnsi" w:hAnsiTheme="majorHAnsi" w:cs="Calibri"/>
          <w:bCs/>
          <w:sz w:val="22"/>
          <w:szCs w:val="22"/>
        </w:rPr>
        <w:t>contrefaçon.</w:t>
      </w:r>
    </w:p>
    <w:p w:rsidR="00662F6D" w:rsidRDefault="00662F6D" w:rsidP="00662F6D">
      <w:pPr>
        <w:ind w:left="709"/>
        <w:jc w:val="both"/>
        <w:rPr>
          <w:rFonts w:asciiTheme="majorHAnsi" w:hAnsiTheme="majorHAnsi" w:cs="Calibri"/>
          <w:b/>
          <w:sz w:val="22"/>
          <w:szCs w:val="22"/>
        </w:rPr>
      </w:pPr>
    </w:p>
    <w:p w:rsidR="00662F6D" w:rsidRPr="00592FBA" w:rsidRDefault="00662F6D" w:rsidP="00662F6D">
      <w:pPr>
        <w:pStyle w:val="Paragraphedeliste"/>
        <w:numPr>
          <w:ilvl w:val="0"/>
          <w:numId w:val="42"/>
        </w:numPr>
        <w:spacing w:after="0"/>
        <w:ind w:left="993" w:hanging="284"/>
        <w:jc w:val="both"/>
        <w:rPr>
          <w:rFonts w:asciiTheme="majorHAnsi" w:hAnsiTheme="majorHAnsi" w:cs="Calibri"/>
          <w:b/>
        </w:rPr>
      </w:pPr>
      <w:r w:rsidRPr="00592FBA">
        <w:rPr>
          <w:rFonts w:asciiTheme="majorHAnsi" w:hAnsiTheme="majorHAnsi" w:cs="Calibri"/>
          <w:b/>
        </w:rPr>
        <w:t xml:space="preserve">Droit des Indications géographiques   </w:t>
      </w:r>
    </w:p>
    <w:p w:rsidR="00662F6D" w:rsidRDefault="00662F6D" w:rsidP="00662F6D">
      <w:pPr>
        <w:ind w:left="709"/>
        <w:jc w:val="both"/>
        <w:rPr>
          <w:rFonts w:asciiTheme="majorHAnsi" w:hAnsiTheme="majorHAnsi" w:cs="Calibri"/>
          <w:b/>
          <w:sz w:val="22"/>
          <w:szCs w:val="22"/>
        </w:rPr>
      </w:pPr>
      <w:r>
        <w:rPr>
          <w:rFonts w:asciiTheme="majorHAnsi" w:hAnsiTheme="majorHAnsi" w:cs="Calibri"/>
          <w:bCs/>
          <w:sz w:val="22"/>
          <w:szCs w:val="22"/>
        </w:rPr>
        <w:t>Définitions. Protection des Indications Géographique en Algérie. Traités internationaux sur les indications géographiques</w:t>
      </w:r>
      <w:r>
        <w:rPr>
          <w:rFonts w:asciiTheme="majorHAnsi" w:hAnsiTheme="majorHAnsi" w:cs="Calibri"/>
          <w:b/>
          <w:sz w:val="22"/>
          <w:szCs w:val="22"/>
        </w:rPr>
        <w:t>.</w:t>
      </w:r>
    </w:p>
    <w:p w:rsidR="00662F6D" w:rsidRDefault="00662F6D" w:rsidP="00662F6D">
      <w:pPr>
        <w:ind w:left="709"/>
        <w:jc w:val="both"/>
        <w:rPr>
          <w:rFonts w:asciiTheme="majorHAnsi" w:hAnsiTheme="majorHAnsi" w:cs="Calibri"/>
          <w:b/>
          <w:sz w:val="22"/>
          <w:szCs w:val="22"/>
        </w:rPr>
      </w:pPr>
    </w:p>
    <w:p w:rsidR="00662F6D" w:rsidRDefault="00662F6D" w:rsidP="00662F6D">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III- Protection et valorisation de la propriété intellectuelle</w:t>
      </w:r>
      <w:r>
        <w:rPr>
          <w:rFonts w:asciiTheme="majorHAnsi" w:eastAsia="Times New Roman" w:hAnsiTheme="majorHAnsi"/>
          <w:b/>
          <w:bCs/>
          <w:sz w:val="22"/>
          <w:szCs w:val="22"/>
          <w:lang w:eastAsia="fr-FR"/>
        </w:rPr>
        <w:tab/>
        <w:t xml:space="preserve">        </w:t>
      </w:r>
      <w:r>
        <w:rPr>
          <w:rFonts w:asciiTheme="majorHAnsi" w:eastAsia="Times New Roman" w:hAnsiTheme="majorHAnsi"/>
          <w:b/>
          <w:bCs/>
          <w:sz w:val="22"/>
          <w:szCs w:val="22"/>
          <w:lang w:eastAsia="fr-FR"/>
        </w:rPr>
        <w:tab/>
        <w:t xml:space="preserve">  (3 semaines)</w:t>
      </w:r>
    </w:p>
    <w:p w:rsidR="00662F6D" w:rsidRDefault="00662F6D" w:rsidP="00662F6D">
      <w:pPr>
        <w:jc w:val="both"/>
        <w:rPr>
          <w:rFonts w:asciiTheme="majorHAnsi" w:eastAsia="Times New Roman" w:hAnsiTheme="majorHAnsi"/>
          <w:b/>
          <w:bCs/>
          <w:sz w:val="22"/>
          <w:szCs w:val="22"/>
          <w:lang w:eastAsia="fr-FR"/>
        </w:rPr>
      </w:pPr>
    </w:p>
    <w:p w:rsidR="00662F6D" w:rsidRDefault="00662F6D" w:rsidP="00662F6D">
      <w:pPr>
        <w:ind w:left="709"/>
        <w:contextualSpacing/>
        <w:jc w:val="both"/>
        <w:rPr>
          <w:rFonts w:asciiTheme="majorHAnsi" w:hAnsiTheme="majorHAnsi" w:cs="Arial"/>
          <w:sz w:val="22"/>
          <w:szCs w:val="22"/>
          <w:rtl/>
          <w:lang w:eastAsia="fr-FR"/>
        </w:rPr>
      </w:pPr>
      <w:r>
        <w:rPr>
          <w:rFonts w:asciiTheme="majorHAnsi" w:hAnsiTheme="majorHAnsi" w:cs="Arial"/>
          <w:sz w:val="22"/>
          <w:szCs w:val="22"/>
          <w:lang w:eastAsia="fr-FR"/>
        </w:rPr>
        <w:t>Comment protéger la propriété intellectuelle. Violation des droits et outil juridique. V</w:t>
      </w:r>
      <w:r>
        <w:rPr>
          <w:rFonts w:asciiTheme="majorHAnsi" w:eastAsia="Times New Roman" w:hAnsiTheme="majorHAnsi"/>
          <w:sz w:val="22"/>
          <w:szCs w:val="22"/>
          <w:lang w:eastAsia="fr-FR"/>
        </w:rPr>
        <w:t>alorisation de la propriété intellectuelle. Protection de la propriété intellectuelle</w:t>
      </w:r>
      <w:r>
        <w:rPr>
          <w:rFonts w:asciiTheme="majorHAnsi" w:hAnsiTheme="majorHAnsi" w:cs="Calibri"/>
          <w:bCs/>
          <w:sz w:val="22"/>
          <w:szCs w:val="22"/>
        </w:rPr>
        <w:t xml:space="preserve"> en Algérie.</w:t>
      </w:r>
    </w:p>
    <w:p w:rsidR="00662F6D" w:rsidRDefault="00662F6D" w:rsidP="00662F6D">
      <w:pPr>
        <w:ind w:left="1418" w:hanging="1418"/>
        <w:jc w:val="both"/>
        <w:rPr>
          <w:rFonts w:asciiTheme="majorHAnsi" w:hAnsiTheme="majorHAnsi" w:cs="Arial"/>
          <w:b/>
          <w:sz w:val="22"/>
          <w:szCs w:val="22"/>
          <w:u w:val="thick" w:color="F79646"/>
        </w:rPr>
      </w:pPr>
    </w:p>
    <w:p w:rsidR="00662F6D" w:rsidRDefault="00662F6D" w:rsidP="00662F6D">
      <w:pPr>
        <w:jc w:val="both"/>
        <w:rPr>
          <w:rFonts w:asciiTheme="majorHAnsi" w:hAnsiTheme="majorHAnsi" w:cs="Arial"/>
          <w:b/>
        </w:rPr>
      </w:pPr>
      <w:r>
        <w:rPr>
          <w:rFonts w:asciiTheme="majorHAnsi" w:hAnsiTheme="majorHAnsi" w:cs="Arial"/>
          <w:b/>
          <w:u w:val="thick" w:color="F79646"/>
        </w:rPr>
        <w:t>Mode d’évaluation :</w:t>
      </w:r>
    </w:p>
    <w:p w:rsidR="00662F6D" w:rsidRDefault="00662F6D" w:rsidP="00662F6D">
      <w:pPr>
        <w:jc w:val="both"/>
        <w:rPr>
          <w:rFonts w:asciiTheme="majorHAnsi" w:hAnsiTheme="majorHAnsi" w:cs="Arial"/>
          <w:b/>
          <w:sz w:val="22"/>
          <w:szCs w:val="22"/>
          <w:u w:val="thick" w:color="F79646"/>
        </w:rPr>
      </w:pPr>
      <w:r>
        <w:rPr>
          <w:rFonts w:asciiTheme="majorHAnsi" w:hAnsiTheme="majorHAnsi" w:cs="Arial"/>
          <w:sz w:val="22"/>
          <w:szCs w:val="22"/>
        </w:rPr>
        <w:t>Examen : 100 % </w:t>
      </w:r>
    </w:p>
    <w:p w:rsidR="00662F6D" w:rsidRDefault="00662F6D" w:rsidP="00662F6D">
      <w:pPr>
        <w:jc w:val="both"/>
        <w:rPr>
          <w:rFonts w:asciiTheme="majorHAnsi" w:hAnsiTheme="majorHAnsi" w:cs="Arial"/>
          <w:b/>
          <w:u w:val="thick" w:color="F79646"/>
        </w:rPr>
      </w:pPr>
    </w:p>
    <w:p w:rsidR="00662F6D" w:rsidRDefault="00662F6D" w:rsidP="00662F6D">
      <w:pPr>
        <w:jc w:val="both"/>
        <w:rPr>
          <w:rFonts w:asciiTheme="majorHAnsi" w:hAnsiTheme="majorHAnsi" w:cs="Arial"/>
          <w:b/>
          <w:iCs/>
          <w:u w:val="thick" w:color="F79646"/>
        </w:rPr>
      </w:pPr>
      <w:r>
        <w:rPr>
          <w:rFonts w:asciiTheme="majorHAnsi" w:hAnsiTheme="majorHAnsi" w:cs="Arial"/>
          <w:b/>
          <w:u w:val="thick" w:color="F79646"/>
        </w:rPr>
        <w:t>Références bibliographiques</w:t>
      </w:r>
      <w:r>
        <w:rPr>
          <w:rFonts w:asciiTheme="majorHAnsi" w:hAnsiTheme="majorHAnsi" w:cs="Arial"/>
          <w:b/>
          <w:iCs/>
          <w:u w:val="thick" w:color="F79646"/>
        </w:rPr>
        <w:t>:</w:t>
      </w:r>
    </w:p>
    <w:p w:rsidR="00662F6D" w:rsidRDefault="00662F6D" w:rsidP="00662F6D">
      <w:pPr>
        <w:tabs>
          <w:tab w:val="left" w:pos="2127"/>
        </w:tabs>
        <w:jc w:val="both"/>
        <w:rPr>
          <w:rFonts w:asciiTheme="majorHAnsi" w:hAnsiTheme="majorHAnsi"/>
          <w:i/>
          <w:iCs/>
        </w:rPr>
      </w:pPr>
    </w:p>
    <w:p w:rsidR="00662F6D" w:rsidRPr="00176EF7" w:rsidRDefault="00662F6D" w:rsidP="00662F6D">
      <w:pPr>
        <w:numPr>
          <w:ilvl w:val="0"/>
          <w:numId w:val="41"/>
        </w:numPr>
        <w:rPr>
          <w:rFonts w:asciiTheme="majorHAnsi" w:hAnsiTheme="majorHAnsi" w:cs="Arial"/>
          <w:sz w:val="22"/>
          <w:szCs w:val="22"/>
        </w:rPr>
      </w:pPr>
      <w:r w:rsidRPr="00592FBA">
        <w:rPr>
          <w:rFonts w:asciiTheme="majorHAnsi" w:hAnsiTheme="majorHAnsi" w:cs="Arial"/>
          <w:sz w:val="22"/>
          <w:szCs w:val="22"/>
        </w:rPr>
        <w:t xml:space="preserve">Charte d’éthique et de déontologie universitaires, </w:t>
      </w:r>
      <w:hyperlink r:id="rId15" w:history="1">
        <w:r w:rsidRPr="00176EF7">
          <w:rPr>
            <w:rStyle w:val="Lienhypertexte"/>
            <w:rFonts w:asciiTheme="majorHAnsi" w:hAnsiTheme="majorHAnsi"/>
            <w:color w:val="auto"/>
            <w:sz w:val="22"/>
            <w:szCs w:val="22"/>
            <w:u w:val="none"/>
          </w:rPr>
          <w:t>https://www.mesrs.dz/documents/12221/26200/Charte+fran__ais+d__f.pdf/50d6de61-aabd-4829-84b3-8302b790bdce</w:t>
        </w:r>
      </w:hyperlink>
    </w:p>
    <w:p w:rsidR="00662F6D" w:rsidRPr="00592FBA" w:rsidRDefault="00662F6D" w:rsidP="00662F6D">
      <w:pPr>
        <w:numPr>
          <w:ilvl w:val="0"/>
          <w:numId w:val="41"/>
        </w:numPr>
        <w:jc w:val="both"/>
        <w:rPr>
          <w:rFonts w:asciiTheme="majorHAnsi" w:hAnsiTheme="majorHAnsi"/>
          <w:sz w:val="22"/>
          <w:szCs w:val="22"/>
        </w:rPr>
      </w:pPr>
      <w:r w:rsidRPr="00592FBA">
        <w:rPr>
          <w:rFonts w:asciiTheme="majorHAnsi" w:hAnsiTheme="majorHAnsi" w:cs="Arial"/>
          <w:sz w:val="22"/>
          <w:szCs w:val="22"/>
        </w:rPr>
        <w:t>Arrêtés N°933 du 28 Juillet 2016 fixant les règles relatives à la prévention et la lutte contre le plagiat</w:t>
      </w:r>
    </w:p>
    <w:p w:rsidR="00662F6D" w:rsidRPr="00592FBA" w:rsidRDefault="00662F6D" w:rsidP="00662F6D">
      <w:pPr>
        <w:numPr>
          <w:ilvl w:val="0"/>
          <w:numId w:val="41"/>
        </w:numPr>
        <w:jc w:val="both"/>
        <w:rPr>
          <w:rFonts w:asciiTheme="majorHAnsi" w:hAnsiTheme="majorHAnsi"/>
          <w:sz w:val="22"/>
          <w:szCs w:val="22"/>
        </w:rPr>
      </w:pPr>
      <w:r w:rsidRPr="00592FBA">
        <w:rPr>
          <w:rFonts w:asciiTheme="majorHAnsi" w:eastAsia="Times New Roman" w:hAnsiTheme="majorHAnsi"/>
          <w:sz w:val="22"/>
          <w:szCs w:val="22"/>
        </w:rPr>
        <w:t>L'abc du droit d'auteur, organisation des nations unies pour l’éducation, la science et la culture</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(UNESCO)</w:t>
      </w:r>
    </w:p>
    <w:p w:rsidR="00662F6D" w:rsidRPr="00592FBA" w:rsidRDefault="00662F6D" w:rsidP="00662F6D">
      <w:pPr>
        <w:numPr>
          <w:ilvl w:val="0"/>
          <w:numId w:val="41"/>
        </w:numPr>
        <w:jc w:val="both"/>
        <w:rPr>
          <w:rFonts w:asciiTheme="majorHAnsi" w:hAnsiTheme="majorHAnsi"/>
          <w:sz w:val="22"/>
          <w:szCs w:val="22"/>
        </w:rPr>
      </w:pPr>
      <w:r w:rsidRPr="00592FBA">
        <w:rPr>
          <w:rFonts w:asciiTheme="majorHAnsi" w:hAnsiTheme="majorHAnsi"/>
          <w:sz w:val="22"/>
          <w:szCs w:val="22"/>
        </w:rPr>
        <w:t>E. Prairat, De la déontologie enseignante. Paris, PUF, 2009.</w:t>
      </w:r>
    </w:p>
    <w:p w:rsidR="00662F6D" w:rsidRPr="00592FBA" w:rsidRDefault="00662F6D" w:rsidP="00662F6D">
      <w:pPr>
        <w:numPr>
          <w:ilvl w:val="0"/>
          <w:numId w:val="41"/>
        </w:numPr>
        <w:jc w:val="both"/>
        <w:rPr>
          <w:rFonts w:asciiTheme="majorHAnsi" w:hAnsiTheme="majorHAnsi"/>
          <w:sz w:val="22"/>
          <w:szCs w:val="22"/>
        </w:rPr>
      </w:pPr>
      <w:r w:rsidRPr="00592FBA">
        <w:rPr>
          <w:rFonts w:asciiTheme="majorHAnsi" w:hAnsiTheme="majorHAnsi"/>
          <w:sz w:val="22"/>
          <w:szCs w:val="22"/>
        </w:rPr>
        <w:t xml:space="preserve">Racine L., Legault G. A., Bégin, L., Éthique et ingénierie, Montréal, McGraw Hill, 1991. </w:t>
      </w:r>
    </w:p>
    <w:p w:rsidR="00662F6D" w:rsidRPr="00592FBA" w:rsidRDefault="00662F6D" w:rsidP="00662F6D">
      <w:pPr>
        <w:numPr>
          <w:ilvl w:val="0"/>
          <w:numId w:val="41"/>
        </w:numPr>
        <w:jc w:val="both"/>
        <w:rPr>
          <w:rFonts w:asciiTheme="majorHAnsi" w:hAnsiTheme="majorHAnsi"/>
          <w:sz w:val="22"/>
          <w:szCs w:val="22"/>
        </w:rPr>
      </w:pPr>
      <w:r w:rsidRPr="00592FBA">
        <w:rPr>
          <w:rFonts w:asciiTheme="majorHAnsi" w:hAnsiTheme="majorHAnsi"/>
          <w:sz w:val="22"/>
          <w:szCs w:val="22"/>
        </w:rPr>
        <w:t xml:space="preserve">Siroux, D., Déontologie : Dictionnaire d’éthique et de philosophie morale, Paris, Quadrige, 2004, p. 474-477. </w:t>
      </w:r>
    </w:p>
    <w:p w:rsidR="00662F6D" w:rsidRPr="00592FBA" w:rsidRDefault="00662F6D" w:rsidP="00662F6D">
      <w:pPr>
        <w:numPr>
          <w:ilvl w:val="0"/>
          <w:numId w:val="41"/>
        </w:numPr>
        <w:jc w:val="both"/>
        <w:rPr>
          <w:rFonts w:asciiTheme="majorHAnsi" w:hAnsiTheme="majorHAnsi"/>
          <w:sz w:val="22"/>
          <w:szCs w:val="22"/>
        </w:rPr>
      </w:pPr>
      <w:r w:rsidRPr="00592FBA">
        <w:rPr>
          <w:rFonts w:asciiTheme="majorHAnsi" w:hAnsiTheme="majorHAnsi"/>
          <w:sz w:val="22"/>
          <w:szCs w:val="22"/>
        </w:rPr>
        <w:t>Medina Y., La déontologie, ce qui va changer dans l'entreprise, éditions d'Organisation, 2003.</w:t>
      </w:r>
    </w:p>
    <w:p w:rsidR="00662F6D" w:rsidRPr="00592FBA" w:rsidRDefault="00662F6D" w:rsidP="00662F6D">
      <w:pPr>
        <w:numPr>
          <w:ilvl w:val="0"/>
          <w:numId w:val="41"/>
        </w:numPr>
        <w:jc w:val="both"/>
        <w:rPr>
          <w:rFonts w:asciiTheme="majorHAnsi" w:hAnsiTheme="majorHAnsi"/>
          <w:sz w:val="22"/>
          <w:szCs w:val="22"/>
        </w:rPr>
      </w:pPr>
      <w:r w:rsidRPr="00592FBA">
        <w:rPr>
          <w:rFonts w:asciiTheme="majorHAnsi" w:hAnsiTheme="majorHAnsi"/>
          <w:sz w:val="22"/>
          <w:szCs w:val="22"/>
        </w:rPr>
        <w:t xml:space="preserve">Didier Ch., Penser l'éthique des ingénieurs, Presses Universitaires de France, 2008. </w:t>
      </w:r>
    </w:p>
    <w:p w:rsidR="00662F6D" w:rsidRPr="00592FBA" w:rsidRDefault="00662F6D" w:rsidP="00662F6D">
      <w:pPr>
        <w:numPr>
          <w:ilvl w:val="0"/>
          <w:numId w:val="41"/>
        </w:numPr>
        <w:jc w:val="both"/>
        <w:rPr>
          <w:rFonts w:asciiTheme="majorHAnsi" w:hAnsiTheme="majorHAnsi"/>
          <w:sz w:val="22"/>
          <w:szCs w:val="22"/>
        </w:rPr>
      </w:pPr>
      <w:r w:rsidRPr="00592FBA">
        <w:rPr>
          <w:rFonts w:asciiTheme="majorHAnsi" w:hAnsiTheme="majorHAnsi"/>
          <w:sz w:val="22"/>
          <w:szCs w:val="22"/>
        </w:rPr>
        <w:t>Gavarini L. et Ottavi D., Éditorial. de l’éthique professionnelle en formation et en recherche, Recherche et formation, 52 | 2006, 5-11.</w:t>
      </w:r>
    </w:p>
    <w:p w:rsidR="00662F6D" w:rsidRPr="00592FBA" w:rsidRDefault="00662F6D" w:rsidP="00662F6D">
      <w:pPr>
        <w:numPr>
          <w:ilvl w:val="0"/>
          <w:numId w:val="41"/>
        </w:numPr>
        <w:jc w:val="both"/>
        <w:rPr>
          <w:rFonts w:asciiTheme="majorHAnsi" w:hAnsiTheme="majorHAnsi"/>
          <w:sz w:val="22"/>
          <w:szCs w:val="22"/>
        </w:rPr>
      </w:pPr>
      <w:r w:rsidRPr="00592FBA">
        <w:rPr>
          <w:rFonts w:asciiTheme="majorHAnsi" w:hAnsiTheme="majorHAnsi" w:cs="Calibri"/>
          <w:sz w:val="22"/>
          <w:szCs w:val="22"/>
        </w:rPr>
        <w:lastRenderedPageBreak/>
        <w:t>Caré C., Morale, éthique, déontologie. Administration et éducation, 2e trimestre 2002, n°94.</w:t>
      </w:r>
    </w:p>
    <w:p w:rsidR="00662F6D" w:rsidRPr="00592FBA" w:rsidRDefault="00662F6D" w:rsidP="00662F6D">
      <w:pPr>
        <w:numPr>
          <w:ilvl w:val="0"/>
          <w:numId w:val="41"/>
        </w:numPr>
        <w:jc w:val="both"/>
        <w:rPr>
          <w:rFonts w:asciiTheme="majorHAnsi" w:hAnsiTheme="majorHAnsi"/>
          <w:sz w:val="22"/>
          <w:szCs w:val="22"/>
        </w:rPr>
      </w:pPr>
      <w:r w:rsidRPr="00592FBA">
        <w:rPr>
          <w:rFonts w:asciiTheme="majorHAnsi" w:hAnsiTheme="majorHAnsi" w:cs="Calibri"/>
          <w:sz w:val="22"/>
          <w:szCs w:val="22"/>
        </w:rPr>
        <w:t>Jacquet-Francillon, François. Notion : déontologie professionnelle. Le télémaque, mai 2000, n° 17</w:t>
      </w:r>
    </w:p>
    <w:p w:rsidR="00662F6D" w:rsidRPr="00592FBA" w:rsidRDefault="00662F6D" w:rsidP="00662F6D">
      <w:pPr>
        <w:numPr>
          <w:ilvl w:val="0"/>
          <w:numId w:val="41"/>
        </w:numPr>
        <w:jc w:val="both"/>
        <w:rPr>
          <w:rFonts w:asciiTheme="majorHAnsi" w:hAnsiTheme="majorHAnsi"/>
          <w:sz w:val="22"/>
          <w:szCs w:val="22"/>
          <w:lang w:val="en-US"/>
        </w:rPr>
      </w:pPr>
      <w:r w:rsidRPr="00592FBA">
        <w:rPr>
          <w:rFonts w:asciiTheme="majorHAnsi" w:hAnsiTheme="majorHAnsi" w:cs="Calibri"/>
          <w:sz w:val="22"/>
          <w:szCs w:val="22"/>
          <w:lang w:val="en-US"/>
        </w:rPr>
        <w:t>Carr, D. Professionalism and Ethics in Teaching. New York, NY Routledge. 2000.</w:t>
      </w:r>
    </w:p>
    <w:p w:rsidR="00662F6D" w:rsidRPr="00592FBA" w:rsidRDefault="00662F6D" w:rsidP="00662F6D">
      <w:pPr>
        <w:numPr>
          <w:ilvl w:val="0"/>
          <w:numId w:val="41"/>
        </w:numPr>
        <w:jc w:val="both"/>
        <w:rPr>
          <w:rFonts w:asciiTheme="majorHAnsi" w:hAnsiTheme="majorHAnsi"/>
          <w:sz w:val="22"/>
          <w:szCs w:val="22"/>
          <w:lang w:val="en-US"/>
        </w:rPr>
      </w:pPr>
      <w:r w:rsidRPr="00592FBA">
        <w:rPr>
          <w:rFonts w:asciiTheme="majorHAnsi" w:hAnsiTheme="majorHAnsi"/>
          <w:sz w:val="22"/>
          <w:szCs w:val="22"/>
        </w:rPr>
        <w:t>Galloux, J.C., Droit de la propriété industrielle. Dalloz 2003.</w:t>
      </w:r>
    </w:p>
    <w:p w:rsidR="00662F6D" w:rsidRPr="00592FBA" w:rsidRDefault="00662F6D" w:rsidP="00662F6D">
      <w:pPr>
        <w:numPr>
          <w:ilvl w:val="0"/>
          <w:numId w:val="41"/>
        </w:numPr>
        <w:jc w:val="both"/>
        <w:rPr>
          <w:rFonts w:asciiTheme="majorHAnsi" w:hAnsiTheme="majorHAnsi"/>
          <w:sz w:val="22"/>
          <w:szCs w:val="22"/>
        </w:rPr>
      </w:pPr>
      <w:r w:rsidRPr="00592FBA">
        <w:rPr>
          <w:rFonts w:asciiTheme="majorHAnsi" w:hAnsiTheme="majorHAnsi"/>
          <w:sz w:val="22"/>
          <w:szCs w:val="22"/>
        </w:rPr>
        <w:t>Wagret F. et J-M., Brevet d'invention, marques et propriété industrielle. PUF 2001</w:t>
      </w:r>
    </w:p>
    <w:p w:rsidR="00662F6D" w:rsidRPr="00592FBA" w:rsidRDefault="00662F6D" w:rsidP="00662F6D">
      <w:pPr>
        <w:numPr>
          <w:ilvl w:val="0"/>
          <w:numId w:val="41"/>
        </w:numPr>
        <w:jc w:val="both"/>
        <w:rPr>
          <w:rFonts w:asciiTheme="majorHAnsi" w:hAnsiTheme="majorHAnsi"/>
          <w:sz w:val="22"/>
          <w:szCs w:val="22"/>
          <w:lang w:val="en-US"/>
        </w:rPr>
      </w:pPr>
      <w:r w:rsidRPr="00592FBA">
        <w:rPr>
          <w:rFonts w:asciiTheme="majorHAnsi" w:hAnsiTheme="majorHAnsi"/>
          <w:sz w:val="22"/>
          <w:szCs w:val="22"/>
        </w:rPr>
        <w:t>Dekermadec, Y., Innover grâce au brevet: une révolution avec internet. Insep 1999</w:t>
      </w:r>
    </w:p>
    <w:p w:rsidR="00662F6D" w:rsidRPr="00592FBA" w:rsidRDefault="00662F6D" w:rsidP="00662F6D">
      <w:pPr>
        <w:numPr>
          <w:ilvl w:val="0"/>
          <w:numId w:val="41"/>
        </w:numPr>
        <w:jc w:val="both"/>
        <w:rPr>
          <w:rFonts w:asciiTheme="majorHAnsi" w:hAnsiTheme="majorHAnsi"/>
          <w:sz w:val="22"/>
          <w:szCs w:val="22"/>
        </w:rPr>
      </w:pPr>
      <w:r w:rsidRPr="00592FBA">
        <w:rPr>
          <w:rFonts w:asciiTheme="majorHAnsi" w:hAnsiTheme="majorHAnsi"/>
          <w:sz w:val="22"/>
          <w:szCs w:val="22"/>
        </w:rPr>
        <w:t>AEUTBM. L'ingénieur au cœur de l'innovation. Université de technologie Belfort-Montbéliard</w:t>
      </w:r>
    </w:p>
    <w:p w:rsidR="00662F6D" w:rsidRPr="00592FBA" w:rsidRDefault="00662F6D" w:rsidP="00662F6D">
      <w:pPr>
        <w:numPr>
          <w:ilvl w:val="0"/>
          <w:numId w:val="41"/>
        </w:numPr>
        <w:jc w:val="both"/>
        <w:rPr>
          <w:rFonts w:asciiTheme="majorHAnsi" w:hAnsiTheme="majorHAnsi"/>
          <w:sz w:val="22"/>
          <w:szCs w:val="22"/>
        </w:rPr>
      </w:pPr>
      <w:r w:rsidRPr="00592FBA">
        <w:rPr>
          <w:rFonts w:asciiTheme="majorHAnsi" w:eastAsia="Times New Roman" w:hAnsiTheme="majorHAnsi"/>
          <w:sz w:val="22"/>
          <w:szCs w:val="22"/>
        </w:rPr>
        <w:t xml:space="preserve">Fanny Rinck </w:t>
      </w:r>
      <w:r w:rsidRPr="00592FBA">
        <w:rPr>
          <w:rFonts w:asciiTheme="majorHAnsi" w:eastAsia="Times New Roman" w:hAnsiTheme="majorHAnsi"/>
          <w:b/>
          <w:bCs/>
          <w:sz w:val="22"/>
          <w:szCs w:val="22"/>
        </w:rPr>
        <w:t> </w:t>
      </w:r>
      <w:r w:rsidRPr="00592FBA">
        <w:rPr>
          <w:rFonts w:asciiTheme="majorHAnsi" w:eastAsia="Times New Roman" w:hAnsiTheme="majorHAnsi"/>
          <w:sz w:val="22"/>
          <w:szCs w:val="22"/>
        </w:rPr>
        <w:t>et</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léda Mansour, littérat</w:t>
      </w:r>
      <w:r>
        <w:rPr>
          <w:rFonts w:asciiTheme="majorHAnsi" w:eastAsia="Times New Roman" w:hAnsiTheme="majorHAnsi"/>
          <w:sz w:val="22"/>
          <w:szCs w:val="22"/>
        </w:rPr>
        <w:t>ie</w:t>
      </w:r>
      <w:r w:rsidRPr="00592FBA">
        <w:rPr>
          <w:rFonts w:asciiTheme="majorHAnsi" w:eastAsia="Times New Roman" w:hAnsiTheme="majorHAnsi"/>
          <w:sz w:val="22"/>
          <w:szCs w:val="22"/>
        </w:rPr>
        <w:t xml:space="preserve"> à l’ère du numérique : le copier-coller chez les étudiants, Université grenoble 3  et  Université paris-Ouest Nanterre la défense Nanterre, France</w:t>
      </w:r>
    </w:p>
    <w:p w:rsidR="00662F6D" w:rsidRPr="00592FBA" w:rsidRDefault="00662F6D" w:rsidP="00662F6D">
      <w:pPr>
        <w:numPr>
          <w:ilvl w:val="0"/>
          <w:numId w:val="41"/>
        </w:numPr>
        <w:jc w:val="both"/>
        <w:rPr>
          <w:rFonts w:asciiTheme="majorHAnsi" w:eastAsia="Times New Roman" w:hAnsiTheme="majorHAnsi"/>
          <w:sz w:val="22"/>
          <w:szCs w:val="22"/>
        </w:rPr>
      </w:pPr>
      <w:r w:rsidRPr="00592FBA">
        <w:rPr>
          <w:rFonts w:asciiTheme="majorHAnsi" w:eastAsia="Times New Roman" w:hAnsiTheme="majorHAnsi"/>
          <w:sz w:val="22"/>
          <w:szCs w:val="22"/>
        </w:rPr>
        <w:t>Didier DUGUEST IEMN, Citer ses sources,  IAE Nantes 2008</w:t>
      </w:r>
    </w:p>
    <w:p w:rsidR="00662F6D" w:rsidRPr="00592FBA" w:rsidRDefault="00662F6D" w:rsidP="00662F6D">
      <w:pPr>
        <w:numPr>
          <w:ilvl w:val="0"/>
          <w:numId w:val="41"/>
        </w:numPr>
        <w:jc w:val="both"/>
        <w:rPr>
          <w:rFonts w:asciiTheme="majorHAnsi" w:eastAsia="Times New Roman" w:hAnsiTheme="majorHAnsi"/>
          <w:sz w:val="22"/>
          <w:szCs w:val="22"/>
        </w:rPr>
      </w:pPr>
      <w:r w:rsidRPr="00592FBA">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662F6D" w:rsidRPr="00662F6D" w:rsidRDefault="00662F6D" w:rsidP="00662F6D">
      <w:pPr>
        <w:numPr>
          <w:ilvl w:val="0"/>
          <w:numId w:val="41"/>
        </w:numPr>
        <w:jc w:val="both"/>
        <w:rPr>
          <w:rFonts w:asciiTheme="majorHAnsi" w:eastAsia="Times New Roman" w:hAnsiTheme="majorHAnsi"/>
          <w:sz w:val="22"/>
          <w:szCs w:val="22"/>
        </w:rPr>
      </w:pPr>
      <w:r w:rsidRPr="00592FBA">
        <w:rPr>
          <w:rFonts w:asciiTheme="majorHAnsi" w:eastAsia="Times New Roman" w:hAnsiTheme="majorHAnsi"/>
          <w:sz w:val="22"/>
          <w:szCs w:val="22"/>
        </w:rPr>
        <w:t xml:space="preserve">Emanuela Chiriac, </w:t>
      </w:r>
      <w:r w:rsidRPr="00662F6D">
        <w:rPr>
          <w:rFonts w:asciiTheme="majorHAnsi" w:eastAsia="Times New Roman" w:hAnsiTheme="majorHAnsi"/>
          <w:sz w:val="22"/>
          <w:szCs w:val="22"/>
        </w:rPr>
        <w:t>Monique Filiatrault et André Régimbald, Guide de l’étudiant: l’intégrité intellectuelle plagiat, tricherie et fraude…  les éviter et, surtout, comment bien citer ses sources, 2014.</w:t>
      </w:r>
    </w:p>
    <w:p w:rsidR="00662F6D" w:rsidRPr="00662F6D" w:rsidRDefault="00662F6D" w:rsidP="00662F6D">
      <w:pPr>
        <w:numPr>
          <w:ilvl w:val="0"/>
          <w:numId w:val="41"/>
        </w:numPr>
        <w:jc w:val="both"/>
        <w:rPr>
          <w:rFonts w:asciiTheme="majorHAnsi" w:eastAsia="Times New Roman" w:hAnsiTheme="majorHAnsi"/>
          <w:sz w:val="22"/>
          <w:szCs w:val="22"/>
        </w:rPr>
      </w:pPr>
      <w:r w:rsidRPr="00662F6D">
        <w:rPr>
          <w:rFonts w:asciiTheme="majorHAnsi" w:eastAsia="Times New Roman" w:hAnsiTheme="majorHAnsi"/>
          <w:sz w:val="22"/>
          <w:szCs w:val="22"/>
        </w:rPr>
        <w:t>Publication de l'université de Montréal, Stratégies de prévention du plagiat, Intégrité, fraude et plagiat, 2010.</w:t>
      </w:r>
    </w:p>
    <w:p w:rsidR="00662F6D" w:rsidRPr="00662F6D" w:rsidRDefault="00662F6D" w:rsidP="00662F6D">
      <w:pPr>
        <w:numPr>
          <w:ilvl w:val="0"/>
          <w:numId w:val="41"/>
        </w:numPr>
        <w:jc w:val="both"/>
        <w:rPr>
          <w:rFonts w:asciiTheme="majorHAnsi" w:eastAsia="Times New Roman" w:hAnsiTheme="majorHAnsi"/>
          <w:sz w:val="22"/>
          <w:szCs w:val="22"/>
        </w:rPr>
      </w:pPr>
      <w:r w:rsidRPr="00662F6D">
        <w:rPr>
          <w:rFonts w:asciiTheme="majorHAnsi" w:eastAsia="Times New Roman" w:hAnsiTheme="majorHAnsi"/>
          <w:sz w:val="22"/>
          <w:szCs w:val="22"/>
        </w:rPr>
        <w:t>Pierrick Malissard, La propriété intellectuelle : origine et évolution, 2010.</w:t>
      </w:r>
    </w:p>
    <w:p w:rsidR="00662F6D" w:rsidRPr="00662F6D" w:rsidRDefault="00662F6D" w:rsidP="00662F6D">
      <w:pPr>
        <w:numPr>
          <w:ilvl w:val="0"/>
          <w:numId w:val="41"/>
        </w:numPr>
        <w:jc w:val="both"/>
        <w:rPr>
          <w:rFonts w:asciiTheme="majorHAnsi" w:eastAsia="Times New Roman" w:hAnsiTheme="majorHAnsi"/>
        </w:rPr>
      </w:pPr>
      <w:r w:rsidRPr="00662F6D">
        <w:rPr>
          <w:rFonts w:asciiTheme="majorHAnsi" w:eastAsia="Times New Roman" w:hAnsiTheme="majorHAnsi"/>
          <w:sz w:val="22"/>
          <w:szCs w:val="22"/>
        </w:rPr>
        <w:t>Le si</w:t>
      </w:r>
      <w:r w:rsidRPr="00662F6D">
        <w:rPr>
          <w:rFonts w:asciiTheme="majorHAnsi" w:eastAsia="Times New Roman" w:hAnsiTheme="majorHAnsi"/>
        </w:rPr>
        <w:t xml:space="preserve">te de l’Organisation Mondiale de la Propriété Intellectuelle </w:t>
      </w:r>
      <w:hyperlink r:id="rId16" w:tgtFrame="_blank" w:history="1">
        <w:r w:rsidRPr="00662F6D">
          <w:rPr>
            <w:rStyle w:val="Lienhypertexte"/>
            <w:rFonts w:asciiTheme="majorHAnsi" w:eastAsia="Times New Roman" w:hAnsiTheme="majorHAnsi"/>
            <w:color w:val="auto"/>
            <w:u w:val="none"/>
          </w:rPr>
          <w:t>www.wipo.int</w:t>
        </w:r>
      </w:hyperlink>
    </w:p>
    <w:p w:rsidR="00662F6D" w:rsidRPr="00662F6D" w:rsidRDefault="00B24F63" w:rsidP="00662F6D">
      <w:pPr>
        <w:numPr>
          <w:ilvl w:val="0"/>
          <w:numId w:val="41"/>
        </w:numPr>
        <w:jc w:val="both"/>
        <w:rPr>
          <w:rFonts w:asciiTheme="majorHAnsi" w:hAnsiTheme="majorHAnsi"/>
        </w:rPr>
      </w:pPr>
      <w:hyperlink r:id="rId17" w:history="1">
        <w:r w:rsidR="00662F6D" w:rsidRPr="00662F6D">
          <w:rPr>
            <w:rStyle w:val="Lienhypertexte"/>
            <w:rFonts w:asciiTheme="majorHAnsi" w:eastAsiaTheme="minorHAnsi" w:hAnsiTheme="majorHAnsi" w:cs="Calibri"/>
            <w:color w:val="auto"/>
            <w:u w:val="none"/>
            <w:lang w:eastAsia="en-US"/>
          </w:rPr>
          <w:t>http://www.app.asso.fr/</w:t>
        </w:r>
      </w:hyperlink>
    </w:p>
    <w:p w:rsidR="005F0E5A" w:rsidRDefault="005F0E5A">
      <w:pPr>
        <w:spacing w:after="200" w:line="276" w:lineRule="auto"/>
        <w:jc w:val="center"/>
        <w:rPr>
          <w:rFonts w:asciiTheme="majorBidi" w:eastAsia="Times New Roman" w:hAnsiTheme="majorBidi" w:cstheme="majorBidi"/>
          <w:lang w:eastAsia="fr-FR"/>
        </w:rPr>
      </w:pPr>
      <w:r>
        <w:rPr>
          <w:rFonts w:asciiTheme="majorBidi" w:eastAsia="Times New Roman" w:hAnsiTheme="majorBidi" w:cstheme="majorBidi"/>
          <w:lang w:eastAsia="fr-FR"/>
        </w:rPr>
        <w:br w:type="page"/>
      </w:r>
    </w:p>
    <w:p w:rsidR="005F0E5A" w:rsidRDefault="005F0E5A" w:rsidP="005F0E5A">
      <w:pPr>
        <w:jc w:val="center"/>
        <w:rPr>
          <w:rFonts w:eastAsia="Times New Roman"/>
          <w:b/>
          <w:iCs/>
          <w:sz w:val="72"/>
          <w:szCs w:val="72"/>
          <w:lang w:eastAsia="fr-FR"/>
        </w:rPr>
      </w:pPr>
    </w:p>
    <w:p w:rsidR="005F0E5A" w:rsidRDefault="005F0E5A" w:rsidP="005F0E5A">
      <w:pPr>
        <w:jc w:val="center"/>
        <w:rPr>
          <w:rFonts w:eastAsia="Times New Roman"/>
          <w:b/>
          <w:iCs/>
          <w:sz w:val="72"/>
          <w:szCs w:val="72"/>
          <w:lang w:eastAsia="fr-FR"/>
        </w:rPr>
      </w:pPr>
    </w:p>
    <w:p w:rsidR="005F0E5A" w:rsidRDefault="005F0E5A" w:rsidP="005F0E5A">
      <w:pPr>
        <w:jc w:val="center"/>
        <w:rPr>
          <w:rFonts w:eastAsia="Times New Roman"/>
          <w:b/>
          <w:iCs/>
          <w:sz w:val="72"/>
          <w:szCs w:val="72"/>
          <w:lang w:eastAsia="fr-FR"/>
        </w:rPr>
      </w:pPr>
    </w:p>
    <w:p w:rsidR="005F0E5A" w:rsidRDefault="005F0E5A" w:rsidP="005F0E5A">
      <w:pPr>
        <w:jc w:val="center"/>
        <w:rPr>
          <w:rFonts w:eastAsia="Times New Roman"/>
          <w:b/>
          <w:iCs/>
          <w:sz w:val="72"/>
          <w:szCs w:val="72"/>
          <w:lang w:eastAsia="fr-FR"/>
        </w:rPr>
      </w:pPr>
    </w:p>
    <w:p w:rsidR="005F0E5A" w:rsidRDefault="005F0E5A" w:rsidP="005F0E5A">
      <w:pPr>
        <w:jc w:val="center"/>
        <w:rPr>
          <w:rFonts w:eastAsia="Times New Roman"/>
          <w:b/>
          <w:iCs/>
          <w:sz w:val="72"/>
          <w:szCs w:val="72"/>
          <w:lang w:eastAsia="fr-FR"/>
        </w:rPr>
      </w:pPr>
    </w:p>
    <w:p w:rsidR="005F0E5A" w:rsidRPr="005A3C1F" w:rsidRDefault="005F0E5A" w:rsidP="005F0E5A">
      <w:pPr>
        <w:jc w:val="center"/>
        <w:rPr>
          <w:rFonts w:eastAsia="Times New Roman"/>
          <w:b/>
          <w:iCs/>
          <w:sz w:val="72"/>
          <w:szCs w:val="72"/>
          <w:lang w:eastAsia="fr-FR"/>
        </w:rPr>
      </w:pPr>
      <w:r w:rsidRPr="005A3C1F">
        <w:rPr>
          <w:rFonts w:eastAsia="Times New Roman"/>
          <w:b/>
          <w:iCs/>
          <w:sz w:val="72"/>
          <w:szCs w:val="72"/>
          <w:lang w:eastAsia="fr-FR"/>
        </w:rPr>
        <w:t xml:space="preserve">Semestre </w:t>
      </w:r>
      <w:r>
        <w:rPr>
          <w:rFonts w:eastAsia="Times New Roman"/>
          <w:b/>
          <w:iCs/>
          <w:sz w:val="72"/>
          <w:szCs w:val="72"/>
          <w:lang w:eastAsia="fr-FR"/>
        </w:rPr>
        <w:t>3</w:t>
      </w:r>
    </w:p>
    <w:p w:rsidR="005F0E5A" w:rsidRDefault="005F0E5A" w:rsidP="005F0E5A">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EF0EC6" w:rsidRDefault="00EF0EC6" w:rsidP="00EF0EC6">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Réseaux Electriques</w:t>
      </w:r>
    </w:p>
    <w:p w:rsidR="00EF0EC6" w:rsidRDefault="00EF0EC6" w:rsidP="00EF0EC6"/>
    <w:p w:rsidR="00EF0EC6" w:rsidRPr="00E76DCA"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EF0EC6" w:rsidRPr="007239D1"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Fondamentale Code : </w:t>
      </w:r>
      <w:r w:rsidRPr="007239D1">
        <w:rPr>
          <w:rFonts w:asciiTheme="majorHAnsi" w:eastAsia="Calibri" w:hAnsiTheme="majorHAnsi" w:cs="Calibri"/>
          <w:b/>
          <w:bCs/>
          <w:color w:val="000000"/>
        </w:rPr>
        <w:t>UE</w:t>
      </w:r>
      <w:r>
        <w:rPr>
          <w:rFonts w:asciiTheme="majorHAnsi" w:eastAsia="Calibri" w:hAnsiTheme="majorHAnsi" w:cs="Calibri"/>
          <w:b/>
          <w:bCs/>
          <w:color w:val="000000"/>
        </w:rPr>
        <w:t>M</w:t>
      </w:r>
      <w:r w:rsidRPr="007239D1">
        <w:rPr>
          <w:rFonts w:asciiTheme="majorHAnsi" w:eastAsia="Calibri" w:hAnsiTheme="majorHAnsi" w:cs="Calibri"/>
          <w:b/>
          <w:bCs/>
          <w:color w:val="000000"/>
        </w:rPr>
        <w:t xml:space="preserve"> 1.</w:t>
      </w:r>
      <w:r>
        <w:rPr>
          <w:rFonts w:asciiTheme="majorHAnsi" w:eastAsia="Calibri" w:hAnsiTheme="majorHAnsi" w:cs="Calibri"/>
          <w:b/>
          <w:bCs/>
          <w:color w:val="000000"/>
        </w:rPr>
        <w:t>3.1</w:t>
      </w:r>
    </w:p>
    <w:p w:rsidR="00EF0EC6" w:rsidRPr="00452BAD"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652CCD">
        <w:rPr>
          <w:rFonts w:asciiTheme="majorBidi" w:hAnsiTheme="majorBidi" w:cstheme="majorBidi"/>
          <w:b/>
          <w:bCs/>
          <w:iCs/>
        </w:rPr>
        <w:t>Matière</w:t>
      </w:r>
      <w:r>
        <w:rPr>
          <w:rFonts w:asciiTheme="majorBidi" w:hAnsiTheme="majorBidi" w:cstheme="majorBidi"/>
          <w:b/>
          <w:bCs/>
          <w:iCs/>
        </w:rPr>
        <w:t> : </w:t>
      </w:r>
      <w:r w:rsidRPr="00452BAD">
        <w:rPr>
          <w:rFonts w:asciiTheme="majorBidi" w:hAnsiTheme="majorBidi" w:cstheme="majorBidi"/>
          <w:b/>
          <w:bCs/>
        </w:rPr>
        <w:t>Conduite des réseaux électriques</w:t>
      </w:r>
    </w:p>
    <w:p w:rsidR="00EF0EC6" w:rsidRPr="00E76DCA"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w:t>
      </w:r>
      <w:r>
        <w:rPr>
          <w:rFonts w:ascii="Cambria" w:eastAsia="Calibri" w:hAnsi="Cambria" w:cs="Arial"/>
          <w:b/>
          <w:bCs/>
          <w:color w:val="000000"/>
          <w:sz w:val="22"/>
          <w:szCs w:val="22"/>
          <w:lang w:eastAsia="en-US"/>
        </w:rPr>
        <w:t>45h30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EF0EC6" w:rsidRPr="00E76DCA"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EF0EC6"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EF0EC6" w:rsidRPr="008226AB" w:rsidRDefault="00EF0EC6" w:rsidP="00EF0EC6">
      <w:pPr>
        <w:pStyle w:val="Default"/>
        <w:jc w:val="both"/>
        <w:rPr>
          <w:rFonts w:asciiTheme="majorBidi" w:hAnsiTheme="majorBidi" w:cstheme="majorBidi"/>
        </w:rPr>
      </w:pPr>
      <w:r w:rsidRPr="008226AB">
        <w:rPr>
          <w:rFonts w:asciiTheme="majorBidi" w:hAnsiTheme="majorBidi" w:cstheme="majorBidi"/>
          <w:b/>
          <w:bCs/>
        </w:rPr>
        <w:t xml:space="preserve">Objectifs de l’enseignement </w:t>
      </w:r>
    </w:p>
    <w:p w:rsidR="00EF0EC6" w:rsidRDefault="00EF0EC6" w:rsidP="00EF0EC6">
      <w:pPr>
        <w:pStyle w:val="Default"/>
        <w:rPr>
          <w:rFonts w:asciiTheme="majorBidi" w:eastAsia="Times New Roman" w:hAnsiTheme="majorBidi" w:cstheme="majorBidi"/>
          <w:b/>
          <w:bCs/>
          <w:lang w:eastAsia="fr-FR"/>
        </w:rPr>
      </w:pPr>
      <w:r w:rsidRPr="00003CCF">
        <w:rPr>
          <w:rFonts w:eastAsia="Calibri"/>
          <w:color w:val="auto"/>
          <w:lang w:eastAsia="zh-CN"/>
        </w:rPr>
        <w:t>L’objectif de cours est de traiter les fonctions et l'architecture informatique des centres de conduite  des réseaux de  transport et de distribution de l'énergie électrique : rôle des   centres  de  conduite; aspects  temps    réel; architecture; acquisition   de données et télécommande;  estimation et prédiction de  l'état  du réseau; réglages  centralisés; optimisation; fiabilité et sécurité; échanges  d'informations entre  applications et entre centres de conduite.</w:t>
      </w:r>
    </w:p>
    <w:p w:rsidR="00EF0EC6" w:rsidRPr="0070085B" w:rsidRDefault="00EF0EC6" w:rsidP="00EF0EC6">
      <w:pPr>
        <w:pStyle w:val="Default"/>
        <w:rPr>
          <w:rFonts w:asciiTheme="majorBidi" w:eastAsia="Times New Roman" w:hAnsiTheme="majorBidi" w:cstheme="majorBidi"/>
          <w:b/>
          <w:bCs/>
          <w:lang w:eastAsia="fr-FR"/>
        </w:rPr>
      </w:pPr>
      <w:r w:rsidRPr="0070085B">
        <w:rPr>
          <w:rFonts w:asciiTheme="majorBidi" w:eastAsia="Times New Roman" w:hAnsiTheme="majorBidi" w:cstheme="majorBidi"/>
          <w:b/>
          <w:bCs/>
          <w:lang w:eastAsia="fr-FR"/>
        </w:rPr>
        <w:t xml:space="preserve">Connaissances préalables recommandées: </w:t>
      </w:r>
    </w:p>
    <w:p w:rsidR="00EF0EC6" w:rsidRPr="0070085B" w:rsidRDefault="00EF0EC6" w:rsidP="00EF0EC6">
      <w:pPr>
        <w:rPr>
          <w:rFonts w:asciiTheme="majorBidi" w:hAnsiTheme="majorBidi" w:cstheme="majorBidi"/>
        </w:rPr>
      </w:pPr>
      <w:r w:rsidRPr="0070085B">
        <w:rPr>
          <w:rFonts w:asciiTheme="majorBidi" w:hAnsiTheme="majorBidi" w:cstheme="majorBidi"/>
        </w:rPr>
        <w:t>- Réseaux de transport et de distribution électriques</w:t>
      </w:r>
    </w:p>
    <w:p w:rsidR="00EF0EC6" w:rsidRPr="0070085B" w:rsidRDefault="00EF0EC6" w:rsidP="00EF0EC6">
      <w:pPr>
        <w:spacing w:line="276" w:lineRule="auto"/>
        <w:jc w:val="both"/>
        <w:rPr>
          <w:rFonts w:asciiTheme="majorBidi" w:hAnsiTheme="majorBidi" w:cstheme="majorBidi"/>
          <w:b/>
          <w:bCs/>
          <w:sz w:val="23"/>
          <w:szCs w:val="23"/>
        </w:rPr>
      </w:pPr>
      <w:r w:rsidRPr="0070085B">
        <w:rPr>
          <w:rFonts w:asciiTheme="majorBidi" w:hAnsiTheme="majorBidi" w:cstheme="majorBidi"/>
          <w:b/>
          <w:bCs/>
          <w:sz w:val="23"/>
          <w:szCs w:val="23"/>
        </w:rPr>
        <w:t>Contenu de la matière</w:t>
      </w:r>
    </w:p>
    <w:p w:rsidR="00EF0EC6" w:rsidRPr="0070085B" w:rsidRDefault="00EF0EC6" w:rsidP="00EF0EC6">
      <w:pPr>
        <w:tabs>
          <w:tab w:val="left" w:pos="8364"/>
        </w:tabs>
        <w:jc w:val="both"/>
        <w:rPr>
          <w:rFonts w:asciiTheme="majorBidi" w:hAnsiTheme="majorBidi" w:cstheme="majorBidi"/>
          <w:b/>
          <w:bCs/>
        </w:rPr>
      </w:pPr>
      <w:r w:rsidRPr="0070085B">
        <w:rPr>
          <w:rFonts w:asciiTheme="majorBidi" w:hAnsiTheme="majorBidi" w:cstheme="majorBidi"/>
          <w:b/>
          <w:bCs/>
        </w:rPr>
        <w:t xml:space="preserve">Chapitre I. Généralités sur le système «production-transport-Distribution» </w:t>
      </w:r>
      <w:r w:rsidRPr="0070085B">
        <w:rPr>
          <w:rFonts w:asciiTheme="majorBidi" w:hAnsiTheme="majorBidi" w:cstheme="majorBidi"/>
          <w:b/>
          <w:bCs/>
        </w:rPr>
        <w:tab/>
        <w:t>1 semaine</w:t>
      </w:r>
    </w:p>
    <w:p w:rsidR="00EF0EC6" w:rsidRPr="0070085B" w:rsidRDefault="00EF0EC6" w:rsidP="00EF0EC6">
      <w:pPr>
        <w:ind w:left="426"/>
        <w:rPr>
          <w:rFonts w:asciiTheme="majorBidi" w:hAnsiTheme="majorBidi" w:cstheme="majorBidi"/>
          <w:bCs/>
        </w:rPr>
      </w:pPr>
      <w:r w:rsidRPr="0070085B">
        <w:rPr>
          <w:rFonts w:asciiTheme="majorBidi" w:hAnsiTheme="majorBidi" w:cstheme="majorBidi"/>
          <w:bCs/>
        </w:rPr>
        <w:t>Système électrique, Constitution du système électrique, Courant continu Courant alternatif, Transport de l'énergie électrique, Structure du réseau de transport, Postes haute tension, Lignes électriques, Le système électrique algérien.</w:t>
      </w:r>
    </w:p>
    <w:p w:rsidR="00EF0EC6" w:rsidRPr="0070085B" w:rsidRDefault="00EF0EC6" w:rsidP="00EF0EC6">
      <w:pPr>
        <w:tabs>
          <w:tab w:val="left" w:pos="8364"/>
        </w:tabs>
        <w:jc w:val="both"/>
        <w:rPr>
          <w:rFonts w:asciiTheme="majorBidi" w:hAnsiTheme="majorBidi" w:cstheme="majorBidi"/>
          <w:b/>
          <w:bCs/>
        </w:rPr>
      </w:pPr>
      <w:r w:rsidRPr="0070085B">
        <w:rPr>
          <w:rFonts w:asciiTheme="majorBidi" w:hAnsiTheme="majorBidi" w:cstheme="majorBidi"/>
          <w:b/>
          <w:bCs/>
        </w:rPr>
        <w:t>Chapitre II. Interconnexion des réseaux de transport et qualité de tension</w:t>
      </w:r>
      <w:r w:rsidRPr="0070085B">
        <w:rPr>
          <w:rFonts w:asciiTheme="majorBidi" w:hAnsiTheme="majorBidi" w:cstheme="majorBidi"/>
          <w:b/>
          <w:bCs/>
        </w:rPr>
        <w:tab/>
        <w:t>2 semaines</w:t>
      </w:r>
    </w:p>
    <w:p w:rsidR="00EF0EC6" w:rsidRPr="0070085B" w:rsidRDefault="00EF0EC6" w:rsidP="00EF0EC6">
      <w:pPr>
        <w:ind w:left="426"/>
        <w:rPr>
          <w:rFonts w:asciiTheme="majorBidi" w:hAnsiTheme="majorBidi" w:cstheme="majorBidi"/>
          <w:bCs/>
        </w:rPr>
      </w:pPr>
      <w:r w:rsidRPr="0070085B">
        <w:rPr>
          <w:rFonts w:asciiTheme="majorBidi" w:hAnsiTheme="majorBidi" w:cstheme="majorBidi"/>
          <w:bCs/>
        </w:rPr>
        <w:t>Cas de deux réseaux interconnectés, Cas de plusieurs réseaux interconnectés, Raisons des interconnexions, Avantages de l’interconnexion, Planification des réseaux de transport et d'interconnexion.</w:t>
      </w:r>
    </w:p>
    <w:p w:rsidR="00EF0EC6" w:rsidRPr="0070085B" w:rsidRDefault="00EF0EC6" w:rsidP="00EF0EC6">
      <w:pPr>
        <w:tabs>
          <w:tab w:val="left" w:pos="8364"/>
        </w:tabs>
        <w:jc w:val="both"/>
        <w:rPr>
          <w:rFonts w:asciiTheme="majorBidi" w:hAnsiTheme="majorBidi" w:cstheme="majorBidi"/>
          <w:b/>
          <w:bCs/>
        </w:rPr>
      </w:pPr>
      <w:r w:rsidRPr="0070085B">
        <w:rPr>
          <w:rFonts w:asciiTheme="majorBidi" w:hAnsiTheme="majorBidi" w:cstheme="majorBidi"/>
          <w:b/>
          <w:bCs/>
        </w:rPr>
        <w:t>Chapitre III. Conduite du RPT</w:t>
      </w:r>
      <w:r w:rsidRPr="0070085B">
        <w:rPr>
          <w:rFonts w:asciiTheme="majorBidi" w:hAnsiTheme="majorBidi" w:cstheme="majorBidi"/>
          <w:b/>
          <w:bCs/>
        </w:rPr>
        <w:tab/>
        <w:t>2 semaines</w:t>
      </w:r>
    </w:p>
    <w:p w:rsidR="00EF0EC6" w:rsidRPr="0070085B" w:rsidRDefault="00EF0EC6" w:rsidP="00EF0EC6">
      <w:pPr>
        <w:ind w:left="426"/>
        <w:rPr>
          <w:rFonts w:asciiTheme="majorBidi" w:hAnsiTheme="majorBidi" w:cstheme="majorBidi"/>
          <w:bCs/>
        </w:rPr>
      </w:pPr>
      <w:r w:rsidRPr="0070085B">
        <w:rPr>
          <w:rFonts w:asciiTheme="majorBidi" w:hAnsiTheme="majorBidi" w:cstheme="majorBidi"/>
          <w:bCs/>
        </w:rPr>
        <w:t>Les centres de conduite, L'équilibre production-consommation, Prévision de la consommation et programmation de la production, Réglage de la fréquence, La gestion du plan de la tension sur le réseau de transport, La maîtrise des transits d’énergie dans un réseau d’interconnexion.</w:t>
      </w:r>
    </w:p>
    <w:p w:rsidR="00EF0EC6" w:rsidRPr="0070085B" w:rsidRDefault="00EF0EC6" w:rsidP="00EF0EC6">
      <w:pPr>
        <w:tabs>
          <w:tab w:val="left" w:pos="8364"/>
        </w:tabs>
        <w:jc w:val="both"/>
        <w:rPr>
          <w:rFonts w:asciiTheme="majorBidi" w:hAnsiTheme="majorBidi" w:cstheme="majorBidi"/>
          <w:b/>
          <w:bCs/>
        </w:rPr>
      </w:pPr>
      <w:r w:rsidRPr="0070085B">
        <w:rPr>
          <w:rFonts w:asciiTheme="majorBidi" w:hAnsiTheme="majorBidi" w:cstheme="majorBidi"/>
          <w:b/>
          <w:bCs/>
        </w:rPr>
        <w:t>Chapitre IV. Réglage du réseau</w:t>
      </w:r>
      <w:r w:rsidRPr="0070085B">
        <w:rPr>
          <w:rFonts w:asciiTheme="majorBidi" w:hAnsiTheme="majorBidi" w:cstheme="majorBidi"/>
          <w:b/>
          <w:bCs/>
        </w:rPr>
        <w:tab/>
        <w:t>3 semaines</w:t>
      </w:r>
    </w:p>
    <w:p w:rsidR="00EF0EC6" w:rsidRPr="0070085B" w:rsidRDefault="00EF0EC6" w:rsidP="00EF0EC6">
      <w:pPr>
        <w:ind w:left="426"/>
        <w:rPr>
          <w:rFonts w:asciiTheme="majorBidi" w:hAnsiTheme="majorBidi" w:cstheme="majorBidi"/>
          <w:bCs/>
        </w:rPr>
      </w:pPr>
      <w:r w:rsidRPr="0070085B">
        <w:rPr>
          <w:rFonts w:asciiTheme="majorBidi" w:hAnsiTheme="majorBidi" w:cstheme="majorBidi"/>
          <w:bCs/>
        </w:rPr>
        <w:t>Réglage de la fréquence (Réglage primaire, secondaire et tertiaire de la fréquence), Réglage de la tension (Réglage primaire, secondaire et tertiaire de la tension), Installations nouvelles – capacités constructives de référence.</w:t>
      </w:r>
    </w:p>
    <w:p w:rsidR="00EF0EC6" w:rsidRPr="0070085B" w:rsidRDefault="00EF0EC6" w:rsidP="00EF0EC6">
      <w:pPr>
        <w:tabs>
          <w:tab w:val="left" w:pos="8364"/>
        </w:tabs>
        <w:jc w:val="both"/>
        <w:rPr>
          <w:rFonts w:asciiTheme="majorBidi" w:hAnsiTheme="majorBidi" w:cstheme="majorBidi"/>
          <w:b/>
          <w:bCs/>
        </w:rPr>
      </w:pPr>
      <w:r w:rsidRPr="0070085B">
        <w:rPr>
          <w:rFonts w:asciiTheme="majorBidi" w:hAnsiTheme="majorBidi" w:cstheme="majorBidi"/>
          <w:b/>
          <w:bCs/>
        </w:rPr>
        <w:t>Chapitre V. Acquisition   de données et télécommande</w:t>
      </w:r>
      <w:r w:rsidRPr="0070085B">
        <w:rPr>
          <w:rFonts w:asciiTheme="majorBidi" w:hAnsiTheme="majorBidi" w:cstheme="majorBidi"/>
          <w:b/>
          <w:bCs/>
        </w:rPr>
        <w:tab/>
        <w:t>3 semaines</w:t>
      </w:r>
    </w:p>
    <w:p w:rsidR="00EF0EC6" w:rsidRPr="0070085B" w:rsidRDefault="00EF0EC6" w:rsidP="00EF0EC6">
      <w:pPr>
        <w:ind w:left="426"/>
        <w:rPr>
          <w:rFonts w:asciiTheme="majorBidi" w:hAnsiTheme="majorBidi" w:cstheme="majorBidi"/>
          <w:bCs/>
        </w:rPr>
      </w:pPr>
      <w:r w:rsidRPr="0070085B">
        <w:rPr>
          <w:rFonts w:asciiTheme="majorBidi" w:hAnsiTheme="majorBidi" w:cstheme="majorBidi"/>
          <w:bCs/>
        </w:rPr>
        <w:t xml:space="preserve">Acquisition des données, Télésurveillance  du système de puissance, Contrôle du système de puissance ou télécommande, Le système SCADA, Les différentes configurations des systèmes SCADA, Les outils d'aide à la décision, Systèmes informatiques de conduite, </w:t>
      </w:r>
    </w:p>
    <w:p w:rsidR="00EF0EC6" w:rsidRPr="0070085B" w:rsidRDefault="00EF0EC6" w:rsidP="00EF0EC6">
      <w:pPr>
        <w:tabs>
          <w:tab w:val="left" w:pos="8364"/>
        </w:tabs>
        <w:jc w:val="both"/>
        <w:rPr>
          <w:rFonts w:asciiTheme="majorBidi" w:hAnsiTheme="majorBidi" w:cstheme="majorBidi"/>
          <w:b/>
          <w:bCs/>
        </w:rPr>
      </w:pPr>
      <w:r w:rsidRPr="0070085B">
        <w:rPr>
          <w:rFonts w:asciiTheme="majorBidi" w:hAnsiTheme="majorBidi" w:cstheme="majorBidi"/>
          <w:b/>
          <w:bCs/>
        </w:rPr>
        <w:t>Chapitre VI. Sûreté du système électrique et Plans de défense</w:t>
      </w:r>
      <w:r w:rsidRPr="0070085B">
        <w:rPr>
          <w:rFonts w:asciiTheme="majorBidi" w:hAnsiTheme="majorBidi" w:cstheme="majorBidi"/>
          <w:b/>
          <w:bCs/>
        </w:rPr>
        <w:tab/>
        <w:t>2 semaines</w:t>
      </w:r>
    </w:p>
    <w:p w:rsidR="00EF0EC6" w:rsidRPr="0070085B" w:rsidRDefault="00EF0EC6" w:rsidP="00EF0EC6">
      <w:pPr>
        <w:ind w:left="426"/>
        <w:rPr>
          <w:rFonts w:asciiTheme="majorBidi" w:hAnsiTheme="majorBidi" w:cstheme="majorBidi"/>
          <w:bCs/>
        </w:rPr>
      </w:pPr>
      <w:r w:rsidRPr="0070085B">
        <w:rPr>
          <w:rFonts w:asciiTheme="majorBidi" w:hAnsiTheme="majorBidi" w:cstheme="majorBidi"/>
          <w:bCs/>
        </w:rPr>
        <w:t>Sûreté de fonctionnement du système électrique, Principaux phénomènes de dégradation, Sûreté du Système en régime normal et exceptionnel, Gestion des réseaux séparés -  Reconstitution du réseau, Fonctionnement en régime exceptionnel et soutien du réseau, Maintien de l’efficacité des moyens de sauvegarde et de défense.</w:t>
      </w:r>
    </w:p>
    <w:p w:rsidR="00EF0EC6" w:rsidRPr="0070085B" w:rsidRDefault="00EF0EC6" w:rsidP="00EF0EC6">
      <w:pPr>
        <w:jc w:val="both"/>
        <w:rPr>
          <w:rFonts w:asciiTheme="majorBidi" w:hAnsiTheme="majorBidi" w:cstheme="majorBidi"/>
        </w:rPr>
      </w:pPr>
      <w:r w:rsidRPr="0070085B">
        <w:rPr>
          <w:rFonts w:asciiTheme="majorBidi" w:hAnsiTheme="majorBidi" w:cstheme="majorBidi"/>
          <w:b/>
        </w:rPr>
        <w:t>Mode d’évaluation : </w:t>
      </w:r>
      <w:r w:rsidRPr="0070085B">
        <w:rPr>
          <w:rFonts w:asciiTheme="majorBidi" w:hAnsiTheme="majorBidi" w:cstheme="majorBidi"/>
        </w:rPr>
        <w:t>Contrôle continu: 40%examen 60%</w:t>
      </w:r>
    </w:p>
    <w:p w:rsidR="00EF0EC6" w:rsidRPr="0070085B" w:rsidRDefault="00EF0EC6" w:rsidP="00EF0EC6">
      <w:pPr>
        <w:rPr>
          <w:rFonts w:asciiTheme="majorBidi" w:hAnsiTheme="majorBidi" w:cstheme="majorBidi"/>
          <w:b/>
          <w:bCs/>
        </w:rPr>
      </w:pPr>
      <w:r w:rsidRPr="0070085B">
        <w:rPr>
          <w:rFonts w:asciiTheme="majorBidi" w:hAnsiTheme="majorBidi" w:cstheme="majorBidi"/>
          <w:b/>
          <w:bCs/>
        </w:rPr>
        <w:t>Références Bibliographiques</w:t>
      </w:r>
    </w:p>
    <w:p w:rsidR="00EF0EC6" w:rsidRPr="0070085B" w:rsidRDefault="00EF0EC6" w:rsidP="00EF0EC6">
      <w:pPr>
        <w:pStyle w:val="Paragraphedeliste"/>
        <w:numPr>
          <w:ilvl w:val="0"/>
          <w:numId w:val="46"/>
        </w:numPr>
        <w:autoSpaceDE w:val="0"/>
        <w:autoSpaceDN w:val="0"/>
        <w:adjustRightInd w:val="0"/>
        <w:snapToGrid w:val="0"/>
        <w:ind w:left="284" w:hanging="218"/>
        <w:rPr>
          <w:rFonts w:asciiTheme="majorBidi" w:hAnsiTheme="majorBidi" w:cstheme="majorBidi"/>
          <w:sz w:val="20"/>
          <w:szCs w:val="20"/>
        </w:rPr>
      </w:pPr>
      <w:r w:rsidRPr="0070085B">
        <w:rPr>
          <w:rFonts w:asciiTheme="majorBidi" w:eastAsia="Times New Roman" w:hAnsiTheme="majorBidi" w:cstheme="majorBidi"/>
          <w:color w:val="000000"/>
          <w:sz w:val="20"/>
          <w:szCs w:val="20"/>
        </w:rPr>
        <w:t>VIRLOGEUX, "</w:t>
      </w:r>
      <w:r w:rsidRPr="0070085B">
        <w:rPr>
          <w:rFonts w:asciiTheme="majorBidi" w:hAnsiTheme="majorBidi" w:cstheme="majorBidi"/>
          <w:sz w:val="20"/>
          <w:szCs w:val="20"/>
        </w:rPr>
        <w:t>Systèmes de téléconduite des postes électriques", Techniques de l’Ingénieur, D4850, 1999.</w:t>
      </w:r>
    </w:p>
    <w:p w:rsidR="00EF0EC6" w:rsidRPr="0070085B" w:rsidRDefault="00EF0EC6" w:rsidP="00EF0EC6">
      <w:pPr>
        <w:pStyle w:val="Paragraphedeliste"/>
        <w:numPr>
          <w:ilvl w:val="0"/>
          <w:numId w:val="46"/>
        </w:numPr>
        <w:autoSpaceDE w:val="0"/>
        <w:autoSpaceDN w:val="0"/>
        <w:adjustRightInd w:val="0"/>
        <w:snapToGrid w:val="0"/>
        <w:ind w:left="284" w:hanging="218"/>
        <w:rPr>
          <w:rFonts w:asciiTheme="majorBidi" w:hAnsiTheme="majorBidi" w:cstheme="majorBidi"/>
          <w:sz w:val="20"/>
          <w:szCs w:val="20"/>
        </w:rPr>
      </w:pPr>
      <w:r w:rsidRPr="0070085B">
        <w:rPr>
          <w:rFonts w:asciiTheme="majorBidi" w:eastAsia="Times New Roman" w:hAnsiTheme="majorBidi" w:cstheme="majorBidi"/>
          <w:color w:val="000000"/>
          <w:sz w:val="20"/>
          <w:szCs w:val="20"/>
        </w:rPr>
        <w:t xml:space="preserve">Pierre BORNARD, "Conduite d’un système de production-transport", </w:t>
      </w:r>
      <w:r w:rsidRPr="0070085B">
        <w:rPr>
          <w:rFonts w:asciiTheme="majorBidi" w:hAnsiTheme="majorBidi" w:cstheme="majorBidi"/>
          <w:sz w:val="20"/>
          <w:szCs w:val="20"/>
        </w:rPr>
        <w:t>Techniques de l’Ingénieur, D4080, 2000.</w:t>
      </w:r>
    </w:p>
    <w:p w:rsidR="00EF0EC6" w:rsidRPr="0070085B" w:rsidRDefault="00EF0EC6" w:rsidP="00EF0EC6">
      <w:pPr>
        <w:pStyle w:val="Paragraphedeliste"/>
        <w:numPr>
          <w:ilvl w:val="0"/>
          <w:numId w:val="46"/>
        </w:numPr>
        <w:autoSpaceDE w:val="0"/>
        <w:autoSpaceDN w:val="0"/>
        <w:adjustRightInd w:val="0"/>
        <w:snapToGrid w:val="0"/>
        <w:ind w:left="284" w:hanging="218"/>
        <w:rPr>
          <w:rFonts w:asciiTheme="majorBidi" w:eastAsia="Times New Roman" w:hAnsiTheme="majorBidi" w:cstheme="majorBidi"/>
          <w:color w:val="000000"/>
          <w:sz w:val="20"/>
          <w:szCs w:val="20"/>
        </w:rPr>
      </w:pPr>
      <w:r w:rsidRPr="0070085B">
        <w:rPr>
          <w:rFonts w:asciiTheme="majorBidi" w:eastAsia="Times New Roman" w:hAnsiTheme="majorBidi" w:cstheme="majorBidi"/>
          <w:color w:val="000000"/>
          <w:sz w:val="20"/>
          <w:szCs w:val="20"/>
        </w:rPr>
        <w:t>Gwilherm POULLENNEC, "A la découverte du système électrique", Ecole des Mines de Nantes, 2007.</w:t>
      </w:r>
    </w:p>
    <w:p w:rsidR="00EF0EC6" w:rsidRPr="0070085B" w:rsidRDefault="00EF0EC6" w:rsidP="00EF0EC6">
      <w:pPr>
        <w:pStyle w:val="Paragraphedeliste"/>
        <w:numPr>
          <w:ilvl w:val="0"/>
          <w:numId w:val="46"/>
        </w:numPr>
        <w:autoSpaceDE w:val="0"/>
        <w:autoSpaceDN w:val="0"/>
        <w:adjustRightInd w:val="0"/>
        <w:snapToGrid w:val="0"/>
        <w:ind w:left="284" w:hanging="218"/>
        <w:rPr>
          <w:rFonts w:asciiTheme="majorBidi" w:eastAsia="Times New Roman" w:hAnsiTheme="majorBidi" w:cstheme="majorBidi"/>
          <w:color w:val="000000"/>
          <w:sz w:val="20"/>
          <w:szCs w:val="20"/>
        </w:rPr>
      </w:pPr>
      <w:r w:rsidRPr="0070085B">
        <w:rPr>
          <w:rFonts w:asciiTheme="majorBidi" w:eastAsia="Times New Roman" w:hAnsiTheme="majorBidi" w:cstheme="majorBidi"/>
          <w:color w:val="000000"/>
          <w:sz w:val="20"/>
          <w:szCs w:val="20"/>
        </w:rPr>
        <w:t>RTE, "Contribution des utilisateurs aux performances du RPT", Réseau de Transport d’Electricité, 2014</w:t>
      </w:r>
    </w:p>
    <w:p w:rsidR="00EF0EC6" w:rsidRDefault="00EF0EC6" w:rsidP="00EF0EC6">
      <w:pPr>
        <w:spacing w:after="200"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F0E5A" w:rsidRDefault="005F0E5A" w:rsidP="005F0E5A">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Réseaux Electriques</w:t>
      </w:r>
    </w:p>
    <w:p w:rsidR="005F0E5A" w:rsidRDefault="005F0E5A" w:rsidP="005F0E5A"/>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5F0E5A" w:rsidRPr="007239D1"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Fondamentale Code : </w:t>
      </w:r>
      <w:r w:rsidRPr="007239D1">
        <w:rPr>
          <w:rFonts w:asciiTheme="majorHAnsi" w:eastAsia="Calibri" w:hAnsiTheme="majorHAnsi" w:cs="Calibri"/>
          <w:b/>
          <w:bCs/>
          <w:color w:val="000000"/>
        </w:rPr>
        <w:t>UE</w:t>
      </w:r>
      <w:r>
        <w:rPr>
          <w:rFonts w:asciiTheme="majorHAnsi" w:eastAsia="Calibri" w:hAnsiTheme="majorHAnsi" w:cs="Calibri"/>
          <w:b/>
          <w:bCs/>
          <w:color w:val="000000"/>
        </w:rPr>
        <w:t>F</w:t>
      </w:r>
      <w:r w:rsidRPr="007239D1">
        <w:rPr>
          <w:rFonts w:asciiTheme="majorHAnsi" w:eastAsia="Calibri" w:hAnsiTheme="majorHAnsi" w:cs="Calibri"/>
          <w:b/>
          <w:bCs/>
          <w:color w:val="000000"/>
        </w:rPr>
        <w:t xml:space="preserve"> 1.</w:t>
      </w:r>
      <w:r>
        <w:rPr>
          <w:rFonts w:asciiTheme="majorHAnsi" w:eastAsia="Calibri" w:hAnsiTheme="majorHAnsi" w:cs="Calibri"/>
          <w:b/>
          <w:bCs/>
          <w:color w:val="000000"/>
        </w:rPr>
        <w:t>3.1</w:t>
      </w:r>
    </w:p>
    <w:p w:rsidR="005F0E5A" w:rsidRPr="00703356"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sidRPr="00652CCD">
        <w:rPr>
          <w:rFonts w:asciiTheme="majorBidi" w:hAnsiTheme="majorBidi" w:cstheme="majorBidi"/>
          <w:b/>
          <w:bCs/>
          <w:iCs/>
        </w:rPr>
        <w:t>Matière</w:t>
      </w:r>
      <w:r>
        <w:rPr>
          <w:rFonts w:asciiTheme="majorBidi" w:hAnsiTheme="majorBidi" w:cstheme="majorBidi"/>
          <w:b/>
          <w:bCs/>
          <w:iCs/>
        </w:rPr>
        <w:t xml:space="preserve"> </w:t>
      </w:r>
      <w:r w:rsidRPr="00703356">
        <w:rPr>
          <w:rFonts w:asciiTheme="majorBidi" w:hAnsiTheme="majorBidi" w:cstheme="majorBidi"/>
          <w:b/>
          <w:bCs/>
          <w:iCs/>
        </w:rPr>
        <w:t>:</w:t>
      </w:r>
      <w:r>
        <w:rPr>
          <w:rFonts w:asciiTheme="majorBidi" w:hAnsiTheme="majorBidi" w:cstheme="majorBidi"/>
          <w:b/>
          <w:bCs/>
          <w:iCs/>
        </w:rPr>
        <w:t xml:space="preserve"> </w:t>
      </w:r>
      <w:r w:rsidRPr="00703356">
        <w:rPr>
          <w:rFonts w:asciiTheme="majorBidi" w:hAnsiTheme="majorBidi" w:cstheme="majorBidi"/>
          <w:b/>
          <w:bCs/>
        </w:rPr>
        <w:t>Stabilité et dynamique des réseaux électriques</w:t>
      </w:r>
    </w:p>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00FB3A4E">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TD :1h30</w:t>
      </w:r>
      <w:r w:rsidRPr="00E76DCA">
        <w:rPr>
          <w:rFonts w:ascii="Cambria" w:eastAsia="Calibri" w:hAnsi="Cambria" w:cs="Arial"/>
          <w:b/>
          <w:bCs/>
          <w:color w:val="000000"/>
          <w:sz w:val="22"/>
          <w:szCs w:val="22"/>
          <w:lang w:eastAsia="en-US"/>
        </w:rPr>
        <w:t>)</w:t>
      </w:r>
    </w:p>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5F0E5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5F0E5A" w:rsidRDefault="005F0E5A" w:rsidP="005F0E5A">
      <w:pPr>
        <w:spacing w:line="360" w:lineRule="auto"/>
        <w:jc w:val="both"/>
        <w:rPr>
          <w:rFonts w:asciiTheme="majorBidi" w:eastAsia="Times New Roman" w:hAnsiTheme="majorBidi" w:cstheme="majorBidi"/>
          <w:lang w:eastAsia="fr-FR"/>
        </w:rPr>
      </w:pPr>
    </w:p>
    <w:p w:rsidR="005F0E5A" w:rsidRPr="008226AB" w:rsidRDefault="005F0E5A" w:rsidP="005F0E5A">
      <w:pPr>
        <w:pStyle w:val="Default"/>
        <w:jc w:val="both"/>
        <w:rPr>
          <w:rFonts w:asciiTheme="majorBidi" w:hAnsiTheme="majorBidi" w:cstheme="majorBidi"/>
        </w:rPr>
      </w:pPr>
      <w:r w:rsidRPr="008226AB">
        <w:rPr>
          <w:rFonts w:asciiTheme="majorBidi" w:hAnsiTheme="majorBidi" w:cstheme="majorBidi"/>
          <w:b/>
          <w:bCs/>
        </w:rPr>
        <w:t xml:space="preserve">Objectifs de l’enseignement </w:t>
      </w:r>
    </w:p>
    <w:p w:rsidR="005F0E5A" w:rsidRPr="00767CDA" w:rsidRDefault="005F0E5A" w:rsidP="005F0E5A">
      <w:pPr>
        <w:pStyle w:val="Default"/>
        <w:rPr>
          <w:rFonts w:eastAsia="SimSun"/>
          <w:bCs/>
          <w:color w:val="auto"/>
          <w:lang w:eastAsia="zh-CN"/>
        </w:rPr>
      </w:pPr>
      <w:r w:rsidRPr="00767CDA">
        <w:rPr>
          <w:rFonts w:eastAsia="SimSun"/>
          <w:bCs/>
          <w:color w:val="auto"/>
          <w:lang w:eastAsia="zh-CN"/>
        </w:rPr>
        <w:t>- Comprendre la physique des phénomènes transitoires en vue d'en limiter l'importance et les effets</w:t>
      </w:r>
    </w:p>
    <w:p w:rsidR="005F0E5A" w:rsidRPr="00767CDA" w:rsidRDefault="005F0E5A" w:rsidP="005F0E5A">
      <w:pPr>
        <w:pStyle w:val="Default"/>
        <w:rPr>
          <w:rFonts w:eastAsia="SimSun"/>
          <w:bCs/>
          <w:color w:val="auto"/>
          <w:lang w:eastAsia="zh-CN"/>
        </w:rPr>
      </w:pPr>
      <w:r w:rsidRPr="00767CDA">
        <w:rPr>
          <w:rFonts w:eastAsia="SimSun"/>
          <w:bCs/>
          <w:color w:val="auto"/>
          <w:lang w:eastAsia="zh-CN"/>
        </w:rPr>
        <w:t xml:space="preserve">- Maîtriser l’analyse en régime transitoire d'un système électrique de puissance et comprendre la problématique de la stabilité. </w:t>
      </w:r>
    </w:p>
    <w:p w:rsidR="005F0E5A" w:rsidRPr="00767CDA" w:rsidRDefault="005F0E5A" w:rsidP="005F0E5A">
      <w:pPr>
        <w:pStyle w:val="Default"/>
        <w:rPr>
          <w:rFonts w:eastAsia="SimSun"/>
          <w:bCs/>
          <w:color w:val="auto"/>
          <w:lang w:eastAsia="zh-CN"/>
        </w:rPr>
      </w:pPr>
      <w:r w:rsidRPr="00767CDA">
        <w:rPr>
          <w:rFonts w:eastAsia="SimSun"/>
          <w:bCs/>
          <w:color w:val="auto"/>
          <w:lang w:eastAsia="zh-CN"/>
        </w:rPr>
        <w:t xml:space="preserve">- Appréhender les aspects techniques et économiques des réglages de la fréquence et de l'amplitude de la tension. </w:t>
      </w:r>
    </w:p>
    <w:p w:rsidR="00AC313B" w:rsidRDefault="005F0E5A" w:rsidP="005F0E5A">
      <w:pPr>
        <w:pStyle w:val="Default"/>
        <w:rPr>
          <w:rFonts w:asciiTheme="majorBidi" w:eastAsia="Times New Roman" w:hAnsiTheme="majorBidi" w:cstheme="majorBidi"/>
          <w:b/>
          <w:bCs/>
          <w:lang w:eastAsia="fr-FR"/>
        </w:rPr>
      </w:pPr>
      <w:r w:rsidRPr="00767CDA">
        <w:rPr>
          <w:rFonts w:eastAsia="SimSun"/>
          <w:bCs/>
          <w:color w:val="auto"/>
          <w:lang w:eastAsia="zh-CN"/>
        </w:rPr>
        <w:t xml:space="preserve">- Rendre l’étudiant apte à élaborer différentes stratégies de sécurité au moyen des logiciels de calcul d’écoulement de puissance, d’étude de la stabilité transitoire et long terme. </w:t>
      </w:r>
    </w:p>
    <w:p w:rsidR="005F0E5A" w:rsidRPr="00703356" w:rsidRDefault="005F0E5A" w:rsidP="005F0E5A">
      <w:pPr>
        <w:pStyle w:val="Default"/>
        <w:rPr>
          <w:rFonts w:asciiTheme="majorBidi" w:eastAsia="Times New Roman" w:hAnsiTheme="majorBidi" w:cstheme="majorBidi"/>
          <w:b/>
          <w:bCs/>
          <w:lang w:eastAsia="fr-FR"/>
        </w:rPr>
      </w:pPr>
      <w:r w:rsidRPr="00703356">
        <w:rPr>
          <w:rFonts w:asciiTheme="majorBidi" w:eastAsia="Times New Roman" w:hAnsiTheme="majorBidi" w:cstheme="majorBidi"/>
          <w:b/>
          <w:bCs/>
          <w:lang w:eastAsia="fr-FR"/>
        </w:rPr>
        <w:t xml:space="preserve">Connaissances préalables recommandées: </w:t>
      </w:r>
    </w:p>
    <w:p w:rsidR="005F0E5A" w:rsidRDefault="005F0E5A" w:rsidP="005F0E5A">
      <w:pPr>
        <w:jc w:val="both"/>
      </w:pPr>
      <w:r>
        <w:t>- Réseaux électriques de transport et de distribution</w:t>
      </w:r>
    </w:p>
    <w:p w:rsidR="005F0E5A" w:rsidRDefault="005F0E5A" w:rsidP="005F0E5A">
      <w:pPr>
        <w:jc w:val="both"/>
      </w:pPr>
      <w:r>
        <w:t>- simulation des réseaux électriques</w:t>
      </w:r>
    </w:p>
    <w:p w:rsidR="005F0E5A" w:rsidRDefault="005F0E5A" w:rsidP="005F0E5A">
      <w:pPr>
        <w:spacing w:line="276" w:lineRule="auto"/>
        <w:jc w:val="both"/>
        <w:rPr>
          <w:b/>
          <w:bCs/>
          <w:sz w:val="23"/>
          <w:szCs w:val="23"/>
        </w:rPr>
      </w:pPr>
    </w:p>
    <w:p w:rsidR="005F0E5A" w:rsidRDefault="005F0E5A" w:rsidP="005F0E5A">
      <w:pPr>
        <w:spacing w:line="276" w:lineRule="auto"/>
        <w:jc w:val="both"/>
        <w:rPr>
          <w:b/>
          <w:bCs/>
          <w:sz w:val="23"/>
          <w:szCs w:val="23"/>
        </w:rPr>
      </w:pPr>
      <w:r>
        <w:rPr>
          <w:b/>
          <w:bCs/>
          <w:sz w:val="23"/>
          <w:szCs w:val="23"/>
        </w:rPr>
        <w:t>Contenu de la matière</w:t>
      </w:r>
    </w:p>
    <w:p w:rsidR="005F0E5A" w:rsidRPr="0036445A" w:rsidRDefault="005F0E5A" w:rsidP="005F0E5A">
      <w:pPr>
        <w:rPr>
          <w:shd w:val="clear" w:color="auto" w:fill="FFFFFF"/>
        </w:rPr>
      </w:pPr>
      <w:r w:rsidRPr="0036445A">
        <w:rPr>
          <w:shd w:val="clear" w:color="auto" w:fill="FFFFFF"/>
        </w:rPr>
        <w:t>I.  Transitoires électromagnétiques et transitoires électromécaniques. (.</w:t>
      </w:r>
      <w:r w:rsidRPr="0036445A">
        <w:rPr>
          <w:color w:val="000000"/>
          <w:shd w:val="clear" w:color="auto" w:fill="FFFFFF"/>
        </w:rPr>
        <w:t xml:space="preserve"> Défauts, surtension de manœuvres, foudre. Systèmes d'excitation des machines, ………)</w:t>
      </w:r>
    </w:p>
    <w:p w:rsidR="005F0E5A" w:rsidRPr="0036445A" w:rsidRDefault="005F0E5A" w:rsidP="005F0E5A">
      <w:pPr>
        <w:rPr>
          <w:color w:val="000000"/>
          <w:shd w:val="clear" w:color="auto" w:fill="FFFFFF"/>
        </w:rPr>
      </w:pPr>
      <w:r w:rsidRPr="0036445A">
        <w:rPr>
          <w:color w:val="000000"/>
          <w:shd w:val="clear" w:color="auto" w:fill="FFFFFF"/>
        </w:rPr>
        <w:t>II.  Propagation des phénomènes transitoires sur les lignes électriques</w:t>
      </w:r>
    </w:p>
    <w:p w:rsidR="005F0E5A" w:rsidRPr="0036445A" w:rsidRDefault="005F0E5A" w:rsidP="005F0E5A">
      <w:pPr>
        <w:rPr>
          <w:color w:val="000000"/>
          <w:shd w:val="clear" w:color="auto" w:fill="FFFFFF"/>
        </w:rPr>
      </w:pPr>
      <w:r w:rsidRPr="0036445A">
        <w:rPr>
          <w:color w:val="000000"/>
          <w:shd w:val="clear" w:color="auto" w:fill="FFFFFF"/>
        </w:rPr>
        <w:t xml:space="preserve">                   II.1  Etude de la propagation d’ondes dans le domaine fréquentiel </w:t>
      </w:r>
    </w:p>
    <w:p w:rsidR="005F0E5A" w:rsidRPr="0036445A" w:rsidRDefault="005F0E5A" w:rsidP="005F0E5A">
      <w:pPr>
        <w:ind w:left="1560" w:hanging="1560"/>
        <w:rPr>
          <w:color w:val="000000"/>
          <w:shd w:val="clear" w:color="auto" w:fill="FFFFFF"/>
        </w:rPr>
      </w:pPr>
      <w:r w:rsidRPr="0036445A">
        <w:rPr>
          <w:color w:val="000000"/>
          <w:shd w:val="clear" w:color="auto" w:fill="FFFFFF"/>
        </w:rPr>
        <w:t xml:space="preserve">                   II.2  Propagation d’ondes de surtension  en présence d’une injection ou d’une     perturbation interne au système</w:t>
      </w:r>
    </w:p>
    <w:p w:rsidR="005F0E5A" w:rsidRPr="0036445A" w:rsidRDefault="005F0E5A" w:rsidP="005F0E5A">
      <w:pPr>
        <w:rPr>
          <w:color w:val="000000"/>
          <w:shd w:val="clear" w:color="auto" w:fill="FFFFFF"/>
        </w:rPr>
      </w:pPr>
      <w:r w:rsidRPr="0036445A">
        <w:rPr>
          <w:color w:val="000000"/>
          <w:shd w:val="clear" w:color="auto" w:fill="FFFFFF"/>
        </w:rPr>
        <w:t xml:space="preserve">III. Calcul des régimes transitoires des lignes par la méthode des ondes mobiles </w:t>
      </w:r>
    </w:p>
    <w:p w:rsidR="005F0E5A" w:rsidRDefault="005F0E5A" w:rsidP="005F0E5A">
      <w:pPr>
        <w:rPr>
          <w:color w:val="000000"/>
          <w:shd w:val="clear" w:color="auto" w:fill="FFFFFF"/>
        </w:rPr>
      </w:pPr>
      <w:r w:rsidRPr="0036445A">
        <w:rPr>
          <w:color w:val="000000"/>
          <w:shd w:val="clear" w:color="auto" w:fill="FFFFFF"/>
        </w:rPr>
        <w:t>IV.  Stabilité dynamique, stabilité transitoire, stabilité de tension, stabilité long terme.</w:t>
      </w:r>
    </w:p>
    <w:p w:rsidR="001533AA" w:rsidRPr="005C56FC" w:rsidRDefault="001533AA" w:rsidP="001533AA">
      <w:pPr>
        <w:rPr>
          <w:rFonts w:eastAsia="Times New Roman"/>
          <w:lang w:eastAsia="fr-FR"/>
        </w:rPr>
      </w:pPr>
      <w:r w:rsidRPr="005C56FC">
        <w:rPr>
          <w:rFonts w:eastAsia="Times New Roman"/>
          <w:lang w:eastAsia="fr-FR"/>
        </w:rPr>
        <w:t>  </w:t>
      </w:r>
      <w:r>
        <w:rPr>
          <w:rFonts w:eastAsia="Times New Roman"/>
          <w:lang w:eastAsia="fr-FR"/>
        </w:rPr>
        <w:t xml:space="preserve">V.  </w:t>
      </w:r>
      <w:r w:rsidRPr="005C56FC">
        <w:rPr>
          <w:rFonts w:eastAsia="Times New Roman"/>
          <w:lang w:eastAsia="fr-FR"/>
        </w:rPr>
        <w:t>Étude complète d'une machine connectée à un réseau infini avec AVR et PSS</w:t>
      </w:r>
      <w:r w:rsidRPr="005C56FC">
        <w:rPr>
          <w:rFonts w:eastAsia="Times New Roman"/>
          <w:lang w:eastAsia="fr-FR"/>
        </w:rPr>
        <w:br/>
        <w:t>        - Résolution par la méthode du critère à aires égales</w:t>
      </w:r>
    </w:p>
    <w:p w:rsidR="001533AA" w:rsidRPr="005C56FC" w:rsidRDefault="001533AA" w:rsidP="001533AA">
      <w:pPr>
        <w:rPr>
          <w:rFonts w:eastAsia="Times New Roman"/>
          <w:lang w:eastAsia="fr-FR"/>
        </w:rPr>
      </w:pPr>
      <w:r w:rsidRPr="005C56FC">
        <w:rPr>
          <w:rFonts w:eastAsia="Times New Roman"/>
          <w:lang w:eastAsia="fr-FR"/>
        </w:rPr>
        <w:t>        - Résolution numérique</w:t>
      </w:r>
      <w:r w:rsidRPr="005C56FC">
        <w:rPr>
          <w:rFonts w:eastAsia="Times New Roman"/>
          <w:lang w:eastAsia="fr-FR"/>
        </w:rPr>
        <w:br/>
      </w:r>
    </w:p>
    <w:p w:rsidR="001533AA" w:rsidRPr="005C56FC" w:rsidRDefault="001533AA" w:rsidP="001533AA">
      <w:pPr>
        <w:rPr>
          <w:rFonts w:eastAsia="Times New Roman"/>
          <w:lang w:eastAsia="fr-FR"/>
        </w:rPr>
      </w:pPr>
      <w:r w:rsidRPr="005C56FC">
        <w:rPr>
          <w:rFonts w:eastAsia="Times New Roman"/>
          <w:lang w:eastAsia="fr-FR"/>
        </w:rPr>
        <w:t>   </w:t>
      </w:r>
      <w:r>
        <w:rPr>
          <w:rFonts w:eastAsia="Times New Roman"/>
          <w:lang w:eastAsia="fr-FR"/>
        </w:rPr>
        <w:t xml:space="preserve">VI. </w:t>
      </w:r>
      <w:r w:rsidRPr="005C56FC">
        <w:rPr>
          <w:rFonts w:eastAsia="Times New Roman"/>
          <w:lang w:eastAsia="fr-FR"/>
        </w:rPr>
        <w:t>Étude du cas à multi-machines</w:t>
      </w:r>
    </w:p>
    <w:p w:rsidR="001533AA" w:rsidRPr="005C56FC" w:rsidRDefault="001533AA" w:rsidP="001533AA">
      <w:pPr>
        <w:rPr>
          <w:rFonts w:eastAsia="Times New Roman"/>
          <w:lang w:eastAsia="fr-FR"/>
        </w:rPr>
      </w:pPr>
      <w:r w:rsidRPr="005C56FC">
        <w:rPr>
          <w:rFonts w:eastAsia="Times New Roman"/>
          <w:lang w:eastAsia="fr-FR"/>
        </w:rPr>
        <w:t xml:space="preserve">    </w:t>
      </w:r>
      <w:r>
        <w:rPr>
          <w:rFonts w:eastAsia="Times New Roman"/>
          <w:lang w:eastAsia="fr-FR"/>
        </w:rPr>
        <w:t xml:space="preserve">VII. </w:t>
      </w:r>
      <w:r w:rsidRPr="005C56FC">
        <w:rPr>
          <w:rFonts w:eastAsia="Times New Roman"/>
          <w:lang w:eastAsia="fr-FR"/>
        </w:rPr>
        <w:t xml:space="preserve"> Méthodes d'amélioration de la stabilité: PSS, SVC, TCSC et TCPST</w:t>
      </w:r>
    </w:p>
    <w:p w:rsidR="001533AA" w:rsidRPr="0036445A" w:rsidRDefault="001533AA" w:rsidP="005F0E5A"/>
    <w:p w:rsidR="005F0E5A" w:rsidRDefault="005F0E5A" w:rsidP="005F0E5A">
      <w:pPr>
        <w:ind w:right="282"/>
        <w:rPr>
          <w:rFonts w:ascii="Arial" w:hAnsi="Arial"/>
          <w:b/>
        </w:rPr>
      </w:pPr>
    </w:p>
    <w:p w:rsidR="005F0E5A" w:rsidRPr="002F5B7C" w:rsidRDefault="005F0E5A" w:rsidP="005F0E5A">
      <w:pPr>
        <w:ind w:left="360"/>
        <w:jc w:val="both"/>
        <w:rPr>
          <w:rFonts w:asciiTheme="majorBidi" w:hAnsiTheme="majorBidi" w:cstheme="majorBidi"/>
          <w:b/>
        </w:rPr>
      </w:pPr>
    </w:p>
    <w:p w:rsidR="005F0E5A" w:rsidRPr="0036594A" w:rsidRDefault="005F0E5A" w:rsidP="005F0E5A">
      <w:pPr>
        <w:ind w:left="360"/>
        <w:jc w:val="both"/>
        <w:rPr>
          <w:rFonts w:asciiTheme="majorBidi" w:hAnsiTheme="majorBidi" w:cstheme="majorBidi"/>
        </w:rPr>
      </w:pPr>
      <w:r w:rsidRPr="0036594A">
        <w:rPr>
          <w:rFonts w:asciiTheme="majorBidi" w:hAnsiTheme="majorBidi" w:cstheme="majorBidi"/>
          <w:b/>
        </w:rPr>
        <w:t>Mode d’évaluation : </w:t>
      </w:r>
      <w:r w:rsidRPr="0036594A">
        <w:rPr>
          <w:rFonts w:asciiTheme="majorBidi" w:hAnsiTheme="majorBidi" w:cstheme="majorBidi"/>
        </w:rPr>
        <w:t>Contrôle continu: 40%</w:t>
      </w:r>
      <w:r w:rsidR="00FB3A4E">
        <w:rPr>
          <w:rFonts w:asciiTheme="majorBidi" w:hAnsiTheme="majorBidi" w:cstheme="majorBidi"/>
        </w:rPr>
        <w:t xml:space="preserve"> </w:t>
      </w:r>
      <w:r w:rsidRPr="0036594A">
        <w:rPr>
          <w:rFonts w:asciiTheme="majorBidi" w:hAnsiTheme="majorBidi" w:cstheme="majorBidi"/>
        </w:rPr>
        <w:t>examen 60%</w:t>
      </w:r>
    </w:p>
    <w:p w:rsidR="005F0E5A" w:rsidRPr="00D52830" w:rsidRDefault="005F0E5A" w:rsidP="005F0E5A">
      <w:pPr>
        <w:rPr>
          <w:rFonts w:ascii="Arial" w:hAnsi="Arial" w:cs="Arial"/>
          <w:sz w:val="20"/>
          <w:szCs w:val="20"/>
        </w:rPr>
      </w:pPr>
    </w:p>
    <w:p w:rsidR="005F0E5A" w:rsidRPr="00D52830" w:rsidRDefault="005F0E5A" w:rsidP="005F0E5A">
      <w:pPr>
        <w:spacing w:line="276" w:lineRule="auto"/>
        <w:jc w:val="both"/>
        <w:rPr>
          <w:rFonts w:ascii="Arial" w:hAnsi="Arial" w:cs="Arial"/>
          <w:i/>
        </w:rPr>
      </w:pPr>
      <w:r w:rsidRPr="00D52830">
        <w:rPr>
          <w:rFonts w:ascii="Arial" w:hAnsi="Arial" w:cs="Arial"/>
          <w:b/>
        </w:rPr>
        <w:t xml:space="preserve">Références   </w:t>
      </w:r>
    </w:p>
    <w:p w:rsidR="005F0E5A" w:rsidRPr="00767CDA" w:rsidRDefault="005F0E5A" w:rsidP="005F0E5A">
      <w:pPr>
        <w:rPr>
          <w:b/>
          <w:sz w:val="22"/>
          <w:szCs w:val="22"/>
        </w:rPr>
      </w:pPr>
      <w:r w:rsidRPr="00767CDA">
        <w:rPr>
          <w:rStyle w:val="Titredulivre"/>
          <w:sz w:val="22"/>
          <w:szCs w:val="22"/>
        </w:rPr>
        <w:t xml:space="preserve">[1] </w:t>
      </w:r>
      <w:r w:rsidRPr="00767CDA">
        <w:rPr>
          <w:sz w:val="22"/>
          <w:szCs w:val="22"/>
        </w:rPr>
        <w:t>M.Grappe « Stabilité et sauvegarde des réseaux électriques », Edition HERMES, 2003</w:t>
      </w:r>
    </w:p>
    <w:p w:rsidR="005F0E5A" w:rsidRPr="00767CDA" w:rsidRDefault="005F0E5A" w:rsidP="005F0E5A">
      <w:pPr>
        <w:ind w:left="426" w:hanging="426"/>
        <w:rPr>
          <w:rStyle w:val="Titredulivre"/>
          <w:b w:val="0"/>
          <w:sz w:val="22"/>
          <w:szCs w:val="22"/>
          <w:lang w:val="en-US"/>
        </w:rPr>
      </w:pPr>
      <w:r w:rsidRPr="00767CDA">
        <w:rPr>
          <w:rStyle w:val="Titredulivre"/>
          <w:sz w:val="22"/>
          <w:szCs w:val="22"/>
          <w:lang w:val="en-US"/>
        </w:rPr>
        <w:t>[2] YoshihideHase, Power Systems engineering, British Library Cataloguing in Publication Data, USA</w:t>
      </w:r>
    </w:p>
    <w:p w:rsidR="005F0E5A" w:rsidRPr="00767CDA" w:rsidRDefault="005F0E5A" w:rsidP="005F0E5A">
      <w:pPr>
        <w:ind w:left="426" w:hanging="426"/>
        <w:rPr>
          <w:rStyle w:val="Titredulivre"/>
          <w:b w:val="0"/>
          <w:sz w:val="22"/>
          <w:szCs w:val="22"/>
          <w:lang w:val="en-US"/>
        </w:rPr>
      </w:pPr>
      <w:r w:rsidRPr="00767CDA">
        <w:rPr>
          <w:rStyle w:val="Titredulivre"/>
          <w:sz w:val="22"/>
          <w:szCs w:val="22"/>
          <w:lang w:val="en-US"/>
        </w:rPr>
        <w:t>[3] ARIEH L. SHENKMAN, Transient analysis of electric power circuit hand book, Holon Academic Institute of Technology, Springer revue, Netherlands, 2005.</w:t>
      </w:r>
    </w:p>
    <w:p w:rsidR="005F0E5A" w:rsidRPr="00767CDA" w:rsidRDefault="005F0E5A" w:rsidP="005F0E5A">
      <w:pPr>
        <w:ind w:left="426" w:hanging="426"/>
        <w:rPr>
          <w:rStyle w:val="Titredulivre"/>
          <w:b w:val="0"/>
          <w:sz w:val="22"/>
          <w:szCs w:val="22"/>
          <w:lang w:val="en-US"/>
        </w:rPr>
      </w:pPr>
      <w:r w:rsidRPr="00767CDA">
        <w:rPr>
          <w:rStyle w:val="Titredulivre"/>
          <w:sz w:val="22"/>
          <w:szCs w:val="22"/>
          <w:lang w:val="en-US"/>
        </w:rPr>
        <w:t>[4] Electric Power Generation, Transmission, and Distribution, Leonard L. Grigsby, University of California, Davis, 2006.</w:t>
      </w:r>
    </w:p>
    <w:p w:rsidR="005F0E5A" w:rsidRPr="00767CDA" w:rsidRDefault="005F0E5A" w:rsidP="005F0E5A">
      <w:pPr>
        <w:rPr>
          <w:rFonts w:eastAsia="Calibri"/>
          <w:b/>
          <w:lang w:val="en-US"/>
        </w:rPr>
      </w:pPr>
    </w:p>
    <w:p w:rsidR="005F0E5A" w:rsidRPr="00767CDA" w:rsidRDefault="005F0E5A" w:rsidP="005F0E5A">
      <w:pPr>
        <w:spacing w:after="200" w:line="276" w:lineRule="auto"/>
        <w:jc w:val="center"/>
        <w:rPr>
          <w:rFonts w:ascii="Cambria" w:eastAsia="Calibri" w:hAnsi="Cambria" w:cs="Calibri"/>
          <w:b/>
          <w:bCs/>
          <w:color w:val="000000"/>
          <w:u w:val="thick" w:color="F79646"/>
          <w:lang w:val="en-US"/>
        </w:rPr>
      </w:pPr>
      <w:r w:rsidRPr="00767CDA">
        <w:rPr>
          <w:rFonts w:ascii="Cambria" w:eastAsia="Calibri" w:hAnsi="Cambria" w:cs="Calibri"/>
          <w:b/>
          <w:bCs/>
          <w:color w:val="000000"/>
          <w:u w:val="thick" w:color="F79646"/>
          <w:lang w:val="en-US"/>
        </w:rPr>
        <w:br w:type="page"/>
      </w:r>
    </w:p>
    <w:p w:rsidR="005F0E5A" w:rsidRDefault="005F0E5A" w:rsidP="005F0E5A">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Réseaux Electriques</w:t>
      </w:r>
    </w:p>
    <w:p w:rsidR="005F0E5A" w:rsidRDefault="005F0E5A" w:rsidP="005F0E5A"/>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5F0E5A" w:rsidRPr="007239D1"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Fondamentale Code : </w:t>
      </w:r>
      <w:r w:rsidRPr="007239D1">
        <w:rPr>
          <w:rFonts w:asciiTheme="majorHAnsi" w:eastAsia="Calibri" w:hAnsiTheme="majorHAnsi" w:cs="Calibri"/>
          <w:b/>
          <w:bCs/>
          <w:color w:val="000000"/>
        </w:rPr>
        <w:t>UE</w:t>
      </w:r>
      <w:r>
        <w:rPr>
          <w:rFonts w:asciiTheme="majorHAnsi" w:eastAsia="Calibri" w:hAnsiTheme="majorHAnsi" w:cs="Calibri"/>
          <w:b/>
          <w:bCs/>
          <w:color w:val="000000"/>
        </w:rPr>
        <w:t>F</w:t>
      </w:r>
      <w:r w:rsidRPr="007239D1">
        <w:rPr>
          <w:rFonts w:asciiTheme="majorHAnsi" w:eastAsia="Calibri" w:hAnsiTheme="majorHAnsi" w:cs="Calibri"/>
          <w:b/>
          <w:bCs/>
          <w:color w:val="000000"/>
        </w:rPr>
        <w:t xml:space="preserve"> 1.</w:t>
      </w:r>
      <w:r>
        <w:rPr>
          <w:rFonts w:asciiTheme="majorHAnsi" w:eastAsia="Calibri" w:hAnsiTheme="majorHAnsi" w:cs="Calibri"/>
          <w:b/>
          <w:bCs/>
          <w:color w:val="000000"/>
        </w:rPr>
        <w:t>3.1</w:t>
      </w:r>
    </w:p>
    <w:p w:rsidR="005F0E5A" w:rsidRPr="007F00AF"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652CCD">
        <w:rPr>
          <w:rFonts w:asciiTheme="majorBidi" w:hAnsiTheme="majorBidi" w:cstheme="majorBidi"/>
          <w:b/>
          <w:bCs/>
          <w:iCs/>
        </w:rPr>
        <w:t>Matière</w:t>
      </w:r>
      <w:r w:rsidRPr="007F00AF">
        <w:rPr>
          <w:rFonts w:asciiTheme="majorBidi" w:hAnsiTheme="majorBidi" w:cstheme="majorBidi"/>
          <w:b/>
          <w:bCs/>
          <w:iCs/>
        </w:rPr>
        <w:t>:</w:t>
      </w:r>
      <w:r>
        <w:rPr>
          <w:rFonts w:asciiTheme="majorBidi" w:hAnsiTheme="majorBidi" w:cstheme="majorBidi"/>
          <w:b/>
          <w:bCs/>
          <w:iCs/>
        </w:rPr>
        <w:t xml:space="preserve"> </w:t>
      </w:r>
      <w:r w:rsidRPr="002F5B7C">
        <w:rPr>
          <w:rFonts w:asciiTheme="majorBidi" w:eastAsia="Calibri" w:hAnsiTheme="majorBidi" w:cstheme="majorBidi"/>
          <w:b/>
          <w:bCs/>
          <w:color w:val="000000"/>
          <w:lang w:eastAsia="en-US"/>
        </w:rPr>
        <w:t>R</w:t>
      </w:r>
      <w:r w:rsidRPr="002F5B7C">
        <w:rPr>
          <w:rFonts w:asciiTheme="majorBidi" w:hAnsiTheme="majorBidi" w:cstheme="majorBidi"/>
          <w:b/>
          <w:bCs/>
        </w:rPr>
        <w:t>éseaux électriques Intelligents</w:t>
      </w:r>
    </w:p>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w:t>
      </w:r>
      <w:r>
        <w:rPr>
          <w:rFonts w:ascii="Cambria" w:eastAsia="Calibri" w:hAnsi="Cambria" w:cs="Arial"/>
          <w:b/>
          <w:bCs/>
          <w:color w:val="000000"/>
          <w:sz w:val="22"/>
          <w:szCs w:val="22"/>
          <w:lang w:eastAsia="en-US"/>
        </w:rPr>
        <w:t>22h30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5F0E5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5F0E5A" w:rsidRDefault="005F0E5A" w:rsidP="005F0E5A">
      <w:pPr>
        <w:jc w:val="both"/>
        <w:rPr>
          <w:rFonts w:asciiTheme="majorBidi" w:eastAsia="Times New Roman" w:hAnsiTheme="majorBidi" w:cstheme="majorBidi"/>
          <w:lang w:eastAsia="fr-FR"/>
        </w:rPr>
      </w:pPr>
    </w:p>
    <w:p w:rsidR="005F0E5A" w:rsidRPr="008226AB" w:rsidRDefault="005F0E5A" w:rsidP="005F0E5A">
      <w:pPr>
        <w:pStyle w:val="Default"/>
        <w:jc w:val="both"/>
        <w:rPr>
          <w:rFonts w:asciiTheme="majorBidi" w:hAnsiTheme="majorBidi" w:cstheme="majorBidi"/>
        </w:rPr>
      </w:pPr>
      <w:r w:rsidRPr="008226AB">
        <w:rPr>
          <w:rFonts w:asciiTheme="majorBidi" w:hAnsiTheme="majorBidi" w:cstheme="majorBidi"/>
          <w:b/>
          <w:bCs/>
        </w:rPr>
        <w:t xml:space="preserve">Objectifs de l’enseignement </w:t>
      </w:r>
    </w:p>
    <w:p w:rsidR="005F0E5A" w:rsidRDefault="005F0E5A" w:rsidP="005F0E5A">
      <w:pPr>
        <w:pStyle w:val="Default"/>
        <w:rPr>
          <w:rFonts w:eastAsia="Calibri"/>
        </w:rPr>
      </w:pPr>
      <w:r w:rsidRPr="008508F3">
        <w:rPr>
          <w:rFonts w:eastAsia="Calibri"/>
        </w:rPr>
        <w:t>Ce cours vise à présenter le développement du réseau électrique intelligent de demain, à la fois communicant, interactif et multidirectionnel grâce à l’utilisation des nouvelles technologies de l’information et de la communication.</w:t>
      </w:r>
    </w:p>
    <w:p w:rsidR="005F0E5A" w:rsidRPr="007F00AF" w:rsidRDefault="005F0E5A" w:rsidP="005F0E5A">
      <w:pPr>
        <w:pStyle w:val="Default"/>
        <w:rPr>
          <w:rFonts w:asciiTheme="majorBidi" w:hAnsiTheme="majorBidi" w:cstheme="majorBidi"/>
        </w:rPr>
      </w:pPr>
    </w:p>
    <w:p w:rsidR="005F0E5A" w:rsidRDefault="005F0E5A" w:rsidP="005F0E5A">
      <w:pPr>
        <w:pStyle w:val="Default"/>
        <w:rPr>
          <w:rFonts w:asciiTheme="majorBidi" w:eastAsia="Times New Roman" w:hAnsiTheme="majorBidi" w:cstheme="majorBidi"/>
          <w:b/>
          <w:bCs/>
          <w:lang w:eastAsia="fr-FR"/>
        </w:rPr>
      </w:pPr>
      <w:r w:rsidRPr="008226AB">
        <w:rPr>
          <w:rFonts w:asciiTheme="majorBidi" w:eastAsia="Times New Roman" w:hAnsiTheme="majorBidi" w:cstheme="majorBidi"/>
          <w:b/>
          <w:bCs/>
          <w:lang w:eastAsia="fr-FR"/>
        </w:rPr>
        <w:t xml:space="preserve">Connaissances préalables recommandées: </w:t>
      </w:r>
    </w:p>
    <w:p w:rsidR="005F0E5A" w:rsidRDefault="005F0E5A" w:rsidP="005F0E5A">
      <w:pPr>
        <w:jc w:val="both"/>
        <w:rPr>
          <w:b/>
          <w:bCs/>
          <w:sz w:val="23"/>
          <w:szCs w:val="23"/>
        </w:rPr>
      </w:pPr>
      <w:r w:rsidRPr="00D52830">
        <w:rPr>
          <w:rFonts w:ascii="Arial" w:hAnsi="Arial" w:cs="Arial"/>
          <w:bCs/>
          <w:sz w:val="20"/>
          <w:szCs w:val="20"/>
        </w:rPr>
        <w:t>Notions sur le fonctionnement du réseau  électrique</w:t>
      </w:r>
    </w:p>
    <w:p w:rsidR="005F0E5A" w:rsidRDefault="005F0E5A" w:rsidP="005F0E5A">
      <w:pPr>
        <w:jc w:val="both"/>
        <w:rPr>
          <w:b/>
          <w:bCs/>
          <w:sz w:val="23"/>
          <w:szCs w:val="23"/>
        </w:rPr>
      </w:pPr>
    </w:p>
    <w:p w:rsidR="005F0E5A" w:rsidRPr="008508F3" w:rsidRDefault="005F0E5A" w:rsidP="005F0E5A">
      <w:pPr>
        <w:pStyle w:val="Default"/>
        <w:rPr>
          <w:rFonts w:asciiTheme="majorBidi" w:eastAsia="Times New Roman" w:hAnsiTheme="majorBidi" w:cstheme="majorBidi"/>
          <w:b/>
          <w:bCs/>
          <w:lang w:eastAsia="fr-FR"/>
        </w:rPr>
      </w:pPr>
      <w:r w:rsidRPr="008508F3">
        <w:rPr>
          <w:rFonts w:asciiTheme="majorBidi" w:eastAsia="Times New Roman" w:hAnsiTheme="majorBidi" w:cstheme="majorBidi"/>
          <w:b/>
          <w:bCs/>
          <w:lang w:eastAsia="fr-FR"/>
        </w:rPr>
        <w:t>Contenu de la matière</w:t>
      </w:r>
    </w:p>
    <w:p w:rsidR="005F0E5A" w:rsidRPr="006A5C82" w:rsidRDefault="005F0E5A" w:rsidP="005F0E5A">
      <w:pPr>
        <w:pStyle w:val="NormalWeb"/>
        <w:shd w:val="clear" w:color="auto" w:fill="FFFFFF"/>
        <w:spacing w:before="0" w:beforeAutospacing="0" w:after="0" w:afterAutospacing="0"/>
      </w:pPr>
      <w:r w:rsidRPr="006A5C82">
        <w:rPr>
          <w:b/>
          <w:bCs/>
        </w:rPr>
        <w:t>Chapitre I</w:t>
      </w:r>
      <w:r w:rsidRPr="006A5C82">
        <w:t> : Introduction aux réseaux électriques intelligents «Smart Grids» </w:t>
      </w:r>
    </w:p>
    <w:p w:rsidR="005F0E5A" w:rsidRPr="006A5C82" w:rsidRDefault="005F0E5A" w:rsidP="005F0E5A">
      <w:pPr>
        <w:pStyle w:val="NormalWeb"/>
        <w:shd w:val="clear" w:color="auto" w:fill="FFFFFF"/>
        <w:spacing w:before="0" w:beforeAutospacing="0" w:after="0" w:afterAutospacing="0"/>
        <w:ind w:left="425"/>
      </w:pPr>
      <w:r w:rsidRPr="006A5C82">
        <w:t>I-1 Définition, Causes de leur émergence, Bénéfices attendus, Impacts et freins</w:t>
      </w:r>
      <w:r>
        <w:t xml:space="preserve">, </w:t>
      </w:r>
      <w:r w:rsidRPr="006A5C82">
        <w:t>I-2 La technologie des systèmes intelligents,</w:t>
      </w:r>
      <w:r>
        <w:t xml:space="preserve"> </w:t>
      </w:r>
      <w:r w:rsidRPr="006A5C82">
        <w:t>I-3 Transformation structurel du système électrique suite à sa dotation de TIC,</w:t>
      </w:r>
      <w:r w:rsidR="00FB3A4E">
        <w:t xml:space="preserve"> </w:t>
      </w:r>
      <w:r w:rsidRPr="006A5C82">
        <w:t>I-4 Réorganisation de l’entreprise,</w:t>
      </w:r>
    </w:p>
    <w:p w:rsidR="005F0E5A" w:rsidRDefault="005F0E5A" w:rsidP="005F0E5A">
      <w:pPr>
        <w:jc w:val="both"/>
      </w:pPr>
      <w:r w:rsidRPr="006A5C82">
        <w:rPr>
          <w:b/>
          <w:bCs/>
        </w:rPr>
        <w:t>Chapitre II</w:t>
      </w:r>
      <w:r w:rsidRPr="006A5C82">
        <w:t> : Enjeux socio-économiques des réseaux électriques intelligents</w:t>
      </w:r>
      <w:r>
        <w:t xml:space="preserve">, </w:t>
      </w:r>
    </w:p>
    <w:p w:rsidR="005F0E5A" w:rsidRPr="006A5C82" w:rsidRDefault="005F0E5A" w:rsidP="005F0E5A">
      <w:pPr>
        <w:ind w:left="426"/>
        <w:jc w:val="both"/>
      </w:pPr>
      <w:r w:rsidRPr="006A5C82">
        <w:t>II-1 Ouverture des marchés de l'électricité, Tarifications, II-2 Réglementation, législation et régulation (n</w:t>
      </w:r>
      <w:r w:rsidR="00FB3A4E">
        <w:t>ormes, directives, conformité))</w:t>
      </w:r>
      <w:r w:rsidRPr="006A5C82">
        <w:t>;</w:t>
      </w:r>
      <w:r w:rsidR="00FB3A4E">
        <w:t xml:space="preserve"> </w:t>
      </w:r>
      <w:r w:rsidRPr="006A5C82">
        <w:t>II-3 Standards et pratiques industrielles,</w:t>
      </w:r>
    </w:p>
    <w:p w:rsidR="005F0E5A" w:rsidRPr="006A5C82" w:rsidRDefault="005F0E5A" w:rsidP="005F0E5A">
      <w:pPr>
        <w:autoSpaceDE w:val="0"/>
        <w:autoSpaceDN w:val="0"/>
        <w:adjustRightInd w:val="0"/>
        <w:jc w:val="both"/>
      </w:pPr>
      <w:r w:rsidRPr="006A5C82">
        <w:rPr>
          <w:b/>
          <w:bCs/>
        </w:rPr>
        <w:t>Chapitre III</w:t>
      </w:r>
      <w:r w:rsidRPr="006A5C82">
        <w:t xml:space="preserve"> : Adaptation des systèmes énergétiques </w:t>
      </w:r>
    </w:p>
    <w:p w:rsidR="005F0E5A" w:rsidRPr="006A5C82" w:rsidRDefault="005F0E5A" w:rsidP="005F0E5A">
      <w:pPr>
        <w:autoSpaceDE w:val="0"/>
        <w:autoSpaceDN w:val="0"/>
        <w:adjustRightInd w:val="0"/>
        <w:ind w:left="426"/>
        <w:jc w:val="both"/>
      </w:pPr>
      <w:r w:rsidRPr="006A5C82">
        <w:t>III-1 Diversité  des ressources des renouvelables et particularités;</w:t>
      </w:r>
      <w:r>
        <w:t xml:space="preserve"> </w:t>
      </w:r>
      <w:r w:rsidRPr="006A5C82">
        <w:t>III-2 Exploitation des énergies renouvelables variables, III-2 Valorisation des énergies variables,</w:t>
      </w:r>
      <w:r>
        <w:t xml:space="preserve"> </w:t>
      </w:r>
      <w:r w:rsidRPr="006A5C82">
        <w:t>III-4 Stratégies de stockage</w:t>
      </w:r>
    </w:p>
    <w:p w:rsidR="005F0E5A" w:rsidRPr="006A5C82" w:rsidRDefault="005F0E5A" w:rsidP="005F0E5A">
      <w:pPr>
        <w:pStyle w:val="Default"/>
        <w:jc w:val="both"/>
        <w:rPr>
          <w:rStyle w:val="A2"/>
          <w:color w:val="auto"/>
        </w:rPr>
      </w:pPr>
      <w:r w:rsidRPr="006A5C82">
        <w:rPr>
          <w:b/>
          <w:bCs/>
          <w:color w:val="auto"/>
        </w:rPr>
        <w:t>Chapitre IV</w:t>
      </w:r>
      <w:r w:rsidRPr="006A5C82">
        <w:rPr>
          <w:color w:val="auto"/>
        </w:rPr>
        <w:t xml:space="preserve"> : </w:t>
      </w:r>
      <w:r w:rsidRPr="006A5C82">
        <w:rPr>
          <w:rStyle w:val="A2"/>
          <w:color w:val="auto"/>
        </w:rPr>
        <w:t xml:space="preserve">Gestion et pilotage des réseaux électriques  </w:t>
      </w:r>
    </w:p>
    <w:p w:rsidR="005F0E5A" w:rsidRPr="006834AE" w:rsidRDefault="005F0E5A" w:rsidP="005F0E5A">
      <w:pPr>
        <w:autoSpaceDE w:val="0"/>
        <w:autoSpaceDN w:val="0"/>
        <w:adjustRightInd w:val="0"/>
        <w:ind w:left="426"/>
        <w:jc w:val="both"/>
      </w:pPr>
      <w:r w:rsidRPr="006834AE">
        <w:t>IV-1 L’apport des systèmes intelligents : maîtrise de la demande énergétique, gestion des pics de consommation « le Consom-acteur », gestion et flexibilité de la deman</w:t>
      </w:r>
      <w:r w:rsidR="00FB3A4E">
        <w:t>de, gestion de crise (blackout)</w:t>
      </w:r>
      <w:r w:rsidRPr="006834AE">
        <w:t>;</w:t>
      </w:r>
      <w:r>
        <w:t xml:space="preserve"> </w:t>
      </w:r>
      <w:r w:rsidRPr="006834AE">
        <w:t>IV-2 Le Smart metring (compteur intelligent, ou communicant),</w:t>
      </w:r>
      <w:r w:rsidR="00FB3A4E">
        <w:t xml:space="preserve"> </w:t>
      </w:r>
      <w:r w:rsidRPr="006834AE">
        <w:t>IV-3 Les courants porteurs en ligne</w:t>
      </w:r>
    </w:p>
    <w:p w:rsidR="005F0E5A" w:rsidRPr="006A5C82" w:rsidRDefault="005F0E5A" w:rsidP="005F0E5A">
      <w:pPr>
        <w:autoSpaceDE w:val="0"/>
        <w:autoSpaceDN w:val="0"/>
        <w:adjustRightInd w:val="0"/>
        <w:jc w:val="both"/>
      </w:pPr>
      <w:r w:rsidRPr="006A5C82">
        <w:rPr>
          <w:b/>
          <w:bCs/>
        </w:rPr>
        <w:t>Chapitre V</w:t>
      </w:r>
      <w:r w:rsidRPr="006A5C82">
        <w:t> : Développements de service liés aux systèmes intelligents </w:t>
      </w:r>
    </w:p>
    <w:p w:rsidR="005F0E5A" w:rsidRPr="006A5C82" w:rsidRDefault="005F0E5A" w:rsidP="005F0E5A">
      <w:pPr>
        <w:ind w:left="426"/>
        <w:jc w:val="both"/>
      </w:pPr>
      <w:r w:rsidRPr="006A5C82">
        <w:t>V-1 Croissance de  l’industrie des TIC,</w:t>
      </w:r>
      <w:r w:rsidR="00FB3A4E">
        <w:t xml:space="preserve"> V-2  Recherche et développement</w:t>
      </w:r>
      <w:r w:rsidRPr="006A5C82">
        <w:t>;</w:t>
      </w:r>
      <w:r w:rsidR="00FB3A4E">
        <w:t xml:space="preserve"> </w:t>
      </w:r>
      <w:r w:rsidRPr="006A5C82">
        <w:t>V-3  Sécurité informatique</w:t>
      </w:r>
      <w:r w:rsidR="00FB3A4E">
        <w:t>;</w:t>
      </w:r>
      <w:r>
        <w:t xml:space="preserve"> </w:t>
      </w:r>
      <w:r w:rsidRPr="006A5C82">
        <w:t>V-4 Calcul technico-économique et critères de décision</w:t>
      </w:r>
      <w:r>
        <w:t xml:space="preserve"> (Manager- consommateur)</w:t>
      </w:r>
      <w:r w:rsidRPr="006A5C82">
        <w:t>.</w:t>
      </w:r>
    </w:p>
    <w:p w:rsidR="005F0E5A" w:rsidRDefault="005F0E5A" w:rsidP="005F0E5A">
      <w:pPr>
        <w:jc w:val="both"/>
        <w:rPr>
          <w:rFonts w:asciiTheme="majorBidi" w:hAnsiTheme="majorBidi" w:cstheme="majorBidi"/>
          <w:b/>
        </w:rPr>
      </w:pPr>
    </w:p>
    <w:p w:rsidR="005F0E5A" w:rsidRPr="008508F3" w:rsidRDefault="005F0E5A" w:rsidP="005F0E5A">
      <w:pPr>
        <w:jc w:val="both"/>
        <w:rPr>
          <w:rFonts w:asciiTheme="majorBidi" w:hAnsiTheme="majorBidi" w:cstheme="majorBidi"/>
          <w:lang w:val="en-US"/>
        </w:rPr>
      </w:pPr>
      <w:r w:rsidRPr="008508F3">
        <w:rPr>
          <w:rFonts w:asciiTheme="majorBidi" w:hAnsiTheme="majorBidi" w:cstheme="majorBidi"/>
          <w:b/>
          <w:lang w:val="en-US"/>
        </w:rPr>
        <w:t xml:space="preserve">Mode </w:t>
      </w:r>
      <w:r w:rsidR="00FB3A4E" w:rsidRPr="008508F3">
        <w:rPr>
          <w:rFonts w:asciiTheme="majorBidi" w:hAnsiTheme="majorBidi" w:cstheme="majorBidi"/>
          <w:b/>
          <w:lang w:val="en-US"/>
        </w:rPr>
        <w:t>d’évaluation:</w:t>
      </w:r>
      <w:r w:rsidRPr="008508F3">
        <w:rPr>
          <w:rFonts w:asciiTheme="majorBidi" w:hAnsiTheme="majorBidi" w:cstheme="majorBidi"/>
          <w:b/>
          <w:lang w:val="en-US"/>
        </w:rPr>
        <w:t> </w:t>
      </w:r>
      <w:r w:rsidRPr="008508F3">
        <w:rPr>
          <w:rFonts w:asciiTheme="majorBidi" w:hAnsiTheme="majorBidi" w:cstheme="majorBidi"/>
          <w:lang w:val="en-US"/>
        </w:rPr>
        <w:t>examen 100%</w:t>
      </w:r>
    </w:p>
    <w:p w:rsidR="005F0E5A" w:rsidRPr="008508F3" w:rsidRDefault="005F0E5A" w:rsidP="005F0E5A">
      <w:pPr>
        <w:jc w:val="both"/>
        <w:rPr>
          <w:rFonts w:ascii="Arial" w:hAnsi="Arial" w:cs="Arial"/>
          <w:i/>
          <w:lang w:val="en-US"/>
        </w:rPr>
      </w:pPr>
      <w:r w:rsidRPr="008508F3">
        <w:rPr>
          <w:rFonts w:ascii="Arial" w:hAnsi="Arial" w:cs="Arial"/>
          <w:b/>
          <w:lang w:val="en-US"/>
        </w:rPr>
        <w:t xml:space="preserve">Références   </w:t>
      </w:r>
    </w:p>
    <w:p w:rsidR="005F0E5A" w:rsidRPr="009D22CE" w:rsidRDefault="005F0E5A" w:rsidP="005F0E5A">
      <w:pPr>
        <w:pStyle w:val="Paragraphedeliste"/>
        <w:numPr>
          <w:ilvl w:val="0"/>
          <w:numId w:val="45"/>
        </w:numPr>
        <w:autoSpaceDE w:val="0"/>
        <w:autoSpaceDN w:val="0"/>
        <w:adjustRightInd w:val="0"/>
        <w:spacing w:after="0" w:line="240" w:lineRule="auto"/>
        <w:jc w:val="both"/>
        <w:rPr>
          <w:rFonts w:ascii="Times New Roman" w:hAnsi="Times New Roman" w:cs="Times New Roman"/>
          <w:sz w:val="20"/>
          <w:szCs w:val="20"/>
        </w:rPr>
      </w:pPr>
      <w:r w:rsidRPr="009D3E24">
        <w:rPr>
          <w:rFonts w:ascii="Times New Roman" w:hAnsi="Times New Roman" w:cs="Times New Roman"/>
          <w:sz w:val="24"/>
          <w:szCs w:val="24"/>
        </w:rPr>
        <w:t xml:space="preserve">N. Simoni, « Des réseaux intelligents à la nouvelle génération de services », Hermès, 2007  </w:t>
      </w:r>
    </w:p>
    <w:p w:rsidR="005F0E5A" w:rsidRPr="009D22CE" w:rsidRDefault="005F0E5A" w:rsidP="005F0E5A">
      <w:pPr>
        <w:pStyle w:val="Paragraphedeliste"/>
        <w:numPr>
          <w:ilvl w:val="0"/>
          <w:numId w:val="45"/>
        </w:numPr>
        <w:autoSpaceDE w:val="0"/>
        <w:autoSpaceDN w:val="0"/>
        <w:adjustRightInd w:val="0"/>
        <w:spacing w:after="0" w:line="240" w:lineRule="auto"/>
        <w:jc w:val="both"/>
        <w:rPr>
          <w:rFonts w:ascii="Times New Roman" w:hAnsi="Times New Roman" w:cs="Times New Roman"/>
          <w:sz w:val="20"/>
          <w:szCs w:val="20"/>
          <w:lang w:val="en-US"/>
        </w:rPr>
      </w:pPr>
      <w:r w:rsidRPr="009D22CE">
        <w:rPr>
          <w:rFonts w:ascii="Times New Roman" w:hAnsi="Times New Roman" w:cs="Times New Roman"/>
          <w:b/>
          <w:sz w:val="20"/>
          <w:szCs w:val="20"/>
          <w:lang w:val="en-US"/>
        </w:rPr>
        <w:t>R.C. Dugan, M.F.McGranaghan, S. Santoso, H. W. Beaty,</w:t>
      </w:r>
      <w:r w:rsidRPr="009D22CE">
        <w:rPr>
          <w:rFonts w:ascii="Times New Roman" w:hAnsi="Times New Roman" w:cs="Times New Roman"/>
          <w:bCs/>
          <w:sz w:val="20"/>
          <w:szCs w:val="20"/>
          <w:lang w:val="en-US"/>
        </w:rPr>
        <w:t xml:space="preserve"> ‘Electrical Power Systems Quality’, </w:t>
      </w:r>
      <w:r w:rsidRPr="009D22CE">
        <w:rPr>
          <w:rFonts w:ascii="Times New Roman" w:hAnsi="Times New Roman" w:cs="Times New Roman"/>
          <w:bCs/>
          <w:noProof/>
          <w:sz w:val="20"/>
          <w:szCs w:val="20"/>
          <w:lang w:val="en-US" w:eastAsia="fr-FR"/>
        </w:rPr>
        <w:t>Mc Graw Hill Companies, 2004.</w:t>
      </w:r>
    </w:p>
    <w:p w:rsidR="005F0E5A" w:rsidRPr="009D3E24" w:rsidRDefault="005F0E5A" w:rsidP="005F0E5A">
      <w:pPr>
        <w:pStyle w:val="Paragraphedeliste"/>
        <w:numPr>
          <w:ilvl w:val="0"/>
          <w:numId w:val="45"/>
        </w:numPr>
        <w:autoSpaceDE w:val="0"/>
        <w:autoSpaceDN w:val="0"/>
        <w:adjustRightInd w:val="0"/>
        <w:spacing w:after="0" w:line="240" w:lineRule="auto"/>
        <w:rPr>
          <w:rFonts w:ascii="Times New Roman" w:hAnsi="Times New Roman" w:cs="Times New Roman"/>
          <w:sz w:val="24"/>
          <w:szCs w:val="24"/>
        </w:rPr>
      </w:pPr>
      <w:r w:rsidRPr="009D3E24">
        <w:rPr>
          <w:rFonts w:ascii="Times New Roman" w:hAnsi="Times New Roman" w:cs="Times New Roman"/>
          <w:sz w:val="24"/>
          <w:szCs w:val="24"/>
        </w:rPr>
        <w:t>S. Znay, M.P. Gervais, « Les réseaux intelligents », édition Hermès, 1997</w:t>
      </w:r>
    </w:p>
    <w:p w:rsidR="005F0E5A" w:rsidRPr="009D22CE" w:rsidRDefault="005F0E5A" w:rsidP="005F0E5A">
      <w:pPr>
        <w:pStyle w:val="Default"/>
        <w:ind w:left="360"/>
        <w:jc w:val="both"/>
        <w:rPr>
          <w:sz w:val="20"/>
          <w:szCs w:val="20"/>
        </w:rPr>
      </w:pPr>
    </w:p>
    <w:p w:rsidR="005F0E5A" w:rsidRDefault="005F0E5A" w:rsidP="005F0E5A">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F0E5A" w:rsidRDefault="005F0E5A" w:rsidP="005F0E5A">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Réseaux Electriques</w:t>
      </w:r>
    </w:p>
    <w:p w:rsidR="005F0E5A" w:rsidRDefault="005F0E5A" w:rsidP="005F0E5A"/>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5F0E5A" w:rsidRPr="007239D1" w:rsidRDefault="005F0E5A" w:rsidP="005F0E5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 xml:space="preserve">UE Fondamentale Code : </w:t>
      </w:r>
      <w:r w:rsidRPr="007239D1">
        <w:rPr>
          <w:rFonts w:asciiTheme="majorHAnsi" w:eastAsia="Calibri" w:hAnsiTheme="majorHAnsi" w:cs="Calibri"/>
          <w:b/>
          <w:bCs/>
          <w:color w:val="000000"/>
        </w:rPr>
        <w:t>UE</w:t>
      </w:r>
      <w:r>
        <w:rPr>
          <w:rFonts w:asciiTheme="majorHAnsi" w:eastAsia="Calibri" w:hAnsiTheme="majorHAnsi" w:cs="Calibri"/>
          <w:b/>
          <w:bCs/>
          <w:color w:val="000000"/>
        </w:rPr>
        <w:t>F</w:t>
      </w:r>
      <w:r w:rsidRPr="007239D1">
        <w:rPr>
          <w:rFonts w:asciiTheme="majorHAnsi" w:eastAsia="Calibri" w:hAnsiTheme="majorHAnsi" w:cs="Calibri"/>
          <w:b/>
          <w:bCs/>
          <w:color w:val="000000"/>
        </w:rPr>
        <w:t xml:space="preserve"> 1.</w:t>
      </w:r>
      <w:r>
        <w:rPr>
          <w:rFonts w:asciiTheme="majorHAnsi" w:eastAsia="Calibri" w:hAnsiTheme="majorHAnsi" w:cs="Calibri"/>
          <w:b/>
          <w:bCs/>
          <w:color w:val="000000"/>
        </w:rPr>
        <w:t>3.2</w:t>
      </w:r>
    </w:p>
    <w:p w:rsidR="005F0E5A" w:rsidRPr="00590136" w:rsidRDefault="005F0E5A" w:rsidP="005F0E5A">
      <w:pPr>
        <w:pBdr>
          <w:top w:val="single" w:sz="12" w:space="1" w:color="auto"/>
          <w:left w:val="single" w:sz="12" w:space="4" w:color="auto"/>
          <w:bottom w:val="single" w:sz="12" w:space="1" w:color="auto"/>
          <w:right w:val="single" w:sz="12" w:space="4" w:color="auto"/>
        </w:pBdr>
        <w:shd w:val="clear" w:color="auto" w:fill="DAEEF3"/>
        <w:jc w:val="both"/>
        <w:rPr>
          <w:rFonts w:asciiTheme="majorBidi" w:eastAsia="Calibri" w:hAnsiTheme="majorBidi" w:cstheme="majorBidi"/>
          <w:b/>
          <w:bCs/>
          <w:color w:val="000000"/>
          <w:lang w:eastAsia="en-US"/>
        </w:rPr>
      </w:pPr>
      <w:r w:rsidRPr="00652CCD">
        <w:rPr>
          <w:rFonts w:asciiTheme="majorBidi" w:hAnsiTheme="majorBidi" w:cstheme="majorBidi"/>
          <w:b/>
          <w:bCs/>
          <w:iCs/>
        </w:rPr>
        <w:t>Matière</w:t>
      </w:r>
      <w:r>
        <w:rPr>
          <w:rFonts w:asciiTheme="majorBidi" w:hAnsiTheme="majorBidi" w:cstheme="majorBidi"/>
          <w:b/>
          <w:bCs/>
          <w:iCs/>
        </w:rPr>
        <w:t xml:space="preserve"> : </w:t>
      </w:r>
      <w:r w:rsidRPr="00590136">
        <w:rPr>
          <w:rFonts w:asciiTheme="majorBidi" w:eastAsia="Times New Roman" w:hAnsiTheme="majorBidi" w:cstheme="majorBidi"/>
          <w:b/>
          <w:bCs/>
        </w:rPr>
        <w:t>I</w:t>
      </w:r>
      <w:r w:rsidRPr="00590136">
        <w:rPr>
          <w:rFonts w:asciiTheme="majorBidi" w:hAnsiTheme="majorBidi" w:cstheme="majorBidi"/>
          <w:b/>
          <w:bCs/>
        </w:rPr>
        <w:t>ntégration des ressources renouvelables aux réseaux électriques</w:t>
      </w:r>
    </w:p>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w:t>
      </w:r>
      <w:r>
        <w:rPr>
          <w:rFonts w:ascii="Cambria" w:eastAsia="Calibri" w:hAnsi="Cambria" w:cs="Arial"/>
          <w:b/>
          <w:bCs/>
          <w:color w:val="000000"/>
          <w:sz w:val="22"/>
          <w:szCs w:val="22"/>
          <w:lang w:eastAsia="en-US"/>
        </w:rPr>
        <w:t>45h00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5F0E5A" w:rsidRDefault="005F0E5A" w:rsidP="005F0E5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5F0E5A" w:rsidRDefault="005F0E5A" w:rsidP="005F0E5A">
      <w:pPr>
        <w:pStyle w:val="Default"/>
        <w:jc w:val="both"/>
        <w:rPr>
          <w:rFonts w:asciiTheme="majorBidi" w:hAnsiTheme="majorBidi" w:cstheme="majorBidi"/>
          <w:b/>
          <w:bCs/>
        </w:rPr>
      </w:pPr>
    </w:p>
    <w:p w:rsidR="005F0E5A" w:rsidRPr="008226AB" w:rsidRDefault="005F0E5A" w:rsidP="005F0E5A">
      <w:pPr>
        <w:pStyle w:val="Default"/>
        <w:jc w:val="both"/>
        <w:rPr>
          <w:rFonts w:asciiTheme="majorBidi" w:hAnsiTheme="majorBidi" w:cstheme="majorBidi"/>
        </w:rPr>
      </w:pPr>
      <w:r w:rsidRPr="008226AB">
        <w:rPr>
          <w:rFonts w:asciiTheme="majorBidi" w:hAnsiTheme="majorBidi" w:cstheme="majorBidi"/>
          <w:b/>
          <w:bCs/>
        </w:rPr>
        <w:t xml:space="preserve">Objectifs de l’enseignement </w:t>
      </w:r>
    </w:p>
    <w:p w:rsidR="005F0E5A" w:rsidRPr="0070085B" w:rsidRDefault="005F0E5A" w:rsidP="005F0E5A">
      <w:pPr>
        <w:pStyle w:val="Default"/>
        <w:jc w:val="both"/>
        <w:rPr>
          <w:rFonts w:asciiTheme="majorBidi" w:hAnsiTheme="majorBidi" w:cstheme="majorBidi"/>
          <w:sz w:val="22"/>
          <w:szCs w:val="22"/>
        </w:rPr>
      </w:pPr>
      <w:r w:rsidRPr="0070085B">
        <w:rPr>
          <w:rFonts w:eastAsia="Calibri"/>
          <w:sz w:val="22"/>
          <w:szCs w:val="22"/>
        </w:rPr>
        <w:t>Les ressources renouvelables  ont des apports potentiels très intéressants en termes d’énergie et d’économie. Cependant, en fonction de leur taux de pénétration, ces nouvelles sources d’énergie pourraient avoir des conséquences importantes sur l’exploitation et la sécurité des réseaux électriques. Pour une insertion massive des ressources renouvelables au système, ces impacts se trouveront non seulement au niveau du réseau de distribution, où la plupart des ressources renouvelables sont raccordées, mais ils affecteront le système entier. Il est donc nécessaire de chercher, d’une part, comment faire évoluer les plans de défense et de reconstitution du système dans le nouveau contexte, et d’autre part, comment se servir efficacement du potentiel des ressources renouvelables pour soutenir le système dans les situations critiques.</w:t>
      </w:r>
    </w:p>
    <w:p w:rsidR="005F0E5A" w:rsidRDefault="005F0E5A" w:rsidP="005F0E5A">
      <w:pPr>
        <w:pStyle w:val="Default"/>
        <w:rPr>
          <w:rFonts w:asciiTheme="majorBidi" w:eastAsia="Times New Roman" w:hAnsiTheme="majorBidi" w:cstheme="majorBidi"/>
          <w:b/>
          <w:bCs/>
          <w:lang w:eastAsia="fr-FR"/>
        </w:rPr>
      </w:pPr>
      <w:r w:rsidRPr="008226AB">
        <w:rPr>
          <w:rFonts w:asciiTheme="majorBidi" w:eastAsia="Times New Roman" w:hAnsiTheme="majorBidi" w:cstheme="majorBidi"/>
          <w:b/>
          <w:bCs/>
          <w:lang w:eastAsia="fr-FR"/>
        </w:rPr>
        <w:t xml:space="preserve">Connaissances préalables recommandées: </w:t>
      </w:r>
    </w:p>
    <w:p w:rsidR="005F0E5A" w:rsidRDefault="005F0E5A" w:rsidP="005F0E5A">
      <w:pPr>
        <w:jc w:val="both"/>
        <w:rPr>
          <w:rFonts w:ascii="Arial" w:hAnsi="Arial" w:cs="Arial"/>
          <w:bCs/>
          <w:sz w:val="20"/>
          <w:szCs w:val="20"/>
        </w:rPr>
      </w:pPr>
      <w:r>
        <w:rPr>
          <w:rFonts w:ascii="Arial" w:hAnsi="Arial" w:cs="Arial"/>
          <w:bCs/>
          <w:sz w:val="20"/>
          <w:szCs w:val="20"/>
        </w:rPr>
        <w:t>Energies renouvelables</w:t>
      </w:r>
    </w:p>
    <w:p w:rsidR="005F0E5A" w:rsidRDefault="005F0E5A" w:rsidP="005F0E5A">
      <w:pPr>
        <w:jc w:val="both"/>
        <w:rPr>
          <w:b/>
          <w:bCs/>
          <w:sz w:val="23"/>
          <w:szCs w:val="23"/>
        </w:rPr>
      </w:pPr>
    </w:p>
    <w:p w:rsidR="005F0E5A" w:rsidRDefault="005F0E5A" w:rsidP="005F0E5A">
      <w:pPr>
        <w:jc w:val="both"/>
        <w:rPr>
          <w:b/>
          <w:bCs/>
          <w:sz w:val="23"/>
          <w:szCs w:val="23"/>
        </w:rPr>
      </w:pPr>
      <w:r>
        <w:rPr>
          <w:b/>
          <w:bCs/>
          <w:sz w:val="23"/>
          <w:szCs w:val="23"/>
        </w:rPr>
        <w:t>Contenu de la matière</w:t>
      </w:r>
    </w:p>
    <w:p w:rsidR="005F0E5A" w:rsidRDefault="005F0E5A" w:rsidP="005F0E5A">
      <w:pPr>
        <w:shd w:val="clear" w:color="auto" w:fill="FFFFFF"/>
        <w:jc w:val="both"/>
        <w:textAlignment w:val="baseline"/>
        <w:rPr>
          <w:rFonts w:eastAsia="Times New Roman"/>
          <w:lang w:eastAsia="fr-FR"/>
        </w:rPr>
      </w:pPr>
      <w:r>
        <w:rPr>
          <w:rFonts w:eastAsia="Times New Roman"/>
          <w:b/>
          <w:lang w:eastAsia="fr-FR"/>
        </w:rPr>
        <w:t>Chapitre I</w:t>
      </w:r>
      <w:r w:rsidRPr="00F824EF">
        <w:rPr>
          <w:rFonts w:eastAsia="Times New Roman"/>
          <w:b/>
          <w:lang w:eastAsia="fr-FR"/>
        </w:rPr>
        <w:t xml:space="preserve"> : Insertion de</w:t>
      </w:r>
      <w:r>
        <w:rPr>
          <w:rFonts w:eastAsia="Times New Roman"/>
          <w:b/>
          <w:lang w:eastAsia="fr-FR"/>
        </w:rPr>
        <w:t>s</w:t>
      </w:r>
      <w:r w:rsidRPr="00F824EF">
        <w:rPr>
          <w:rFonts w:eastAsia="Times New Roman"/>
          <w:b/>
          <w:lang w:eastAsia="fr-FR"/>
        </w:rPr>
        <w:t xml:space="preserve"> ressources renouvelables co</w:t>
      </w:r>
      <w:r>
        <w:rPr>
          <w:rFonts w:eastAsia="Times New Roman"/>
          <w:b/>
          <w:lang w:eastAsia="fr-FR"/>
        </w:rPr>
        <w:t xml:space="preserve">mme facteur de renforcement des </w:t>
      </w:r>
      <w:r w:rsidRPr="00F824EF">
        <w:rPr>
          <w:rFonts w:eastAsia="Times New Roman"/>
          <w:b/>
          <w:lang w:eastAsia="fr-FR"/>
        </w:rPr>
        <w:t>moyens de production du système électrique</w:t>
      </w:r>
    </w:p>
    <w:p w:rsidR="005F0E5A" w:rsidRPr="0070085B" w:rsidRDefault="005F0E5A" w:rsidP="005F0E5A">
      <w:pPr>
        <w:shd w:val="clear" w:color="auto" w:fill="FFFFFF"/>
        <w:ind w:left="360"/>
        <w:jc w:val="both"/>
        <w:textAlignment w:val="baseline"/>
        <w:rPr>
          <w:rFonts w:eastAsia="Times New Roman"/>
          <w:sz w:val="22"/>
          <w:szCs w:val="22"/>
          <w:lang w:eastAsia="fr-FR"/>
        </w:rPr>
      </w:pPr>
      <w:r w:rsidRPr="0070085B">
        <w:rPr>
          <w:rFonts w:eastAsia="Times New Roman"/>
          <w:sz w:val="22"/>
          <w:szCs w:val="22"/>
          <w:lang w:eastAsia="fr-FR"/>
        </w:rPr>
        <w:t>- Description, exploitation et qualité de l’énergie électrique ; - Services système (Réglage hiérarchisé de la fréquence, Réglage de la tension) ; Nouveaux producteurs d’énergie (Raccordement au réseau électrique et sécurité du réseau électrique) ;</w:t>
      </w:r>
    </w:p>
    <w:p w:rsidR="005F0E5A" w:rsidRPr="00F824EF" w:rsidRDefault="005F0E5A" w:rsidP="005F0E5A">
      <w:pPr>
        <w:shd w:val="clear" w:color="auto" w:fill="FFFFFF"/>
        <w:jc w:val="both"/>
        <w:textAlignment w:val="baseline"/>
        <w:rPr>
          <w:rFonts w:eastAsia="Times New Roman"/>
          <w:b/>
          <w:lang w:eastAsia="fr-FR"/>
        </w:rPr>
      </w:pPr>
      <w:r w:rsidRPr="00F824EF">
        <w:rPr>
          <w:rFonts w:eastAsia="Times New Roman"/>
          <w:b/>
          <w:lang w:eastAsia="fr-FR"/>
        </w:rPr>
        <w:t>Chapitre II: Impacts de l</w:t>
      </w:r>
      <w:r>
        <w:rPr>
          <w:rFonts w:eastAsia="Times New Roman"/>
          <w:b/>
          <w:lang w:eastAsia="fr-FR"/>
        </w:rPr>
        <w:t xml:space="preserve">’intégration des ressources renouvelables </w:t>
      </w:r>
      <w:r w:rsidRPr="00F824EF">
        <w:rPr>
          <w:rFonts w:eastAsia="Times New Roman"/>
          <w:b/>
          <w:lang w:eastAsia="fr-FR"/>
        </w:rPr>
        <w:t xml:space="preserve">sur le réseau de distribution </w:t>
      </w:r>
    </w:p>
    <w:p w:rsidR="005F0E5A" w:rsidRPr="0070085B" w:rsidRDefault="005F0E5A" w:rsidP="005F0E5A">
      <w:pPr>
        <w:shd w:val="clear" w:color="auto" w:fill="FFFFFF"/>
        <w:ind w:left="360"/>
        <w:jc w:val="both"/>
        <w:textAlignment w:val="baseline"/>
        <w:rPr>
          <w:rFonts w:eastAsia="Times New Roman"/>
          <w:sz w:val="22"/>
          <w:szCs w:val="22"/>
          <w:lang w:eastAsia="fr-FR"/>
        </w:rPr>
      </w:pPr>
      <w:r w:rsidRPr="0070085B">
        <w:rPr>
          <w:rFonts w:eastAsia="Times New Roman"/>
          <w:sz w:val="22"/>
          <w:szCs w:val="22"/>
          <w:lang w:eastAsia="fr-FR"/>
        </w:rPr>
        <w:t xml:space="preserve">Sens de transit de puissance ; - Profil de tension (Variation lentes de tension, A-coups de tension, Flicker, Harmoniques, Perturbations des signaux transmis sur le réseau …) ; </w:t>
      </w:r>
    </w:p>
    <w:p w:rsidR="005F0E5A" w:rsidRPr="0070085B" w:rsidRDefault="005F0E5A" w:rsidP="005F0E5A">
      <w:pPr>
        <w:shd w:val="clear" w:color="auto" w:fill="FFFFFF"/>
        <w:ind w:left="360"/>
        <w:jc w:val="both"/>
        <w:textAlignment w:val="baseline"/>
        <w:rPr>
          <w:rFonts w:eastAsia="Times New Roman"/>
          <w:sz w:val="22"/>
          <w:szCs w:val="22"/>
          <w:lang w:eastAsia="fr-FR"/>
        </w:rPr>
      </w:pPr>
      <w:r w:rsidRPr="0070085B">
        <w:rPr>
          <w:rFonts w:eastAsia="Times New Roman"/>
          <w:sz w:val="22"/>
          <w:szCs w:val="22"/>
          <w:lang w:eastAsia="fr-FR"/>
        </w:rPr>
        <w:t>- Stabilité du système ; - Plan de protection (Tenue en régime normal et exceptionnel, Tenue aux creux de tension, Interaction avec le plan de protection) ; - Observabilité et Contrôlabilité du système ; - Continuité et qualité de service.</w:t>
      </w:r>
    </w:p>
    <w:p w:rsidR="005F0E5A" w:rsidRPr="00F824EF" w:rsidRDefault="005F0E5A" w:rsidP="005F0E5A">
      <w:pPr>
        <w:shd w:val="clear" w:color="auto" w:fill="FFFFFF"/>
        <w:jc w:val="both"/>
        <w:textAlignment w:val="baseline"/>
        <w:rPr>
          <w:rFonts w:eastAsia="Times New Roman"/>
          <w:b/>
          <w:lang w:eastAsia="fr-FR"/>
        </w:rPr>
      </w:pPr>
      <w:r>
        <w:rPr>
          <w:rFonts w:eastAsia="Times New Roman"/>
          <w:b/>
          <w:lang w:eastAsia="fr-FR"/>
        </w:rPr>
        <w:t>Chapitre III</w:t>
      </w:r>
      <w:r w:rsidRPr="00F824EF">
        <w:rPr>
          <w:rFonts w:eastAsia="Times New Roman"/>
          <w:b/>
          <w:lang w:eastAsia="fr-FR"/>
        </w:rPr>
        <w:t xml:space="preserve"> : Impacts de l</w:t>
      </w:r>
      <w:r>
        <w:rPr>
          <w:rFonts w:eastAsia="Times New Roman"/>
          <w:b/>
          <w:lang w:eastAsia="fr-FR"/>
        </w:rPr>
        <w:t xml:space="preserve">’intégration des ressources renouvelables </w:t>
      </w:r>
      <w:r w:rsidRPr="00F824EF">
        <w:rPr>
          <w:rFonts w:eastAsia="Times New Roman"/>
          <w:b/>
          <w:lang w:eastAsia="fr-FR"/>
        </w:rPr>
        <w:t>sur le réseau de transport</w:t>
      </w:r>
    </w:p>
    <w:p w:rsidR="005F0E5A" w:rsidRPr="0070085B" w:rsidRDefault="005F0E5A" w:rsidP="005F0E5A">
      <w:pPr>
        <w:shd w:val="clear" w:color="auto" w:fill="FFFFFF"/>
        <w:ind w:left="360"/>
        <w:jc w:val="both"/>
        <w:textAlignment w:val="baseline"/>
        <w:rPr>
          <w:rFonts w:eastAsia="Times New Roman"/>
          <w:sz w:val="22"/>
          <w:szCs w:val="22"/>
          <w:lang w:eastAsia="fr-FR"/>
        </w:rPr>
      </w:pPr>
      <w:r w:rsidRPr="0070085B">
        <w:rPr>
          <w:rFonts w:eastAsia="Times New Roman"/>
          <w:sz w:val="22"/>
          <w:szCs w:val="22"/>
          <w:lang w:eastAsia="fr-FR"/>
        </w:rPr>
        <w:t xml:space="preserve">Incertitude sur la phase de planification ; - Nécessité de renforcement du réseau ; </w:t>
      </w:r>
    </w:p>
    <w:p w:rsidR="005F0E5A" w:rsidRPr="0070085B" w:rsidRDefault="005F0E5A" w:rsidP="005F0E5A">
      <w:pPr>
        <w:shd w:val="clear" w:color="auto" w:fill="FFFFFF"/>
        <w:ind w:left="360"/>
        <w:jc w:val="both"/>
        <w:textAlignment w:val="baseline"/>
        <w:rPr>
          <w:rFonts w:eastAsia="Times New Roman"/>
          <w:sz w:val="22"/>
          <w:szCs w:val="22"/>
          <w:lang w:eastAsia="fr-FR"/>
        </w:rPr>
      </w:pPr>
      <w:r w:rsidRPr="0070085B">
        <w:rPr>
          <w:rFonts w:eastAsia="Times New Roman"/>
          <w:sz w:val="22"/>
          <w:szCs w:val="22"/>
          <w:lang w:eastAsia="fr-FR"/>
        </w:rPr>
        <w:t xml:space="preserve">- Incertitude sur la marge de réserve d’opération ; - Sensibilité liée à la gestion du réactif ; </w:t>
      </w:r>
    </w:p>
    <w:p w:rsidR="005F0E5A" w:rsidRPr="0070085B" w:rsidRDefault="005F0E5A" w:rsidP="005F0E5A">
      <w:pPr>
        <w:shd w:val="clear" w:color="auto" w:fill="FFFFFF"/>
        <w:ind w:left="360"/>
        <w:jc w:val="both"/>
        <w:textAlignment w:val="baseline"/>
        <w:rPr>
          <w:rFonts w:eastAsia="Times New Roman"/>
          <w:sz w:val="22"/>
          <w:szCs w:val="22"/>
          <w:lang w:eastAsia="fr-FR"/>
        </w:rPr>
      </w:pPr>
      <w:r w:rsidRPr="0070085B">
        <w:rPr>
          <w:rFonts w:eastAsia="Times New Roman"/>
          <w:sz w:val="22"/>
          <w:szCs w:val="22"/>
          <w:lang w:eastAsia="fr-FR"/>
        </w:rPr>
        <w:t>- Sensibilité liée au déclenchement intempestif des productions décentralisées ;</w:t>
      </w:r>
    </w:p>
    <w:p w:rsidR="005F0E5A" w:rsidRDefault="005F0E5A" w:rsidP="005F0E5A">
      <w:pPr>
        <w:autoSpaceDE w:val="0"/>
        <w:autoSpaceDN w:val="0"/>
        <w:adjustRightInd w:val="0"/>
        <w:rPr>
          <w:b/>
          <w:bCs/>
        </w:rPr>
      </w:pPr>
      <w:r>
        <w:rPr>
          <w:rFonts w:eastAsia="Times New Roman"/>
          <w:b/>
          <w:lang w:eastAsia="fr-FR"/>
        </w:rPr>
        <w:t>Chapitre IV</w:t>
      </w:r>
      <w:r w:rsidRPr="00F824EF">
        <w:rPr>
          <w:rFonts w:eastAsia="Times New Roman"/>
          <w:b/>
          <w:lang w:eastAsia="fr-FR"/>
        </w:rPr>
        <w:t xml:space="preserve"> : </w:t>
      </w:r>
      <w:r>
        <w:rPr>
          <w:b/>
          <w:bCs/>
        </w:rPr>
        <w:t xml:space="preserve">Méthodologie de gestion des situations critiques pour le système électrique avec fort taux de pénétration des </w:t>
      </w:r>
      <w:r>
        <w:rPr>
          <w:rFonts w:eastAsia="Times New Roman"/>
          <w:b/>
          <w:lang w:eastAsia="fr-FR"/>
        </w:rPr>
        <w:t>ressources renouvelables</w:t>
      </w:r>
    </w:p>
    <w:p w:rsidR="005F0E5A" w:rsidRPr="0070085B" w:rsidRDefault="005F0E5A" w:rsidP="005F0E5A">
      <w:pPr>
        <w:shd w:val="clear" w:color="auto" w:fill="FFFFFF"/>
        <w:ind w:left="360"/>
        <w:jc w:val="both"/>
        <w:textAlignment w:val="baseline"/>
        <w:rPr>
          <w:rFonts w:eastAsia="Times New Roman"/>
          <w:sz w:val="22"/>
          <w:szCs w:val="22"/>
          <w:lang w:eastAsia="fr-FR"/>
        </w:rPr>
      </w:pPr>
      <w:r w:rsidRPr="0070085B">
        <w:rPr>
          <w:rFonts w:eastAsia="Times New Roman"/>
          <w:sz w:val="22"/>
          <w:szCs w:val="22"/>
          <w:lang w:eastAsia="fr-FR"/>
        </w:rPr>
        <w:t xml:space="preserve">- Possibilités d’îlotage intentionnel à multi - niveaux de tension du système électrique ; </w:t>
      </w:r>
    </w:p>
    <w:p w:rsidR="005F0E5A" w:rsidRDefault="005F0E5A" w:rsidP="005F0E5A">
      <w:pPr>
        <w:shd w:val="clear" w:color="auto" w:fill="FFFFFF"/>
        <w:ind w:left="360"/>
        <w:jc w:val="both"/>
        <w:textAlignment w:val="baseline"/>
        <w:rPr>
          <w:rFonts w:eastAsia="Times New Roman"/>
          <w:sz w:val="22"/>
          <w:szCs w:val="22"/>
          <w:lang w:eastAsia="fr-FR"/>
        </w:rPr>
      </w:pPr>
      <w:r w:rsidRPr="0070085B">
        <w:rPr>
          <w:rFonts w:eastAsia="Times New Roman"/>
          <w:sz w:val="22"/>
          <w:szCs w:val="22"/>
          <w:lang w:eastAsia="fr-FR"/>
        </w:rPr>
        <w:t>- Nouvelle procédure de reconstitution du système électrique ;</w:t>
      </w:r>
    </w:p>
    <w:p w:rsidR="000040A0" w:rsidRDefault="000040A0" w:rsidP="000040A0">
      <w:pPr>
        <w:shd w:val="clear" w:color="auto" w:fill="FFFFFF"/>
        <w:ind w:left="360"/>
        <w:jc w:val="both"/>
        <w:textAlignment w:val="baseline"/>
        <w:rPr>
          <w:rFonts w:ascii="Bookman Old Style" w:eastAsia="Times New Roman" w:hAnsi="Bookman Old Style"/>
          <w:color w:val="000000"/>
          <w:szCs w:val="22"/>
          <w:lang w:eastAsia="fr-FR"/>
        </w:rPr>
      </w:pPr>
      <w:r>
        <w:rPr>
          <w:rFonts w:eastAsia="Times New Roman"/>
          <w:b/>
          <w:lang w:eastAsia="fr-FR"/>
        </w:rPr>
        <w:t>Chapitre V</w:t>
      </w:r>
      <w:r w:rsidRPr="00F824EF">
        <w:rPr>
          <w:rFonts w:eastAsia="Times New Roman"/>
          <w:b/>
          <w:lang w:eastAsia="fr-FR"/>
        </w:rPr>
        <w:t xml:space="preserve"> : </w:t>
      </w:r>
      <w:r w:rsidRPr="000040A0">
        <w:rPr>
          <w:rFonts w:ascii="Bookman Old Style" w:eastAsia="Times New Roman" w:hAnsi="Bookman Old Style"/>
          <w:color w:val="000000"/>
          <w:szCs w:val="22"/>
          <w:lang w:eastAsia="fr-FR"/>
        </w:rPr>
        <w:t>I</w:t>
      </w:r>
      <w:r>
        <w:rPr>
          <w:rFonts w:ascii="Bookman Old Style" w:eastAsia="Times New Roman" w:hAnsi="Bookman Old Style"/>
          <w:color w:val="000000"/>
          <w:szCs w:val="22"/>
          <w:lang w:eastAsia="fr-FR"/>
        </w:rPr>
        <w:t>n</w:t>
      </w:r>
      <w:r w:rsidRPr="005C56FC">
        <w:rPr>
          <w:rFonts w:ascii="Bookman Old Style" w:eastAsia="Times New Roman" w:hAnsi="Bookman Old Style"/>
          <w:color w:val="000000"/>
          <w:szCs w:val="22"/>
          <w:lang w:eastAsia="fr-FR"/>
        </w:rPr>
        <w:t xml:space="preserve">fluence des sources ER </w:t>
      </w:r>
      <w:r>
        <w:rPr>
          <w:rFonts w:ascii="Bookman Old Style" w:eastAsia="Times New Roman" w:hAnsi="Bookman Old Style"/>
          <w:color w:val="000000"/>
          <w:szCs w:val="22"/>
          <w:lang w:eastAsia="fr-FR"/>
        </w:rPr>
        <w:t>(</w:t>
      </w:r>
      <w:r w:rsidRPr="005C56FC">
        <w:rPr>
          <w:rFonts w:ascii="Bookman Old Style" w:eastAsia="Times New Roman" w:hAnsi="Bookman Old Style"/>
          <w:color w:val="000000"/>
          <w:szCs w:val="22"/>
          <w:lang w:eastAsia="fr-FR"/>
        </w:rPr>
        <w:t>éolienne, photovoltaïque  , piles à combustible et sources hybrides</w:t>
      </w:r>
      <w:r>
        <w:rPr>
          <w:rFonts w:ascii="Bookman Old Style" w:eastAsia="Times New Roman" w:hAnsi="Bookman Old Style"/>
          <w:color w:val="000000"/>
          <w:szCs w:val="22"/>
          <w:lang w:eastAsia="fr-FR"/>
        </w:rPr>
        <w:t xml:space="preserve">) </w:t>
      </w:r>
      <w:r w:rsidRPr="005C56FC">
        <w:rPr>
          <w:rFonts w:ascii="Bookman Old Style" w:eastAsia="Times New Roman" w:hAnsi="Bookman Old Style"/>
          <w:color w:val="000000"/>
          <w:szCs w:val="22"/>
          <w:lang w:eastAsia="fr-FR"/>
        </w:rPr>
        <w:t>sur:</w:t>
      </w:r>
    </w:p>
    <w:p w:rsidR="000040A0" w:rsidRDefault="000040A0" w:rsidP="000040A0">
      <w:pPr>
        <w:shd w:val="clear" w:color="auto" w:fill="FFFFFF"/>
        <w:ind w:left="360"/>
        <w:jc w:val="both"/>
        <w:textAlignment w:val="baseline"/>
        <w:rPr>
          <w:rFonts w:ascii="Bookman Old Style" w:eastAsia="Times New Roman" w:hAnsi="Bookman Old Style"/>
          <w:color w:val="000000"/>
          <w:szCs w:val="22"/>
          <w:lang w:eastAsia="fr-FR"/>
        </w:rPr>
      </w:pPr>
      <w:r>
        <w:rPr>
          <w:rFonts w:eastAsia="Times New Roman"/>
          <w:b/>
          <w:lang w:eastAsia="fr-FR"/>
        </w:rPr>
        <w:t>-</w:t>
      </w:r>
      <w:r w:rsidRPr="005C56FC">
        <w:rPr>
          <w:rFonts w:ascii="Bookman Old Style" w:eastAsia="Times New Roman" w:hAnsi="Bookman Old Style"/>
          <w:color w:val="000000"/>
          <w:szCs w:val="22"/>
          <w:lang w:eastAsia="fr-FR"/>
        </w:rPr>
        <w:t xml:space="preserve"> stabilité de tension, </w:t>
      </w:r>
    </w:p>
    <w:p w:rsidR="000040A0" w:rsidRDefault="000040A0" w:rsidP="000040A0">
      <w:pPr>
        <w:shd w:val="clear" w:color="auto" w:fill="FFFFFF"/>
        <w:ind w:left="360"/>
        <w:jc w:val="both"/>
        <w:textAlignment w:val="baseline"/>
        <w:rPr>
          <w:rFonts w:ascii="Bookman Old Style" w:eastAsia="Times New Roman" w:hAnsi="Bookman Old Style"/>
          <w:color w:val="000000"/>
          <w:szCs w:val="22"/>
          <w:lang w:eastAsia="fr-FR"/>
        </w:rPr>
      </w:pPr>
      <w:r>
        <w:rPr>
          <w:rFonts w:eastAsia="Times New Roman"/>
          <w:b/>
          <w:lang w:eastAsia="fr-FR"/>
        </w:rPr>
        <w:t>-</w:t>
      </w:r>
      <w:r>
        <w:rPr>
          <w:rFonts w:ascii="Bookman Old Style" w:eastAsia="Times New Roman" w:hAnsi="Bookman Old Style"/>
          <w:color w:val="000000"/>
          <w:szCs w:val="22"/>
          <w:lang w:eastAsia="fr-FR"/>
        </w:rPr>
        <w:t xml:space="preserve"> </w:t>
      </w:r>
      <w:r w:rsidRPr="005C56FC">
        <w:rPr>
          <w:rFonts w:ascii="Bookman Old Style" w:eastAsia="Times New Roman" w:hAnsi="Bookman Old Style"/>
          <w:color w:val="000000"/>
          <w:szCs w:val="22"/>
          <w:lang w:eastAsia="fr-FR"/>
        </w:rPr>
        <w:t xml:space="preserve">participation au réglage primaire et secondaire de la fréquence, </w:t>
      </w:r>
    </w:p>
    <w:p w:rsidR="000040A0" w:rsidRPr="005C56FC" w:rsidRDefault="000040A0" w:rsidP="000040A0">
      <w:pPr>
        <w:shd w:val="clear" w:color="auto" w:fill="FFFFFF"/>
        <w:ind w:left="360"/>
        <w:jc w:val="both"/>
        <w:textAlignment w:val="baseline"/>
        <w:rPr>
          <w:rFonts w:ascii="Bookman Old Style" w:eastAsia="Times New Roman" w:hAnsi="Bookman Old Style"/>
          <w:color w:val="000000"/>
          <w:szCs w:val="22"/>
          <w:lang w:eastAsia="fr-FR"/>
        </w:rPr>
      </w:pPr>
      <w:r>
        <w:rPr>
          <w:rFonts w:eastAsia="Times New Roman"/>
          <w:b/>
          <w:lang w:eastAsia="fr-FR"/>
        </w:rPr>
        <w:t>-</w:t>
      </w:r>
      <w:r>
        <w:rPr>
          <w:rFonts w:ascii="Bookman Old Style" w:eastAsia="Times New Roman" w:hAnsi="Bookman Old Style"/>
          <w:color w:val="000000"/>
          <w:szCs w:val="22"/>
          <w:lang w:eastAsia="fr-FR"/>
        </w:rPr>
        <w:t xml:space="preserve"> </w:t>
      </w:r>
      <w:r w:rsidRPr="005C56FC">
        <w:rPr>
          <w:rFonts w:ascii="Bookman Old Style" w:eastAsia="Times New Roman" w:hAnsi="Bookman Old Style"/>
          <w:color w:val="000000"/>
          <w:szCs w:val="22"/>
          <w:lang w:eastAsia="fr-FR"/>
        </w:rPr>
        <w:t xml:space="preserve">stabilité dynamique et transitoire des sources </w:t>
      </w:r>
      <w:r>
        <w:rPr>
          <w:rFonts w:ascii="Bookman Old Style" w:eastAsia="Times New Roman" w:hAnsi="Bookman Old Style"/>
          <w:color w:val="000000"/>
          <w:szCs w:val="22"/>
          <w:lang w:eastAsia="fr-FR"/>
        </w:rPr>
        <w:t>mentionnées.</w:t>
      </w:r>
    </w:p>
    <w:p w:rsidR="005F0E5A" w:rsidRDefault="005F0E5A" w:rsidP="005F0E5A">
      <w:pPr>
        <w:jc w:val="both"/>
        <w:rPr>
          <w:rFonts w:asciiTheme="majorBidi" w:hAnsiTheme="majorBidi" w:cstheme="majorBidi"/>
          <w:b/>
        </w:rPr>
      </w:pPr>
    </w:p>
    <w:p w:rsidR="005F0E5A" w:rsidRPr="0036594A" w:rsidRDefault="005F0E5A" w:rsidP="005F0E5A">
      <w:pPr>
        <w:jc w:val="both"/>
        <w:rPr>
          <w:rFonts w:asciiTheme="majorBidi" w:hAnsiTheme="majorBidi" w:cstheme="majorBidi"/>
        </w:rPr>
      </w:pPr>
      <w:r w:rsidRPr="0036594A">
        <w:rPr>
          <w:rFonts w:asciiTheme="majorBidi" w:hAnsiTheme="majorBidi" w:cstheme="majorBidi"/>
          <w:b/>
        </w:rPr>
        <w:t>Mode d’évaluation : </w:t>
      </w:r>
      <w:r w:rsidRPr="0036594A">
        <w:rPr>
          <w:rFonts w:asciiTheme="majorBidi" w:hAnsiTheme="majorBidi" w:cstheme="majorBidi"/>
        </w:rPr>
        <w:t>Contrôle continu: 40%</w:t>
      </w:r>
      <w:r w:rsidR="00FB3A4E">
        <w:rPr>
          <w:rFonts w:asciiTheme="majorBidi" w:hAnsiTheme="majorBidi" w:cstheme="majorBidi"/>
        </w:rPr>
        <w:t xml:space="preserve"> </w:t>
      </w:r>
      <w:r w:rsidRPr="0036594A">
        <w:rPr>
          <w:rFonts w:asciiTheme="majorBidi" w:hAnsiTheme="majorBidi" w:cstheme="majorBidi"/>
        </w:rPr>
        <w:t>examen 60%</w:t>
      </w:r>
    </w:p>
    <w:p w:rsidR="005F0E5A" w:rsidRDefault="005F0E5A" w:rsidP="005F0E5A">
      <w:pPr>
        <w:jc w:val="both"/>
        <w:rPr>
          <w:rFonts w:ascii="Arial" w:hAnsi="Arial" w:cs="Arial"/>
        </w:rPr>
      </w:pPr>
      <w:r w:rsidRPr="00D52830">
        <w:rPr>
          <w:rFonts w:ascii="Arial" w:hAnsi="Arial" w:cs="Arial"/>
          <w:b/>
        </w:rPr>
        <w:t xml:space="preserve">Références   </w:t>
      </w:r>
    </w:p>
    <w:p w:rsidR="005F0E5A" w:rsidRDefault="005F0E5A" w:rsidP="005F0E5A">
      <w:pPr>
        <w:autoSpaceDE w:val="0"/>
        <w:autoSpaceDN w:val="0"/>
        <w:adjustRightInd w:val="0"/>
        <w:snapToGrid w:val="0"/>
        <w:jc w:val="both"/>
        <w:rPr>
          <w:b/>
          <w:bCs/>
          <w:color w:val="000000"/>
        </w:rPr>
      </w:pPr>
      <w:r>
        <w:rPr>
          <w:b/>
          <w:bCs/>
          <w:color w:val="000000"/>
        </w:rPr>
        <w:t>Références bibliographiques :</w:t>
      </w:r>
    </w:p>
    <w:p w:rsidR="005F0E5A" w:rsidRPr="00481F60" w:rsidRDefault="005F0E5A" w:rsidP="005F0E5A">
      <w:pPr>
        <w:pStyle w:val="Paragraphedeliste"/>
        <w:numPr>
          <w:ilvl w:val="0"/>
          <w:numId w:val="43"/>
        </w:numPr>
        <w:autoSpaceDE w:val="0"/>
        <w:autoSpaceDN w:val="0"/>
        <w:adjustRightInd w:val="0"/>
        <w:spacing w:after="0" w:line="240" w:lineRule="auto"/>
        <w:jc w:val="both"/>
      </w:pPr>
      <w:r w:rsidRPr="00481F60">
        <w:t>B. Multon, "Production d'Énergie Électrique par Sources Renouvelables", Techniques de l'Ingénieur, traité Génie Electrique, D 4, 2003.</w:t>
      </w:r>
    </w:p>
    <w:p w:rsidR="005F0E5A" w:rsidRPr="00481F60" w:rsidRDefault="005F0E5A" w:rsidP="005F0E5A">
      <w:pPr>
        <w:pStyle w:val="Paragraphedeliste"/>
        <w:numPr>
          <w:ilvl w:val="0"/>
          <w:numId w:val="43"/>
        </w:numPr>
        <w:autoSpaceDE w:val="0"/>
        <w:autoSpaceDN w:val="0"/>
        <w:adjustRightInd w:val="0"/>
        <w:spacing w:after="0" w:line="240" w:lineRule="auto"/>
        <w:jc w:val="both"/>
        <w:rPr>
          <w:bCs/>
          <w:lang w:val="en-US"/>
        </w:rPr>
      </w:pPr>
      <w:r w:rsidRPr="00481F60">
        <w:rPr>
          <w:bCs/>
          <w:noProof/>
          <w:lang w:val="en-US" w:eastAsia="fr-FR"/>
        </w:rPr>
        <w:t>D. Das, ‘Electrical Power Systems’</w:t>
      </w:r>
      <w:r w:rsidRPr="00481F60">
        <w:rPr>
          <w:lang w:val="en-US"/>
        </w:rPr>
        <w:t>, New Age International Publishers</w:t>
      </w:r>
      <w:r w:rsidRPr="00481F60">
        <w:rPr>
          <w:bCs/>
          <w:noProof/>
          <w:lang w:val="en-US" w:eastAsia="fr-FR"/>
        </w:rPr>
        <w:t xml:space="preserve">, </w:t>
      </w:r>
      <w:r w:rsidRPr="00481F60">
        <w:rPr>
          <w:lang w:val="en-US"/>
        </w:rPr>
        <w:t>2006.</w:t>
      </w:r>
    </w:p>
    <w:p w:rsidR="005F0E5A" w:rsidRPr="003E3E6D" w:rsidRDefault="005F0E5A" w:rsidP="005F0E5A">
      <w:pPr>
        <w:pStyle w:val="Paragraphedeliste"/>
        <w:numPr>
          <w:ilvl w:val="0"/>
          <w:numId w:val="43"/>
        </w:numPr>
        <w:autoSpaceDE w:val="0"/>
        <w:autoSpaceDN w:val="0"/>
        <w:adjustRightInd w:val="0"/>
        <w:spacing w:after="0" w:line="240" w:lineRule="auto"/>
        <w:jc w:val="both"/>
        <w:rPr>
          <w:color w:val="000000"/>
        </w:rPr>
      </w:pPr>
      <w:r w:rsidRPr="00481F60">
        <w:rPr>
          <w:bCs/>
        </w:rPr>
        <w:lastRenderedPageBreak/>
        <w:t xml:space="preserve">M. </w:t>
      </w:r>
      <w:r w:rsidRPr="00481F60">
        <w:t>Crappe, S. Dupuis, ‘ stabilité et sauvegarde des réseaux électriques’, Hermès, 2003.</w:t>
      </w:r>
    </w:p>
    <w:p w:rsidR="005F0E5A" w:rsidRDefault="005F0E5A" w:rsidP="005F0E5A">
      <w:pPr>
        <w:pStyle w:val="Paragraphedeliste"/>
        <w:numPr>
          <w:ilvl w:val="0"/>
          <w:numId w:val="43"/>
        </w:numPr>
        <w:autoSpaceDE w:val="0"/>
        <w:autoSpaceDN w:val="0"/>
        <w:adjustRightInd w:val="0"/>
        <w:spacing w:after="0" w:line="240" w:lineRule="auto"/>
        <w:jc w:val="both"/>
        <w:rPr>
          <w:color w:val="000000"/>
          <w:lang w:val="en-US"/>
        </w:rPr>
      </w:pPr>
      <w:r w:rsidRPr="00481F60">
        <w:rPr>
          <w:color w:val="000000"/>
          <w:lang w:val="en-US"/>
        </w:rPr>
        <w:t>A. Maczulak,</w:t>
      </w:r>
      <w:r w:rsidRPr="00481F60">
        <w:rPr>
          <w:w w:val="105"/>
          <w:lang w:val="en-GB"/>
        </w:rPr>
        <w:t xml:space="preserve"> ‘</w:t>
      </w:r>
      <w:r w:rsidRPr="00481F60">
        <w:rPr>
          <w:bCs/>
          <w:color w:val="000000"/>
          <w:lang w:val="en-US"/>
        </w:rPr>
        <w:t>Renewable Energy: Sources and Methods’</w:t>
      </w:r>
      <w:r w:rsidRPr="00481F60">
        <w:rPr>
          <w:color w:val="000000"/>
          <w:lang w:val="en-US"/>
        </w:rPr>
        <w:t>, Green technology, 2010.</w:t>
      </w:r>
    </w:p>
    <w:p w:rsidR="005F0E5A" w:rsidRDefault="005F0E5A" w:rsidP="005F0E5A">
      <w:pPr>
        <w:pStyle w:val="Paragraphedeliste"/>
        <w:numPr>
          <w:ilvl w:val="0"/>
          <w:numId w:val="43"/>
        </w:numPr>
        <w:autoSpaceDE w:val="0"/>
        <w:autoSpaceDN w:val="0"/>
        <w:adjustRightInd w:val="0"/>
        <w:spacing w:after="0" w:line="240" w:lineRule="auto"/>
        <w:jc w:val="both"/>
        <w:rPr>
          <w:color w:val="000000"/>
          <w:lang w:val="en-US"/>
        </w:rPr>
      </w:pPr>
      <w:r w:rsidRPr="0072050A">
        <w:rPr>
          <w:color w:val="000000"/>
          <w:lang w:val="en-US"/>
        </w:rPr>
        <w:t>M. R. Patel, ‘</w:t>
      </w:r>
      <w:r w:rsidRPr="0072050A">
        <w:rPr>
          <w:bCs/>
          <w:color w:val="000000"/>
          <w:lang w:val="en-US"/>
        </w:rPr>
        <w:t>Wind and Solar Power Systems’</w:t>
      </w:r>
      <w:r w:rsidRPr="0072050A">
        <w:rPr>
          <w:color w:val="000000"/>
          <w:lang w:val="en-US"/>
        </w:rPr>
        <w:t>, General Electric Company Fellow Engineer, Westinghouse Reasearch Center, CRC Press, 1999.</w:t>
      </w:r>
    </w:p>
    <w:p w:rsidR="005F0E5A" w:rsidRPr="00A02DE1" w:rsidRDefault="005F0E5A" w:rsidP="005F0E5A">
      <w:pPr>
        <w:pStyle w:val="Paragraphedeliste"/>
        <w:spacing w:after="0" w:line="240" w:lineRule="auto"/>
        <w:rPr>
          <w:rFonts w:asciiTheme="majorBidi" w:eastAsia="Times New Roman" w:hAnsiTheme="majorBidi" w:cstheme="majorBidi"/>
          <w:lang w:val="en-US" w:eastAsia="fr-FR"/>
        </w:rPr>
      </w:pPr>
    </w:p>
    <w:p w:rsidR="005F0E5A" w:rsidRDefault="005F0E5A" w:rsidP="005F0E5A">
      <w:pPr>
        <w:rPr>
          <w:rFonts w:ascii="Cambria" w:eastAsia="Calibri" w:hAnsi="Cambria" w:cs="Calibri"/>
          <w:b/>
          <w:bCs/>
          <w:color w:val="000000"/>
          <w:u w:val="thick" w:color="F79646"/>
        </w:rPr>
      </w:pPr>
      <w:r>
        <w:rPr>
          <w:rFonts w:ascii="Cambria" w:eastAsia="Calibri" w:hAnsi="Cambria" w:cs="Calibri"/>
          <w:b/>
          <w:bCs/>
          <w:color w:val="000000"/>
          <w:u w:val="thick" w:color="F79646"/>
        </w:rPr>
        <w:t>Semestre 3   Master : Réseaux Electriques</w:t>
      </w:r>
    </w:p>
    <w:p w:rsidR="005F0E5A" w:rsidRDefault="005F0E5A" w:rsidP="005F0E5A"/>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5F0E5A" w:rsidRPr="007239D1"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Fondamentale Code : </w:t>
      </w:r>
      <w:r w:rsidRPr="007239D1">
        <w:rPr>
          <w:rFonts w:asciiTheme="majorHAnsi" w:eastAsia="Calibri" w:hAnsiTheme="majorHAnsi" w:cs="Calibri"/>
          <w:b/>
          <w:bCs/>
          <w:color w:val="000000"/>
        </w:rPr>
        <w:t>UE</w:t>
      </w:r>
      <w:r>
        <w:rPr>
          <w:rFonts w:asciiTheme="majorHAnsi" w:eastAsia="Calibri" w:hAnsiTheme="majorHAnsi" w:cs="Calibri"/>
          <w:b/>
          <w:bCs/>
          <w:color w:val="000000"/>
        </w:rPr>
        <w:t>F</w:t>
      </w:r>
      <w:r w:rsidRPr="007239D1">
        <w:rPr>
          <w:rFonts w:asciiTheme="majorHAnsi" w:eastAsia="Calibri" w:hAnsiTheme="majorHAnsi" w:cs="Calibri"/>
          <w:b/>
          <w:bCs/>
          <w:color w:val="000000"/>
        </w:rPr>
        <w:t xml:space="preserve"> 1.</w:t>
      </w:r>
      <w:r>
        <w:rPr>
          <w:rFonts w:asciiTheme="majorHAnsi" w:eastAsia="Calibri" w:hAnsiTheme="majorHAnsi" w:cs="Calibri"/>
          <w:b/>
          <w:bCs/>
          <w:color w:val="000000"/>
        </w:rPr>
        <w:t>3.2</w:t>
      </w:r>
    </w:p>
    <w:p w:rsidR="005F0E5A" w:rsidRPr="00452BAD" w:rsidRDefault="005F0E5A" w:rsidP="000040A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652CCD">
        <w:rPr>
          <w:rFonts w:asciiTheme="majorBidi" w:hAnsiTheme="majorBidi" w:cstheme="majorBidi"/>
          <w:b/>
          <w:bCs/>
          <w:iCs/>
        </w:rPr>
        <w:t>Matière</w:t>
      </w:r>
      <w:r>
        <w:rPr>
          <w:rFonts w:asciiTheme="majorBidi" w:hAnsiTheme="majorBidi" w:cstheme="majorBidi"/>
          <w:b/>
          <w:bCs/>
          <w:iCs/>
        </w:rPr>
        <w:t> : </w:t>
      </w:r>
      <w:r w:rsidR="000040A0">
        <w:rPr>
          <w:rFonts w:asciiTheme="majorBidi" w:hAnsiTheme="majorBidi" w:cstheme="majorBidi"/>
          <w:b/>
          <w:bCs/>
        </w:rPr>
        <w:t>R</w:t>
      </w:r>
      <w:r w:rsidRPr="00452BAD">
        <w:rPr>
          <w:rFonts w:asciiTheme="majorBidi" w:hAnsiTheme="majorBidi" w:cstheme="majorBidi"/>
          <w:b/>
          <w:bCs/>
        </w:rPr>
        <w:t>éseaux électriques industriels</w:t>
      </w:r>
    </w:p>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w:t>
      </w:r>
      <w:r>
        <w:rPr>
          <w:rFonts w:ascii="Cambria" w:eastAsia="Calibri" w:hAnsi="Cambria" w:cs="Arial"/>
          <w:b/>
          <w:bCs/>
          <w:color w:val="000000"/>
          <w:sz w:val="22"/>
          <w:szCs w:val="22"/>
          <w:lang w:eastAsia="en-US"/>
        </w:rPr>
        <w:t>45h30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5F0E5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5F0E5A" w:rsidRDefault="005F0E5A" w:rsidP="005F0E5A">
      <w:pPr>
        <w:jc w:val="both"/>
        <w:rPr>
          <w:rFonts w:asciiTheme="majorBidi" w:eastAsia="Times New Roman" w:hAnsiTheme="majorBidi" w:cstheme="majorBidi"/>
          <w:lang w:eastAsia="fr-FR"/>
        </w:rPr>
      </w:pPr>
    </w:p>
    <w:p w:rsidR="005F0E5A" w:rsidRPr="00003CCF" w:rsidRDefault="005F0E5A" w:rsidP="005F0E5A">
      <w:pPr>
        <w:pStyle w:val="Default"/>
        <w:rPr>
          <w:rFonts w:asciiTheme="majorBidi" w:eastAsia="Times New Roman" w:hAnsiTheme="majorBidi" w:cstheme="majorBidi"/>
          <w:b/>
          <w:bCs/>
          <w:lang w:eastAsia="fr-FR"/>
        </w:rPr>
      </w:pPr>
      <w:r w:rsidRPr="00003CCF">
        <w:rPr>
          <w:rFonts w:asciiTheme="majorBidi" w:eastAsia="Times New Roman" w:hAnsiTheme="majorBidi" w:cstheme="majorBidi"/>
          <w:b/>
          <w:bCs/>
          <w:lang w:eastAsia="fr-FR"/>
        </w:rPr>
        <w:t xml:space="preserve">Objectifs de l’enseignement </w:t>
      </w:r>
    </w:p>
    <w:p w:rsidR="005F0E5A" w:rsidRDefault="005F0E5A" w:rsidP="005F0E5A">
      <w:pPr>
        <w:pStyle w:val="Default"/>
        <w:rPr>
          <w:rFonts w:asciiTheme="majorBidi" w:eastAsia="Calibri" w:hAnsiTheme="majorBidi" w:cstheme="majorBidi"/>
          <w:color w:val="auto"/>
          <w:lang w:eastAsia="zh-CN"/>
        </w:rPr>
      </w:pPr>
      <w:r w:rsidRPr="00003CCF">
        <w:rPr>
          <w:rFonts w:asciiTheme="majorBidi" w:eastAsia="Calibri" w:hAnsiTheme="majorBidi" w:cstheme="majorBidi"/>
          <w:color w:val="auto"/>
          <w:lang w:eastAsia="zh-CN"/>
        </w:rPr>
        <w:t>La matière a pour objectif de donner aux étudiants les connaissances nécessaires sur les réseaux électriques industriels (architectures, schémas et plans), le calcul du bilan de puissance, de minimisation d’énergie, de choix de canalisation él</w:t>
      </w:r>
      <w:r>
        <w:rPr>
          <w:rFonts w:asciiTheme="majorBidi" w:eastAsia="Calibri" w:hAnsiTheme="majorBidi" w:cstheme="majorBidi"/>
          <w:color w:val="auto"/>
          <w:lang w:eastAsia="zh-CN"/>
        </w:rPr>
        <w:t>ectriques, de calcul de défauts et de protection.</w:t>
      </w:r>
    </w:p>
    <w:p w:rsidR="005F0E5A" w:rsidRDefault="005F0E5A" w:rsidP="005F0E5A">
      <w:pPr>
        <w:pStyle w:val="Default"/>
        <w:rPr>
          <w:rFonts w:asciiTheme="majorBidi" w:eastAsia="Times New Roman" w:hAnsiTheme="majorBidi" w:cstheme="majorBidi"/>
          <w:b/>
          <w:bCs/>
          <w:lang w:eastAsia="fr-FR"/>
        </w:rPr>
      </w:pPr>
      <w:r w:rsidRPr="008226AB">
        <w:rPr>
          <w:rFonts w:asciiTheme="majorBidi" w:eastAsia="Times New Roman" w:hAnsiTheme="majorBidi" w:cstheme="majorBidi"/>
          <w:b/>
          <w:bCs/>
          <w:lang w:eastAsia="fr-FR"/>
        </w:rPr>
        <w:t xml:space="preserve">Connaissances préalables recommandées: </w:t>
      </w:r>
    </w:p>
    <w:p w:rsidR="005F0E5A" w:rsidRPr="00D52830" w:rsidRDefault="005F0E5A" w:rsidP="005F0E5A">
      <w:pPr>
        <w:autoSpaceDE w:val="0"/>
        <w:autoSpaceDN w:val="0"/>
        <w:adjustRightInd w:val="0"/>
        <w:rPr>
          <w:rFonts w:ascii="Arial" w:hAnsi="Arial" w:cs="Arial"/>
          <w:sz w:val="20"/>
          <w:szCs w:val="20"/>
        </w:rPr>
      </w:pPr>
      <w:r w:rsidRPr="00D52830">
        <w:rPr>
          <w:rFonts w:ascii="Arial" w:hAnsi="Arial" w:cs="Arial"/>
          <w:sz w:val="20"/>
          <w:szCs w:val="20"/>
        </w:rPr>
        <w:t>Généralités sur des réseaux électriques</w:t>
      </w:r>
    </w:p>
    <w:p w:rsidR="005F0E5A" w:rsidRPr="00F3676B" w:rsidRDefault="005F0E5A" w:rsidP="005F0E5A">
      <w:pPr>
        <w:jc w:val="both"/>
        <w:rPr>
          <w:rFonts w:asciiTheme="majorBidi" w:hAnsiTheme="majorBidi" w:cstheme="majorBidi"/>
          <w:b/>
          <w:bCs/>
        </w:rPr>
      </w:pPr>
      <w:r w:rsidRPr="00F3676B">
        <w:rPr>
          <w:rFonts w:asciiTheme="majorBidi" w:hAnsiTheme="majorBidi" w:cstheme="majorBidi"/>
          <w:b/>
          <w:bCs/>
        </w:rPr>
        <w:t>Contenu de la matière</w:t>
      </w:r>
    </w:p>
    <w:p w:rsidR="005F0E5A" w:rsidRPr="00983BD6" w:rsidRDefault="005F0E5A" w:rsidP="005F0E5A">
      <w:pPr>
        <w:tabs>
          <w:tab w:val="left" w:pos="8364"/>
        </w:tabs>
        <w:jc w:val="both"/>
        <w:rPr>
          <w:rFonts w:ascii="Cambria" w:hAnsi="Cambria"/>
          <w:b/>
          <w:bCs/>
        </w:rPr>
      </w:pPr>
      <w:r w:rsidRPr="00983BD6">
        <w:rPr>
          <w:rFonts w:ascii="Cambria" w:hAnsi="Cambria"/>
          <w:b/>
          <w:bCs/>
        </w:rPr>
        <w:t xml:space="preserve">I. </w:t>
      </w:r>
      <w:r>
        <w:rPr>
          <w:rFonts w:ascii="Cambria" w:hAnsi="Cambria"/>
          <w:b/>
          <w:bCs/>
        </w:rPr>
        <w:t xml:space="preserve">Les </w:t>
      </w:r>
      <w:r w:rsidRPr="00983BD6">
        <w:rPr>
          <w:rFonts w:ascii="Cambria" w:hAnsi="Cambria"/>
          <w:b/>
          <w:bCs/>
        </w:rPr>
        <w:t>architecture</w:t>
      </w:r>
      <w:r>
        <w:rPr>
          <w:rFonts w:ascii="Cambria" w:hAnsi="Cambria"/>
          <w:b/>
          <w:bCs/>
        </w:rPr>
        <w:t>s</w:t>
      </w:r>
      <w:r w:rsidRPr="00983BD6">
        <w:rPr>
          <w:rFonts w:ascii="Cambria" w:hAnsi="Cambria"/>
          <w:b/>
          <w:bCs/>
        </w:rPr>
        <w:t xml:space="preserve"> de</w:t>
      </w:r>
      <w:r>
        <w:rPr>
          <w:rFonts w:ascii="Cambria" w:hAnsi="Cambria"/>
          <w:b/>
          <w:bCs/>
        </w:rPr>
        <w:t>s</w:t>
      </w:r>
      <w:r w:rsidRPr="00983BD6">
        <w:rPr>
          <w:rFonts w:ascii="Cambria" w:hAnsi="Cambria"/>
          <w:b/>
          <w:bCs/>
        </w:rPr>
        <w:t xml:space="preserve"> réseaux</w:t>
      </w:r>
      <w:r>
        <w:rPr>
          <w:rFonts w:ascii="Cambria" w:hAnsi="Cambria"/>
          <w:b/>
          <w:bCs/>
        </w:rPr>
        <w:tab/>
        <w:t>2 semaines</w:t>
      </w:r>
    </w:p>
    <w:p w:rsidR="005F0E5A" w:rsidRPr="0070085B" w:rsidRDefault="005F0E5A" w:rsidP="005F0E5A">
      <w:pPr>
        <w:ind w:left="284"/>
        <w:rPr>
          <w:sz w:val="22"/>
          <w:szCs w:val="22"/>
        </w:rPr>
      </w:pPr>
      <w:r w:rsidRPr="0070085B">
        <w:rPr>
          <w:sz w:val="22"/>
          <w:szCs w:val="22"/>
        </w:rPr>
        <w:t>Structure générale d'un réseau privé de distribution, La source d'alimentation, Les postes de livraison HTB, Les postes de livraison HTA, Les réseaux HTA et réseaux HTB à l'intérieur du site, Les réseaux industriels avec production interne.</w:t>
      </w:r>
    </w:p>
    <w:p w:rsidR="005F0E5A" w:rsidRPr="00983BD6" w:rsidRDefault="005F0E5A" w:rsidP="005F0E5A">
      <w:pPr>
        <w:tabs>
          <w:tab w:val="left" w:pos="8364"/>
        </w:tabs>
        <w:jc w:val="both"/>
        <w:rPr>
          <w:rFonts w:ascii="Cambria" w:hAnsi="Cambria"/>
          <w:b/>
          <w:bCs/>
        </w:rPr>
      </w:pPr>
      <w:r w:rsidRPr="00983BD6">
        <w:rPr>
          <w:rFonts w:ascii="Cambria" w:hAnsi="Cambria"/>
          <w:b/>
          <w:bCs/>
        </w:rPr>
        <w:t>II. Les régimes de neutre (</w:t>
      </w:r>
      <w:r>
        <w:rPr>
          <w:rFonts w:ascii="Cambria" w:hAnsi="Cambria"/>
          <w:b/>
          <w:bCs/>
        </w:rPr>
        <w:t>RN</w:t>
      </w:r>
      <w:r w:rsidRPr="00983BD6">
        <w:rPr>
          <w:rFonts w:ascii="Cambria" w:hAnsi="Cambria"/>
          <w:b/>
          <w:bCs/>
        </w:rPr>
        <w:t>)</w:t>
      </w:r>
      <w:r>
        <w:rPr>
          <w:rFonts w:ascii="Cambria" w:hAnsi="Cambria"/>
          <w:b/>
          <w:bCs/>
        </w:rPr>
        <w:tab/>
        <w:t>3 semaines</w:t>
      </w:r>
    </w:p>
    <w:p w:rsidR="005F0E5A" w:rsidRPr="0070085B" w:rsidRDefault="005F0E5A" w:rsidP="005F0E5A">
      <w:pPr>
        <w:ind w:left="284"/>
        <w:rPr>
          <w:sz w:val="22"/>
          <w:szCs w:val="22"/>
        </w:rPr>
      </w:pPr>
      <w:r w:rsidRPr="0070085B">
        <w:rPr>
          <w:sz w:val="22"/>
          <w:szCs w:val="22"/>
        </w:rPr>
        <w:t>Les différents régimes du neutre; L’influence du RN et schémas des liaisons à la terre utilisés en BT ; Le contact indirect en basse tension suivant le RN ; Protection, Particularités des DDR et coupure du conducteur neutre et des conducteurs de phase; Influence sur l'appareillage des règles de coupure et p</w:t>
      </w:r>
      <w:r w:rsidR="00BF4135">
        <w:rPr>
          <w:sz w:val="22"/>
          <w:szCs w:val="22"/>
        </w:rPr>
        <w:t>rotection des conducteurs</w:t>
      </w:r>
      <w:r w:rsidRPr="0070085B">
        <w:rPr>
          <w:sz w:val="22"/>
          <w:szCs w:val="22"/>
        </w:rPr>
        <w:t>; Interaction entre HT et BT; Comparaison des différents RN basse tension-choix; RN utilisés en haute tension.</w:t>
      </w:r>
    </w:p>
    <w:p w:rsidR="005F0E5A" w:rsidRPr="00983BD6" w:rsidRDefault="005F0E5A" w:rsidP="005F0E5A">
      <w:pPr>
        <w:tabs>
          <w:tab w:val="left" w:pos="8364"/>
        </w:tabs>
        <w:jc w:val="both"/>
        <w:rPr>
          <w:rFonts w:ascii="Cambria" w:hAnsi="Cambria"/>
          <w:b/>
          <w:bCs/>
        </w:rPr>
      </w:pPr>
      <w:r w:rsidRPr="00983BD6">
        <w:rPr>
          <w:rFonts w:ascii="Cambria" w:hAnsi="Cambria"/>
          <w:b/>
          <w:bCs/>
        </w:rPr>
        <w:t xml:space="preserve">III. </w:t>
      </w:r>
      <w:r>
        <w:rPr>
          <w:rFonts w:ascii="Cambria" w:hAnsi="Cambria"/>
          <w:b/>
          <w:bCs/>
        </w:rPr>
        <w:t>R</w:t>
      </w:r>
      <w:r w:rsidRPr="00983BD6">
        <w:rPr>
          <w:rFonts w:ascii="Cambria" w:hAnsi="Cambria"/>
          <w:b/>
          <w:bCs/>
        </w:rPr>
        <w:t>écepteurs et leurs contraintes d'alimentation</w:t>
      </w:r>
      <w:r>
        <w:rPr>
          <w:rFonts w:ascii="Cambria" w:hAnsi="Cambria"/>
          <w:b/>
          <w:bCs/>
        </w:rPr>
        <w:tab/>
        <w:t>1 semaine</w:t>
      </w:r>
    </w:p>
    <w:p w:rsidR="005F0E5A" w:rsidRPr="0070085B" w:rsidRDefault="005F0E5A" w:rsidP="005F0E5A">
      <w:pPr>
        <w:ind w:left="284"/>
        <w:rPr>
          <w:sz w:val="22"/>
          <w:szCs w:val="22"/>
        </w:rPr>
      </w:pPr>
      <w:r w:rsidRPr="0070085B">
        <w:rPr>
          <w:sz w:val="22"/>
          <w:szCs w:val="22"/>
        </w:rPr>
        <w:t>Les perturbatio</w:t>
      </w:r>
      <w:r w:rsidR="00BF4135">
        <w:rPr>
          <w:sz w:val="22"/>
          <w:szCs w:val="22"/>
        </w:rPr>
        <w:t>ns dans les réseaux industriels</w:t>
      </w:r>
      <w:r w:rsidRPr="0070085B">
        <w:rPr>
          <w:sz w:val="22"/>
          <w:szCs w:val="22"/>
        </w:rPr>
        <w:t>; Les remèdes pour se prémunir contre le flicker ;</w:t>
      </w:r>
    </w:p>
    <w:p w:rsidR="005F0E5A" w:rsidRPr="0070085B" w:rsidRDefault="005F0E5A" w:rsidP="005F0E5A">
      <w:pPr>
        <w:ind w:left="284"/>
        <w:rPr>
          <w:sz w:val="22"/>
          <w:szCs w:val="22"/>
        </w:rPr>
      </w:pPr>
      <w:r w:rsidRPr="0070085B">
        <w:rPr>
          <w:sz w:val="22"/>
          <w:szCs w:val="22"/>
        </w:rPr>
        <w:t xml:space="preserve">Les moteurs électriques, 4. Les autres récepteurs, </w:t>
      </w:r>
    </w:p>
    <w:p w:rsidR="005F0E5A" w:rsidRPr="00983BD6" w:rsidRDefault="005F0E5A" w:rsidP="005F0E5A">
      <w:pPr>
        <w:tabs>
          <w:tab w:val="left" w:pos="8364"/>
        </w:tabs>
        <w:jc w:val="both"/>
        <w:rPr>
          <w:rFonts w:ascii="Cambria" w:hAnsi="Cambria"/>
          <w:b/>
          <w:bCs/>
        </w:rPr>
      </w:pPr>
      <w:r w:rsidRPr="00983BD6">
        <w:rPr>
          <w:rFonts w:ascii="Cambria" w:hAnsi="Cambria"/>
          <w:b/>
          <w:bCs/>
        </w:rPr>
        <w:t xml:space="preserve">IV. </w:t>
      </w:r>
      <w:r>
        <w:rPr>
          <w:rFonts w:ascii="Cambria" w:hAnsi="Cambria"/>
          <w:b/>
          <w:bCs/>
        </w:rPr>
        <w:t>S</w:t>
      </w:r>
      <w:r w:rsidRPr="00983BD6">
        <w:rPr>
          <w:rFonts w:ascii="Cambria" w:hAnsi="Cambria"/>
          <w:b/>
          <w:bCs/>
        </w:rPr>
        <w:t>ources d'alimentation</w:t>
      </w:r>
      <w:r>
        <w:rPr>
          <w:rFonts w:ascii="Cambria" w:hAnsi="Cambria"/>
          <w:b/>
          <w:bCs/>
        </w:rPr>
        <w:tab/>
        <w:t>1 semaine</w:t>
      </w:r>
    </w:p>
    <w:p w:rsidR="005F0E5A" w:rsidRPr="0070085B" w:rsidRDefault="005F0E5A" w:rsidP="005F0E5A">
      <w:pPr>
        <w:ind w:left="284"/>
        <w:rPr>
          <w:sz w:val="22"/>
          <w:szCs w:val="22"/>
        </w:rPr>
      </w:pPr>
      <w:r w:rsidRPr="0070085B">
        <w:rPr>
          <w:sz w:val="22"/>
          <w:szCs w:val="22"/>
        </w:rPr>
        <w:t>L'alimentation par les RDP ; Les alternateurs (générateurs synchrones),</w:t>
      </w:r>
      <w:r w:rsidR="00BF4135">
        <w:rPr>
          <w:sz w:val="22"/>
          <w:szCs w:val="22"/>
        </w:rPr>
        <w:t xml:space="preserve"> </w:t>
      </w:r>
      <w:r w:rsidRPr="0070085B">
        <w:rPr>
          <w:sz w:val="22"/>
          <w:szCs w:val="22"/>
        </w:rPr>
        <w:t>les génératrices asynchrones, Avantages et inconvénients ;</w:t>
      </w:r>
      <w:r w:rsidR="00BF4135">
        <w:rPr>
          <w:sz w:val="22"/>
          <w:szCs w:val="22"/>
        </w:rPr>
        <w:t xml:space="preserve"> </w:t>
      </w:r>
      <w:r w:rsidRPr="0070085B">
        <w:rPr>
          <w:sz w:val="22"/>
          <w:szCs w:val="22"/>
        </w:rPr>
        <w:t xml:space="preserve">Les alimentations sans interruption (ASI), </w:t>
      </w:r>
    </w:p>
    <w:p w:rsidR="005F0E5A" w:rsidRPr="00983BD6" w:rsidRDefault="005F0E5A" w:rsidP="005F0E5A">
      <w:pPr>
        <w:tabs>
          <w:tab w:val="left" w:pos="8364"/>
        </w:tabs>
        <w:jc w:val="both"/>
        <w:rPr>
          <w:rFonts w:ascii="Cambria" w:hAnsi="Cambria"/>
          <w:b/>
          <w:bCs/>
        </w:rPr>
      </w:pPr>
      <w:r w:rsidRPr="00983BD6">
        <w:rPr>
          <w:rFonts w:ascii="Cambria" w:hAnsi="Cambria"/>
          <w:b/>
          <w:bCs/>
        </w:rPr>
        <w:t xml:space="preserve">V. </w:t>
      </w:r>
      <w:r>
        <w:rPr>
          <w:rFonts w:ascii="Cambria" w:hAnsi="Cambria"/>
          <w:b/>
          <w:bCs/>
        </w:rPr>
        <w:t>S</w:t>
      </w:r>
      <w:r w:rsidRPr="00983BD6">
        <w:rPr>
          <w:rFonts w:ascii="Cambria" w:hAnsi="Cambria"/>
          <w:b/>
          <w:bCs/>
        </w:rPr>
        <w:t>urtensions et la coordination de l'isolement</w:t>
      </w:r>
      <w:r>
        <w:rPr>
          <w:rFonts w:ascii="Cambria" w:hAnsi="Cambria"/>
          <w:b/>
          <w:bCs/>
        </w:rPr>
        <w:tab/>
        <w:t>2 semaines</w:t>
      </w:r>
    </w:p>
    <w:p w:rsidR="005F0E5A" w:rsidRPr="0070085B" w:rsidRDefault="00BF4135" w:rsidP="005F0E5A">
      <w:pPr>
        <w:ind w:left="284"/>
        <w:rPr>
          <w:sz w:val="22"/>
          <w:szCs w:val="22"/>
        </w:rPr>
      </w:pPr>
      <w:r>
        <w:rPr>
          <w:sz w:val="22"/>
          <w:szCs w:val="22"/>
        </w:rPr>
        <w:t>Les surtensions</w:t>
      </w:r>
      <w:r w:rsidR="005F0E5A" w:rsidRPr="0070085B">
        <w:rPr>
          <w:sz w:val="22"/>
          <w:szCs w:val="22"/>
        </w:rPr>
        <w:t>; Les dispositifs de protection contre les surtensions ; Coordination de l'isolement dans une installation électrique industrielle,</w:t>
      </w:r>
    </w:p>
    <w:p w:rsidR="005F0E5A" w:rsidRPr="00983BD6" w:rsidRDefault="005F0E5A" w:rsidP="005F0E5A">
      <w:pPr>
        <w:tabs>
          <w:tab w:val="left" w:pos="8364"/>
        </w:tabs>
        <w:jc w:val="both"/>
        <w:rPr>
          <w:rFonts w:ascii="Cambria" w:hAnsi="Cambria"/>
          <w:b/>
          <w:bCs/>
        </w:rPr>
      </w:pPr>
      <w:r w:rsidRPr="00983BD6">
        <w:rPr>
          <w:rFonts w:ascii="Cambria" w:hAnsi="Cambria"/>
          <w:b/>
          <w:bCs/>
        </w:rPr>
        <w:t>VI. Détermination des sections de</w:t>
      </w:r>
      <w:r>
        <w:rPr>
          <w:rFonts w:ascii="Cambria" w:hAnsi="Cambria"/>
          <w:b/>
          <w:bCs/>
        </w:rPr>
        <w:t>s</w:t>
      </w:r>
      <w:r w:rsidRPr="00983BD6">
        <w:rPr>
          <w:rFonts w:ascii="Cambria" w:hAnsi="Cambria"/>
          <w:b/>
          <w:bCs/>
        </w:rPr>
        <w:t xml:space="preserve"> conducteurs</w:t>
      </w:r>
      <w:r>
        <w:rPr>
          <w:rFonts w:ascii="Cambria" w:hAnsi="Cambria"/>
          <w:b/>
          <w:bCs/>
        </w:rPr>
        <w:tab/>
        <w:t>3 semaines</w:t>
      </w:r>
    </w:p>
    <w:p w:rsidR="005F0E5A" w:rsidRPr="0070085B" w:rsidRDefault="005F0E5A" w:rsidP="005F0E5A">
      <w:pPr>
        <w:ind w:left="284"/>
        <w:rPr>
          <w:sz w:val="22"/>
          <w:szCs w:val="22"/>
        </w:rPr>
      </w:pPr>
      <w:r w:rsidRPr="0070085B">
        <w:rPr>
          <w:sz w:val="22"/>
          <w:szCs w:val="22"/>
        </w:rPr>
        <w:t>Détermination des sections de conducteurs et choix des dispositifs de protection en BT;</w:t>
      </w:r>
    </w:p>
    <w:p w:rsidR="005F0E5A" w:rsidRPr="0070085B" w:rsidRDefault="005F0E5A" w:rsidP="005F0E5A">
      <w:pPr>
        <w:ind w:left="284"/>
        <w:rPr>
          <w:sz w:val="22"/>
          <w:szCs w:val="22"/>
        </w:rPr>
      </w:pPr>
      <w:r w:rsidRPr="0070085B">
        <w:rPr>
          <w:sz w:val="22"/>
          <w:szCs w:val="22"/>
        </w:rPr>
        <w:t>Détermination de</w:t>
      </w:r>
      <w:r w:rsidR="00BF4135">
        <w:rPr>
          <w:sz w:val="22"/>
          <w:szCs w:val="22"/>
        </w:rPr>
        <w:t>s sections de conducteurs en MT</w:t>
      </w:r>
      <w:r w:rsidRPr="0070085B">
        <w:rPr>
          <w:sz w:val="22"/>
          <w:szCs w:val="22"/>
        </w:rPr>
        <w:t>; Calcul de la section économique</w:t>
      </w:r>
    </w:p>
    <w:p w:rsidR="005F0E5A" w:rsidRPr="00983BD6" w:rsidRDefault="005F0E5A" w:rsidP="005F0E5A">
      <w:pPr>
        <w:tabs>
          <w:tab w:val="left" w:pos="8364"/>
        </w:tabs>
        <w:jc w:val="both"/>
        <w:rPr>
          <w:rFonts w:ascii="Cambria" w:hAnsi="Cambria"/>
          <w:b/>
          <w:bCs/>
        </w:rPr>
      </w:pPr>
      <w:r w:rsidRPr="00983BD6">
        <w:rPr>
          <w:rFonts w:ascii="Cambria" w:hAnsi="Cambria"/>
          <w:b/>
          <w:bCs/>
        </w:rPr>
        <w:t xml:space="preserve">VII. </w:t>
      </w:r>
      <w:r>
        <w:rPr>
          <w:rFonts w:ascii="Cambria" w:hAnsi="Cambria"/>
          <w:b/>
          <w:bCs/>
        </w:rPr>
        <w:t>C</w:t>
      </w:r>
      <w:r w:rsidRPr="00983BD6">
        <w:rPr>
          <w:rFonts w:ascii="Cambria" w:hAnsi="Cambria"/>
          <w:b/>
          <w:bCs/>
        </w:rPr>
        <w:t>ompensation de l'énergie réactive</w:t>
      </w:r>
      <w:r>
        <w:rPr>
          <w:rFonts w:ascii="Cambria" w:hAnsi="Cambria"/>
          <w:b/>
          <w:bCs/>
        </w:rPr>
        <w:tab/>
        <w:t>2 semaines</w:t>
      </w:r>
    </w:p>
    <w:p w:rsidR="005F0E5A" w:rsidRPr="0070085B" w:rsidRDefault="005F0E5A" w:rsidP="005F0E5A">
      <w:pPr>
        <w:ind w:left="284"/>
        <w:rPr>
          <w:sz w:val="22"/>
          <w:szCs w:val="22"/>
        </w:rPr>
      </w:pPr>
      <w:r w:rsidRPr="0070085B">
        <w:rPr>
          <w:sz w:val="22"/>
          <w:szCs w:val="22"/>
        </w:rPr>
        <w:t>Intérêts de la compensation d'ER, Amélioration du cos φ ; Matériel de compensation de l'ER ; Emplacement des condensateurs ; Détermination de la puissance de compensation par rapport à la facture d'énergie ; Compensation aux bornes d'un transformateur; Compensation des moteurs asynchrones ; Compensation optimale ; Enclenchement des batteries de condensateurs et protection ; Présence d'harmoniques</w:t>
      </w:r>
    </w:p>
    <w:p w:rsidR="005F0E5A" w:rsidRPr="00003CCF" w:rsidRDefault="005F0E5A" w:rsidP="005F0E5A">
      <w:pPr>
        <w:tabs>
          <w:tab w:val="left" w:pos="8364"/>
        </w:tabs>
        <w:jc w:val="both"/>
        <w:rPr>
          <w:rFonts w:ascii="Cambria" w:hAnsi="Cambria"/>
          <w:b/>
          <w:bCs/>
        </w:rPr>
      </w:pPr>
      <w:r w:rsidRPr="00003CCF">
        <w:rPr>
          <w:rFonts w:ascii="Cambria" w:hAnsi="Cambria"/>
          <w:b/>
          <w:bCs/>
        </w:rPr>
        <w:t>Mode d’évaluation : Contrôle continu: 40%examen 60%</w:t>
      </w:r>
    </w:p>
    <w:p w:rsidR="005F0E5A" w:rsidRDefault="005F0E5A" w:rsidP="005F0E5A">
      <w:pPr>
        <w:jc w:val="both"/>
        <w:rPr>
          <w:rFonts w:ascii="Arial" w:hAnsi="Arial"/>
          <w:i/>
        </w:rPr>
      </w:pPr>
      <w:r w:rsidRPr="00C17529">
        <w:rPr>
          <w:rFonts w:ascii="Arial" w:hAnsi="Arial"/>
          <w:b/>
        </w:rPr>
        <w:t>Références</w:t>
      </w:r>
      <w:r>
        <w:rPr>
          <w:rFonts w:ascii="Arial" w:hAnsi="Arial"/>
          <w:b/>
        </w:rPr>
        <w:t xml:space="preserve">   </w:t>
      </w:r>
      <w:r w:rsidRPr="000C1EBA">
        <w:rPr>
          <w:rFonts w:ascii="Arial" w:hAnsi="Arial"/>
          <w:i/>
          <w:iCs/>
        </w:rPr>
        <w:t>(Livres</w:t>
      </w:r>
      <w:r>
        <w:rPr>
          <w:rFonts w:ascii="Arial" w:hAnsi="Arial"/>
          <w:i/>
        </w:rPr>
        <w:t xml:space="preserve"> et polycopiés,  sites internet, etc). </w:t>
      </w:r>
    </w:p>
    <w:p w:rsidR="005F0E5A" w:rsidRPr="00003CCF" w:rsidRDefault="005F0E5A" w:rsidP="005F0E5A">
      <w:pPr>
        <w:pStyle w:val="RfrencesBibliographiques"/>
        <w:rPr>
          <w:rStyle w:val="st"/>
          <w:sz w:val="18"/>
          <w:szCs w:val="18"/>
        </w:rPr>
      </w:pPr>
      <w:r w:rsidRPr="00003CCF">
        <w:rPr>
          <w:rStyle w:val="st"/>
          <w:sz w:val="18"/>
          <w:szCs w:val="18"/>
        </w:rPr>
        <w:t>[1] Denis MARQUET, Didier Mignardot, Jacques SCHONEK, "Guide de l'installation électrique 2010 - Normes internationales CEI et nationales françaises NF", Schneider Electric, 2010</w:t>
      </w:r>
    </w:p>
    <w:p w:rsidR="005F0E5A" w:rsidRPr="00003CCF" w:rsidRDefault="005F0E5A" w:rsidP="005F0E5A">
      <w:pPr>
        <w:pStyle w:val="RfrencesBibliographiques"/>
        <w:rPr>
          <w:rStyle w:val="st"/>
          <w:sz w:val="18"/>
          <w:szCs w:val="18"/>
        </w:rPr>
      </w:pPr>
      <w:r w:rsidRPr="00003CCF">
        <w:rPr>
          <w:rStyle w:val="st"/>
          <w:sz w:val="18"/>
          <w:szCs w:val="18"/>
        </w:rPr>
        <w:t>[2] Jean Repérant, "Réseaux électriques industriels - Introduction", Tech. del’Ing., D5020, 2001</w:t>
      </w:r>
    </w:p>
    <w:p w:rsidR="005F0E5A" w:rsidRPr="00003CCF" w:rsidRDefault="005F0E5A" w:rsidP="005F0E5A">
      <w:pPr>
        <w:pStyle w:val="RfrencesBibliographiques"/>
        <w:rPr>
          <w:rStyle w:val="st"/>
          <w:sz w:val="18"/>
          <w:szCs w:val="18"/>
        </w:rPr>
      </w:pPr>
      <w:r w:rsidRPr="00003CCF">
        <w:rPr>
          <w:rStyle w:val="st"/>
          <w:sz w:val="18"/>
          <w:szCs w:val="18"/>
        </w:rPr>
        <w:lastRenderedPageBreak/>
        <w:t>[3] Jean Repérant, "Réseaux électriques industriels - Ingénierie", Tech. del’Ing., D5022, 2001</w:t>
      </w:r>
    </w:p>
    <w:p w:rsidR="005F0E5A" w:rsidRPr="00003CCF" w:rsidRDefault="005F0E5A" w:rsidP="005F0E5A">
      <w:pPr>
        <w:pStyle w:val="RfrencesBibliographiques"/>
        <w:rPr>
          <w:rStyle w:val="st"/>
          <w:sz w:val="18"/>
          <w:szCs w:val="18"/>
        </w:rPr>
      </w:pPr>
      <w:r w:rsidRPr="00003CCF">
        <w:rPr>
          <w:rStyle w:val="st"/>
          <w:sz w:val="18"/>
          <w:szCs w:val="18"/>
        </w:rPr>
        <w:t>[4] Dominique SERRE, "Installations électriques BT - Protections électriques", Tech. del’Ing., D5045, 2006</w:t>
      </w:r>
    </w:p>
    <w:p w:rsidR="005F0E5A" w:rsidRDefault="005F0E5A" w:rsidP="005F0E5A">
      <w:pPr>
        <w:pStyle w:val="RfrencesBibliographiques"/>
        <w:rPr>
          <w:rStyle w:val="st"/>
          <w:sz w:val="18"/>
          <w:szCs w:val="18"/>
        </w:rPr>
      </w:pPr>
      <w:r w:rsidRPr="00003CCF">
        <w:rPr>
          <w:rStyle w:val="st"/>
          <w:sz w:val="18"/>
          <w:szCs w:val="18"/>
        </w:rPr>
        <w:t>[5] SOLIGNAC (G.). – Guide de l’Ingénierie élec-trique des réseaux internes d’usines 1076 p.bibl. (30 réf.) lectra Tech &amp; Doc Lavoisier, EDF. Paris, 1985.</w:t>
      </w:r>
    </w:p>
    <w:p w:rsidR="005F0E5A" w:rsidRDefault="005F0E5A" w:rsidP="005F0E5A">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EF0EC6" w:rsidRDefault="00EF0EC6" w:rsidP="00EF0EC6">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2   Master : Réseaux Electriques</w:t>
      </w:r>
    </w:p>
    <w:p w:rsidR="00EF0EC6" w:rsidRDefault="00EF0EC6" w:rsidP="00EF0EC6"/>
    <w:p w:rsidR="00EF0EC6" w:rsidRPr="00E76DCA"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EF0EC6" w:rsidRPr="00E76DCA"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UEM 1</w:t>
      </w:r>
      <w:r w:rsidRPr="00E76DCA">
        <w:rPr>
          <w:rFonts w:ascii="Cambria" w:hAnsi="Cambria" w:cs="Calibri"/>
          <w:b/>
          <w:bCs/>
          <w:iCs/>
        </w:rPr>
        <w:t>.</w:t>
      </w:r>
      <w:r>
        <w:rPr>
          <w:rFonts w:ascii="Cambria" w:hAnsi="Cambria" w:cs="Calibri"/>
          <w:b/>
          <w:bCs/>
          <w:iCs/>
        </w:rPr>
        <w:t>3</w:t>
      </w:r>
    </w:p>
    <w:p w:rsidR="00EF0EC6" w:rsidRPr="00AF3F5E"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AF3F5E">
        <w:rPr>
          <w:rFonts w:asciiTheme="majorBidi" w:hAnsiTheme="majorBidi" w:cstheme="majorBidi"/>
          <w:b/>
          <w:bCs/>
          <w:iCs/>
        </w:rPr>
        <w:t>:</w:t>
      </w:r>
      <w:r>
        <w:rPr>
          <w:rFonts w:asciiTheme="majorBidi" w:hAnsiTheme="majorBidi" w:cstheme="majorBidi"/>
          <w:b/>
          <w:bCs/>
          <w:iCs/>
        </w:rPr>
        <w:t xml:space="preserve"> </w:t>
      </w:r>
      <w:r w:rsidRPr="00AF3F5E">
        <w:rPr>
          <w:rFonts w:asciiTheme="majorHAnsi" w:hAnsiTheme="majorHAnsi"/>
          <w:b/>
          <w:bCs/>
        </w:rPr>
        <w:t>Techniques de haute tension</w:t>
      </w:r>
    </w:p>
    <w:p w:rsidR="00EF0EC6" w:rsidRPr="001533AA"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1533AA">
        <w:rPr>
          <w:rFonts w:ascii="Cambria" w:eastAsia="Calibri" w:hAnsi="Cambria" w:cs="Arial"/>
          <w:b/>
          <w:bCs/>
          <w:color w:val="000000"/>
          <w:sz w:val="22"/>
          <w:szCs w:val="22"/>
          <w:lang w:eastAsia="en-US"/>
        </w:rPr>
        <w:t>VHS: 45h (Cours: 1h30, TD 1h30, TP 1h00)</w:t>
      </w:r>
    </w:p>
    <w:p w:rsidR="00EF0EC6" w:rsidRPr="00E76DCA"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5</w:t>
      </w:r>
    </w:p>
    <w:p w:rsidR="00EF0EC6" w:rsidRDefault="00EF0EC6" w:rsidP="00EF0EC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3</w:t>
      </w:r>
    </w:p>
    <w:p w:rsidR="00EF0EC6" w:rsidRDefault="00EF0EC6" w:rsidP="00EF0EC6">
      <w:pPr>
        <w:autoSpaceDE w:val="0"/>
        <w:autoSpaceDN w:val="0"/>
        <w:ind w:left="660"/>
        <w:rPr>
          <w:rFonts w:asciiTheme="majorBidi" w:hAnsiTheme="majorBidi" w:cstheme="majorBidi"/>
          <w:b/>
          <w:sz w:val="20"/>
          <w:szCs w:val="20"/>
        </w:rPr>
      </w:pPr>
    </w:p>
    <w:p w:rsidR="00EF0EC6" w:rsidRPr="003D3699" w:rsidRDefault="00EF0EC6" w:rsidP="00EF0EC6">
      <w:pPr>
        <w:pStyle w:val="Default"/>
        <w:jc w:val="both"/>
        <w:rPr>
          <w:rFonts w:asciiTheme="majorBidi" w:hAnsiTheme="majorBidi" w:cstheme="majorBidi"/>
        </w:rPr>
      </w:pPr>
      <w:r w:rsidRPr="003D3699">
        <w:rPr>
          <w:rFonts w:asciiTheme="majorBidi" w:hAnsiTheme="majorBidi" w:cstheme="majorBidi"/>
          <w:b/>
          <w:bCs/>
        </w:rPr>
        <w:t xml:space="preserve">Objectifs de l’enseignement </w:t>
      </w:r>
    </w:p>
    <w:p w:rsidR="00EF0EC6" w:rsidRDefault="00EF0EC6" w:rsidP="00EF0EC6">
      <w:pPr>
        <w:jc w:val="both"/>
        <w:rPr>
          <w:rFonts w:asciiTheme="majorBidi" w:hAnsiTheme="majorBidi" w:cstheme="majorBidi"/>
        </w:rPr>
      </w:pPr>
      <w:r w:rsidRPr="00767CDA">
        <w:rPr>
          <w:rFonts w:asciiTheme="majorBidi" w:hAnsiTheme="majorBidi" w:cstheme="majorBidi"/>
        </w:rPr>
        <w:t>La matière a pour objectif la maitrise des énergies électriques tant sur la plan de la compréhension des phénomènes physique que sur le plan conception  et dimensionnement des isolations des matériels de haute tension. Aussi, à l’issu de cet enseignement, l’étudiant sera en mesure de maîtriser les problèmes de coordination d’isolement dans les réseaux électriques.</w:t>
      </w:r>
    </w:p>
    <w:p w:rsidR="00EF0EC6" w:rsidRPr="003D3699" w:rsidRDefault="00EF0EC6" w:rsidP="00EF0EC6">
      <w:pPr>
        <w:jc w:val="both"/>
        <w:rPr>
          <w:rFonts w:asciiTheme="majorBidi" w:eastAsia="Times New Roman" w:hAnsiTheme="majorBidi" w:cstheme="majorBidi"/>
          <w:lang w:eastAsia="fr-FR"/>
        </w:rPr>
      </w:pPr>
      <w:r w:rsidRPr="003D3699">
        <w:rPr>
          <w:rFonts w:asciiTheme="majorBidi" w:eastAsia="Times New Roman" w:hAnsiTheme="majorBidi" w:cstheme="majorBidi"/>
          <w:b/>
          <w:bCs/>
          <w:lang w:eastAsia="fr-FR"/>
        </w:rPr>
        <w:t xml:space="preserve">Connaissances préalables recommandées: </w:t>
      </w:r>
    </w:p>
    <w:p w:rsidR="00EF0EC6" w:rsidRDefault="00EF0EC6" w:rsidP="00EF0EC6">
      <w:pPr>
        <w:autoSpaceDE w:val="0"/>
        <w:autoSpaceDN w:val="0"/>
        <w:jc w:val="both"/>
        <w:rPr>
          <w:rFonts w:asciiTheme="majorBidi" w:hAnsiTheme="majorBidi" w:cstheme="majorBidi"/>
          <w:bCs/>
        </w:rPr>
      </w:pPr>
      <w:r w:rsidRPr="000A73A7">
        <w:rPr>
          <w:rFonts w:asciiTheme="majorBidi" w:hAnsiTheme="majorBidi" w:cstheme="majorBidi"/>
          <w:bCs/>
        </w:rPr>
        <w:t>Notions de la physique fondamentale, électrotechnique fondamentale</w:t>
      </w:r>
    </w:p>
    <w:p w:rsidR="00EF0EC6" w:rsidRPr="003D3699" w:rsidRDefault="00EF0EC6" w:rsidP="00EF0EC6">
      <w:pPr>
        <w:autoSpaceDE w:val="0"/>
        <w:autoSpaceDN w:val="0"/>
        <w:jc w:val="both"/>
        <w:rPr>
          <w:rFonts w:asciiTheme="majorBidi" w:hAnsiTheme="majorBidi" w:cstheme="majorBidi"/>
          <w:b/>
        </w:rPr>
      </w:pPr>
    </w:p>
    <w:p w:rsidR="00EF0EC6" w:rsidRPr="003D3699" w:rsidRDefault="00EF0EC6" w:rsidP="00EF0EC6">
      <w:pPr>
        <w:jc w:val="both"/>
        <w:rPr>
          <w:rFonts w:asciiTheme="majorBidi" w:hAnsiTheme="majorBidi" w:cstheme="majorBidi"/>
          <w:b/>
          <w:u w:val="single"/>
        </w:rPr>
      </w:pPr>
      <w:r w:rsidRPr="003D3699">
        <w:rPr>
          <w:rFonts w:asciiTheme="majorBidi" w:hAnsiTheme="majorBidi" w:cstheme="majorBidi"/>
          <w:b/>
          <w:u w:val="single"/>
        </w:rPr>
        <w:t>Contenu de la matière : </w:t>
      </w:r>
    </w:p>
    <w:p w:rsidR="00EF0EC6" w:rsidRPr="006F3518" w:rsidRDefault="00EF0EC6" w:rsidP="00EF0EC6">
      <w:pPr>
        <w:widowControl w:val="0"/>
        <w:tabs>
          <w:tab w:val="right" w:leader="dot" w:pos="9092"/>
        </w:tabs>
        <w:autoSpaceDE w:val="0"/>
        <w:autoSpaceDN w:val="0"/>
        <w:rPr>
          <w:b/>
          <w:bCs/>
          <w:sz w:val="20"/>
          <w:szCs w:val="20"/>
        </w:rPr>
      </w:pPr>
      <w:r>
        <w:rPr>
          <w:b/>
          <w:bCs/>
          <w:sz w:val="20"/>
          <w:szCs w:val="20"/>
        </w:rPr>
        <w:t xml:space="preserve">I. </w:t>
      </w:r>
      <w:r w:rsidRPr="006F3518">
        <w:rPr>
          <w:b/>
          <w:bCs/>
          <w:sz w:val="20"/>
          <w:szCs w:val="20"/>
        </w:rPr>
        <w:t>INTRODUCTION</w:t>
      </w:r>
    </w:p>
    <w:p w:rsidR="00EF0EC6" w:rsidRPr="006F3518" w:rsidRDefault="00EF0EC6" w:rsidP="00EF0EC6">
      <w:pPr>
        <w:ind w:left="284"/>
      </w:pPr>
      <w:r w:rsidRPr="006F3518">
        <w:t>Buts et méthodologie de la HT</w:t>
      </w:r>
    </w:p>
    <w:p w:rsidR="00EF0EC6" w:rsidRPr="006F3518" w:rsidRDefault="00EF0EC6" w:rsidP="00EF0EC6">
      <w:pPr>
        <w:widowControl w:val="0"/>
        <w:tabs>
          <w:tab w:val="right" w:leader="dot" w:pos="9092"/>
        </w:tabs>
        <w:autoSpaceDE w:val="0"/>
        <w:autoSpaceDN w:val="0"/>
        <w:rPr>
          <w:b/>
          <w:bCs/>
          <w:sz w:val="20"/>
          <w:szCs w:val="20"/>
        </w:rPr>
      </w:pPr>
      <w:r>
        <w:rPr>
          <w:b/>
          <w:bCs/>
          <w:sz w:val="20"/>
          <w:szCs w:val="20"/>
        </w:rPr>
        <w:t xml:space="preserve">II. </w:t>
      </w:r>
      <w:r w:rsidRPr="006F3518">
        <w:rPr>
          <w:b/>
          <w:bCs/>
          <w:sz w:val="20"/>
          <w:szCs w:val="20"/>
        </w:rPr>
        <w:t>COORDINATION DE L’ISOLEMENT</w:t>
      </w:r>
    </w:p>
    <w:p w:rsidR="00EF0EC6" w:rsidRPr="006F3518" w:rsidRDefault="00EF0EC6" w:rsidP="00EF0EC6">
      <w:pPr>
        <w:ind w:left="284"/>
      </w:pPr>
      <w:r>
        <w:t>II</w:t>
      </w:r>
      <w:r w:rsidRPr="006F3518">
        <w:t>.1.Isolation et isolants</w:t>
      </w:r>
      <w:r>
        <w:t>, II</w:t>
      </w:r>
      <w:r w:rsidRPr="006F3518">
        <w:t>.2</w:t>
      </w:r>
      <w:r>
        <w:t xml:space="preserve">. </w:t>
      </w:r>
      <w:r w:rsidRPr="006F3518">
        <w:t>Gradation de l'isolement</w:t>
      </w:r>
      <w:r>
        <w:t>, II</w:t>
      </w:r>
      <w:r w:rsidRPr="00300DD0">
        <w:t>.3. Gradation des niveaux d'isolement dans un réseau</w:t>
      </w:r>
    </w:p>
    <w:p w:rsidR="00EF0EC6" w:rsidRPr="006F3518" w:rsidRDefault="00EF0EC6" w:rsidP="00EF0EC6">
      <w:pPr>
        <w:widowControl w:val="0"/>
        <w:tabs>
          <w:tab w:val="right" w:leader="dot" w:pos="9092"/>
        </w:tabs>
        <w:autoSpaceDE w:val="0"/>
        <w:autoSpaceDN w:val="0"/>
        <w:rPr>
          <w:b/>
          <w:bCs/>
          <w:sz w:val="20"/>
          <w:szCs w:val="20"/>
        </w:rPr>
      </w:pPr>
      <w:r>
        <w:rPr>
          <w:b/>
          <w:bCs/>
          <w:sz w:val="20"/>
          <w:szCs w:val="20"/>
        </w:rPr>
        <w:t xml:space="preserve">III. </w:t>
      </w:r>
      <w:r w:rsidRPr="006F3518">
        <w:rPr>
          <w:b/>
          <w:bCs/>
          <w:sz w:val="20"/>
          <w:szCs w:val="20"/>
        </w:rPr>
        <w:t>MAÎTRISE DES CHAMPS ÉLECTRIQUES</w:t>
      </w:r>
    </w:p>
    <w:p w:rsidR="00EF0EC6" w:rsidRDefault="00EF0EC6" w:rsidP="00EF0EC6">
      <w:pPr>
        <w:ind w:left="284"/>
      </w:pPr>
      <w:r>
        <w:t>III</w:t>
      </w:r>
      <w:r w:rsidRPr="006F3518">
        <w:t>.1. Champ électrique et dépendance de la forme</w:t>
      </w:r>
      <w:r>
        <w:t>, III</w:t>
      </w:r>
      <w:r w:rsidRPr="006F3518">
        <w:t>.2. Contrôle du champ électrique</w:t>
      </w:r>
      <w:r>
        <w:t xml:space="preserve">, </w:t>
      </w:r>
    </w:p>
    <w:p w:rsidR="00EF0EC6" w:rsidRPr="006F3518" w:rsidRDefault="00EF0EC6" w:rsidP="00EF0EC6">
      <w:pPr>
        <w:ind w:left="284"/>
      </w:pPr>
      <w:r>
        <w:t>III</w:t>
      </w:r>
      <w:r w:rsidRPr="006F3518">
        <w:t>.3. Méthodes d'évaluation du champ électrique</w:t>
      </w:r>
    </w:p>
    <w:p w:rsidR="00EF0EC6" w:rsidRPr="006F3518" w:rsidRDefault="00EF0EC6" w:rsidP="00EF0EC6">
      <w:pPr>
        <w:widowControl w:val="0"/>
        <w:tabs>
          <w:tab w:val="right" w:leader="dot" w:pos="9092"/>
        </w:tabs>
        <w:autoSpaceDE w:val="0"/>
        <w:autoSpaceDN w:val="0"/>
        <w:rPr>
          <w:b/>
          <w:bCs/>
          <w:sz w:val="20"/>
          <w:szCs w:val="20"/>
        </w:rPr>
      </w:pPr>
      <w:r>
        <w:rPr>
          <w:b/>
          <w:bCs/>
          <w:sz w:val="20"/>
          <w:szCs w:val="20"/>
        </w:rPr>
        <w:t xml:space="preserve">IV. </w:t>
      </w:r>
      <w:r w:rsidRPr="006F3518">
        <w:rPr>
          <w:b/>
          <w:bCs/>
          <w:sz w:val="20"/>
          <w:szCs w:val="20"/>
        </w:rPr>
        <w:t>SURTENSIONS</w:t>
      </w:r>
    </w:p>
    <w:p w:rsidR="00EF0EC6" w:rsidRPr="006F3518" w:rsidRDefault="00EF0EC6" w:rsidP="00EF0EC6">
      <w:pPr>
        <w:ind w:left="284"/>
      </w:pPr>
      <w:r>
        <w:t xml:space="preserve">IV.1 </w:t>
      </w:r>
      <w:r w:rsidRPr="006F3518">
        <w:t>Définitions</w:t>
      </w:r>
      <w:r>
        <w:t>, IV</w:t>
      </w:r>
      <w:r w:rsidRPr="006F3518">
        <w:t>.2</w:t>
      </w:r>
      <w:r w:rsidR="00BF6DFD">
        <w:t xml:space="preserve"> </w:t>
      </w:r>
      <w:r w:rsidRPr="006F3518">
        <w:t>Origine des surtensions</w:t>
      </w:r>
      <w:r>
        <w:t>, IV</w:t>
      </w:r>
      <w:r w:rsidRPr="006F3518">
        <w:t>.3</w:t>
      </w:r>
      <w:r w:rsidR="00BF6DFD">
        <w:t xml:space="preserve"> </w:t>
      </w:r>
      <w:r w:rsidRPr="006F3518">
        <w:t>Propagation des ondes dans les lignes à constantes réparties</w:t>
      </w:r>
      <w:r>
        <w:t>,  IV</w:t>
      </w:r>
      <w:r w:rsidRPr="006F3518">
        <w:t>.4</w:t>
      </w:r>
      <w:r w:rsidR="00BF6DFD">
        <w:t xml:space="preserve"> </w:t>
      </w:r>
      <w:r w:rsidRPr="006F3518">
        <w:t>Surtensions atmosphériques</w:t>
      </w:r>
      <w:r>
        <w:t>, IV.5</w:t>
      </w:r>
      <w:r w:rsidRPr="006F3518">
        <w:t xml:space="preserve"> Dispositifs de protection</w:t>
      </w:r>
    </w:p>
    <w:p w:rsidR="00EF0EC6" w:rsidRPr="006F3518" w:rsidRDefault="00EF0EC6" w:rsidP="00EF0EC6">
      <w:pPr>
        <w:widowControl w:val="0"/>
        <w:tabs>
          <w:tab w:val="right" w:leader="dot" w:pos="9092"/>
        </w:tabs>
        <w:autoSpaceDE w:val="0"/>
        <w:autoSpaceDN w:val="0"/>
        <w:rPr>
          <w:b/>
          <w:bCs/>
          <w:sz w:val="20"/>
          <w:szCs w:val="20"/>
        </w:rPr>
      </w:pPr>
      <w:r>
        <w:rPr>
          <w:b/>
          <w:bCs/>
          <w:sz w:val="20"/>
          <w:szCs w:val="20"/>
        </w:rPr>
        <w:t xml:space="preserve">V. </w:t>
      </w:r>
      <w:r w:rsidRPr="006F3518">
        <w:rPr>
          <w:b/>
          <w:bCs/>
          <w:sz w:val="20"/>
          <w:szCs w:val="20"/>
        </w:rPr>
        <w:t>ESSAIS DU MATÉRIEL HAUTE TENSION</w:t>
      </w:r>
    </w:p>
    <w:p w:rsidR="00EF0EC6" w:rsidRDefault="00EF0EC6" w:rsidP="00EF0EC6">
      <w:pPr>
        <w:ind w:left="284"/>
      </w:pPr>
      <w:r>
        <w:t>V</w:t>
      </w:r>
      <w:r w:rsidRPr="006F3518">
        <w:t>.1. Couplage pour essais sous HT alternative à 50 ou 60Hz</w:t>
      </w:r>
      <w:r>
        <w:t>, V</w:t>
      </w:r>
      <w:r w:rsidRPr="006F3518">
        <w:t>.2. Essais sous haute tension continue</w:t>
      </w:r>
      <w:r>
        <w:t>, V</w:t>
      </w:r>
      <w:r w:rsidRPr="006F3518">
        <w:t>.3. Essai spéciaux sous haute tension et haute fréquence</w:t>
      </w:r>
      <w:r>
        <w:t xml:space="preserve">, V.4. </w:t>
      </w:r>
      <w:r w:rsidRPr="006F3518">
        <w:t>Essais de choc</w:t>
      </w:r>
      <w:r>
        <w:t>, V</w:t>
      </w:r>
      <w:r w:rsidRPr="00C432E9">
        <w:t>.5.Mesures au pont de Schering</w:t>
      </w:r>
      <w:r>
        <w:t>, V</w:t>
      </w:r>
      <w:r w:rsidRPr="00C432E9">
        <w:t>.6 Détection des décharges partielles dans les isolants</w:t>
      </w:r>
    </w:p>
    <w:p w:rsidR="00EF0EC6" w:rsidRDefault="00EF0EC6" w:rsidP="00EF0EC6">
      <w:pPr>
        <w:rPr>
          <w:spacing w:val="-2"/>
          <w:sz w:val="18"/>
          <w:szCs w:val="18"/>
        </w:rPr>
      </w:pPr>
      <w:r>
        <w:rPr>
          <w:b/>
          <w:bCs/>
          <w:sz w:val="20"/>
          <w:szCs w:val="20"/>
        </w:rPr>
        <w:t>VI</w:t>
      </w:r>
      <w:r w:rsidRPr="00C432E9">
        <w:rPr>
          <w:b/>
          <w:bCs/>
          <w:sz w:val="20"/>
          <w:szCs w:val="20"/>
        </w:rPr>
        <w:t>. MESURE DE HAUTE TENSION EN LABORATOIRE</w:t>
      </w:r>
    </w:p>
    <w:p w:rsidR="00EF0EC6" w:rsidRPr="00531301" w:rsidRDefault="00EF0EC6" w:rsidP="00EF0EC6">
      <w:pPr>
        <w:ind w:left="284"/>
        <w:rPr>
          <w:spacing w:val="-2"/>
          <w:sz w:val="18"/>
          <w:szCs w:val="18"/>
        </w:rPr>
      </w:pPr>
      <w:r>
        <w:t>VI</w:t>
      </w:r>
      <w:r w:rsidRPr="00C432E9">
        <w:t>.1.Dispositifs de mesures de valeurs de crête</w:t>
      </w:r>
      <w:r>
        <w:t>, VI</w:t>
      </w:r>
      <w:r w:rsidRPr="00C432E9">
        <w:t>.2.</w:t>
      </w:r>
      <w:r w:rsidRPr="00C432E9">
        <w:tab/>
        <w:t>Dispositifs de mesures de tension de choc</w:t>
      </w:r>
      <w:r>
        <w:t>,  VI</w:t>
      </w:r>
      <w:r w:rsidRPr="00C432E9">
        <w:t>.3.</w:t>
      </w:r>
      <w:r w:rsidR="00BF6DFD">
        <w:t xml:space="preserve"> </w:t>
      </w:r>
      <w:r w:rsidRPr="00C432E9">
        <w:t>L'éclateur à sphères</w:t>
      </w:r>
    </w:p>
    <w:p w:rsidR="00EF0EC6" w:rsidRDefault="00EF0EC6" w:rsidP="00EF0EC6">
      <w:pPr>
        <w:spacing w:line="276" w:lineRule="auto"/>
        <w:jc w:val="both"/>
        <w:rPr>
          <w:b/>
          <w:bCs/>
          <w:sz w:val="23"/>
          <w:szCs w:val="23"/>
        </w:rPr>
      </w:pPr>
      <w:r>
        <w:rPr>
          <w:b/>
          <w:bCs/>
          <w:sz w:val="23"/>
          <w:szCs w:val="23"/>
        </w:rPr>
        <w:t>TP de la matière</w:t>
      </w:r>
    </w:p>
    <w:p w:rsidR="00EF0EC6" w:rsidRPr="00EA3FFF" w:rsidRDefault="00EF0EC6" w:rsidP="00EF0EC6">
      <w:pPr>
        <w:shd w:val="clear" w:color="auto" w:fill="FFFFFF"/>
        <w:spacing w:after="11" w:line="204" w:lineRule="atLeast"/>
        <w:ind w:left="170" w:right="397"/>
        <w:rPr>
          <w:color w:val="454545"/>
          <w:shd w:val="clear" w:color="auto" w:fill="FFFFFF"/>
        </w:rPr>
      </w:pPr>
      <w:r>
        <w:rPr>
          <w:color w:val="454545"/>
          <w:shd w:val="clear" w:color="auto" w:fill="FFFFFF"/>
        </w:rPr>
        <w:t xml:space="preserve">TP1 : </w:t>
      </w:r>
      <w:r w:rsidRPr="00EA3FFF">
        <w:rPr>
          <w:color w:val="454545"/>
          <w:shd w:val="clear" w:color="auto" w:fill="FFFFFF"/>
        </w:rPr>
        <w:t>Le</w:t>
      </w:r>
      <w:r>
        <w:rPr>
          <w:color w:val="454545"/>
          <w:shd w:val="clear" w:color="auto" w:fill="FFFFFF"/>
        </w:rPr>
        <w:t>s</w:t>
      </w:r>
      <w:r w:rsidRPr="00EA3FFF">
        <w:rPr>
          <w:color w:val="454545"/>
          <w:shd w:val="clear" w:color="auto" w:fill="FFFFFF"/>
        </w:rPr>
        <w:t xml:space="preserve"> transformateur</w:t>
      </w:r>
      <w:r>
        <w:rPr>
          <w:color w:val="454545"/>
          <w:shd w:val="clear" w:color="auto" w:fill="FFFFFF"/>
        </w:rPr>
        <w:t>s</w:t>
      </w:r>
      <w:r w:rsidRPr="00EA3FFF">
        <w:rPr>
          <w:color w:val="454545"/>
          <w:shd w:val="clear" w:color="auto" w:fill="FFFFFF"/>
        </w:rPr>
        <w:t xml:space="preserve"> haute tension</w:t>
      </w:r>
    </w:p>
    <w:p w:rsidR="00EF0EC6" w:rsidRPr="00EA3FFF" w:rsidRDefault="00EF0EC6" w:rsidP="00EF0EC6">
      <w:pPr>
        <w:shd w:val="clear" w:color="auto" w:fill="FFFFFF"/>
        <w:spacing w:after="11" w:line="204" w:lineRule="atLeast"/>
        <w:ind w:left="170" w:right="397"/>
        <w:rPr>
          <w:color w:val="454545"/>
          <w:shd w:val="clear" w:color="auto" w:fill="FFFFFF"/>
        </w:rPr>
      </w:pPr>
      <w:r>
        <w:rPr>
          <w:color w:val="454545"/>
          <w:shd w:val="clear" w:color="auto" w:fill="FFFFFF"/>
        </w:rPr>
        <w:t xml:space="preserve">TP2 : </w:t>
      </w:r>
      <w:r w:rsidRPr="00EA3FFF">
        <w:rPr>
          <w:color w:val="454545"/>
          <w:shd w:val="clear" w:color="auto" w:fill="FFFFFF"/>
        </w:rPr>
        <w:t>Rigidité diélectrique des liquides, solides et gaz à 50 Hz</w:t>
      </w:r>
    </w:p>
    <w:p w:rsidR="00EF0EC6" w:rsidRPr="00EA3FFF" w:rsidRDefault="00EF0EC6" w:rsidP="00EF0EC6">
      <w:pPr>
        <w:shd w:val="clear" w:color="auto" w:fill="FFFFFF"/>
        <w:spacing w:after="11" w:line="204" w:lineRule="atLeast"/>
        <w:ind w:left="170" w:right="397"/>
      </w:pPr>
      <w:r>
        <w:rPr>
          <w:color w:val="454545"/>
          <w:shd w:val="clear" w:color="auto" w:fill="FFFFFF"/>
        </w:rPr>
        <w:t xml:space="preserve">TP3 : </w:t>
      </w:r>
      <w:r w:rsidRPr="00EA3FFF">
        <w:rPr>
          <w:color w:val="454545"/>
          <w:shd w:val="clear" w:color="auto" w:fill="FFFFFF"/>
        </w:rPr>
        <w:t>Capacité et facteur de pertes, décharges partielles et effet de couronne</w:t>
      </w:r>
    </w:p>
    <w:p w:rsidR="00EF0EC6" w:rsidRDefault="00EF0EC6" w:rsidP="00EF0EC6">
      <w:pPr>
        <w:spacing w:line="276" w:lineRule="auto"/>
        <w:jc w:val="both"/>
        <w:rPr>
          <w:rFonts w:asciiTheme="majorBidi" w:hAnsiTheme="majorBidi" w:cstheme="majorBidi"/>
          <w:b/>
        </w:rPr>
      </w:pPr>
    </w:p>
    <w:p w:rsidR="00EF0EC6" w:rsidRPr="003D3699" w:rsidRDefault="00EF0EC6" w:rsidP="00EF0EC6">
      <w:pPr>
        <w:spacing w:line="276" w:lineRule="auto"/>
        <w:jc w:val="both"/>
        <w:rPr>
          <w:rFonts w:asciiTheme="majorBidi" w:hAnsiTheme="majorBidi" w:cstheme="majorBidi"/>
        </w:rPr>
      </w:pPr>
      <w:r w:rsidRPr="003D3699">
        <w:rPr>
          <w:rFonts w:asciiTheme="majorBidi" w:hAnsiTheme="majorBidi" w:cstheme="majorBidi"/>
          <w:b/>
        </w:rPr>
        <w:t>Mode d’évaluation : </w:t>
      </w:r>
      <w:r>
        <w:rPr>
          <w:rFonts w:asciiTheme="majorBidi" w:hAnsiTheme="majorBidi" w:cstheme="majorBidi"/>
        </w:rPr>
        <w:t>Contrôle continu: 5</w:t>
      </w:r>
      <w:r w:rsidRPr="003D3699">
        <w:rPr>
          <w:rFonts w:asciiTheme="majorBidi" w:hAnsiTheme="majorBidi" w:cstheme="majorBidi"/>
        </w:rPr>
        <w:t xml:space="preserve">0%; Examen: </w:t>
      </w:r>
      <w:r>
        <w:rPr>
          <w:rFonts w:asciiTheme="majorBidi" w:hAnsiTheme="majorBidi" w:cstheme="majorBidi"/>
        </w:rPr>
        <w:t>5</w:t>
      </w:r>
      <w:r w:rsidRPr="003D3699">
        <w:rPr>
          <w:rFonts w:asciiTheme="majorBidi" w:hAnsiTheme="majorBidi" w:cstheme="majorBidi"/>
        </w:rPr>
        <w:t>0%.</w:t>
      </w:r>
    </w:p>
    <w:p w:rsidR="00EF0EC6" w:rsidRDefault="00EF0EC6" w:rsidP="00EF0EC6">
      <w:pPr>
        <w:spacing w:line="276" w:lineRule="auto"/>
        <w:jc w:val="both"/>
        <w:rPr>
          <w:rFonts w:asciiTheme="majorBidi" w:hAnsiTheme="majorBidi" w:cstheme="majorBidi"/>
          <w:b/>
        </w:rPr>
      </w:pPr>
    </w:p>
    <w:p w:rsidR="00EF0EC6" w:rsidRPr="00845AC2" w:rsidRDefault="00EF0EC6" w:rsidP="00EF0EC6">
      <w:pPr>
        <w:spacing w:line="276" w:lineRule="auto"/>
        <w:jc w:val="both"/>
        <w:rPr>
          <w:rFonts w:asciiTheme="majorBidi" w:hAnsiTheme="majorBidi" w:cstheme="majorBidi"/>
          <w:b/>
          <w:lang w:val="en-US"/>
        </w:rPr>
      </w:pPr>
      <w:r w:rsidRPr="00845AC2">
        <w:rPr>
          <w:rFonts w:asciiTheme="majorBidi" w:hAnsiTheme="majorBidi" w:cstheme="majorBidi"/>
          <w:b/>
          <w:lang w:val="en-US"/>
        </w:rPr>
        <w:t xml:space="preserve">Références    </w:t>
      </w:r>
    </w:p>
    <w:p w:rsidR="00EF0EC6" w:rsidRPr="000A73A7" w:rsidRDefault="00EF0EC6" w:rsidP="00EF0EC6">
      <w:pPr>
        <w:shd w:val="clear" w:color="auto" w:fill="FFFFFF"/>
        <w:spacing w:after="11" w:line="204" w:lineRule="atLeast"/>
        <w:ind w:left="567" w:right="397" w:hanging="397"/>
        <w:rPr>
          <w:sz w:val="22"/>
          <w:szCs w:val="22"/>
          <w:lang w:val="en-US"/>
        </w:rPr>
      </w:pPr>
      <w:r>
        <w:rPr>
          <w:sz w:val="22"/>
          <w:szCs w:val="22"/>
          <w:lang w:val="en-US"/>
        </w:rPr>
        <w:t>[1]</w:t>
      </w:r>
      <w:r w:rsidRPr="000A73A7">
        <w:rPr>
          <w:sz w:val="22"/>
          <w:szCs w:val="22"/>
          <w:lang w:val="en-US"/>
        </w:rPr>
        <w:t xml:space="preserve">E.Kuffel, W.S Zanegl, J.Kuffel « High Voltage engineering : Fundamentals”, 2ème édition, Edition Newnes, 2006 </w:t>
      </w:r>
    </w:p>
    <w:p w:rsidR="00EF0EC6" w:rsidRPr="000A73A7" w:rsidRDefault="00EF0EC6" w:rsidP="00EF0EC6">
      <w:pPr>
        <w:shd w:val="clear" w:color="auto" w:fill="FFFFFF"/>
        <w:spacing w:after="11" w:line="204" w:lineRule="atLeast"/>
        <w:ind w:left="567" w:right="397" w:hanging="397"/>
        <w:rPr>
          <w:sz w:val="22"/>
          <w:szCs w:val="22"/>
        </w:rPr>
      </w:pPr>
      <w:r w:rsidRPr="000A73A7">
        <w:rPr>
          <w:sz w:val="22"/>
          <w:szCs w:val="22"/>
        </w:rPr>
        <w:t xml:space="preserve">[2] C.Gary “Les propriétés diélectriques dans l’air et les très hautes tension”, Editions Eyrolles, 1984 </w:t>
      </w:r>
    </w:p>
    <w:p w:rsidR="00EF0EC6" w:rsidRPr="000A73A7" w:rsidRDefault="00EF0EC6" w:rsidP="00EF0EC6">
      <w:pPr>
        <w:shd w:val="clear" w:color="auto" w:fill="FFFFFF"/>
        <w:spacing w:after="11" w:line="204" w:lineRule="atLeast"/>
        <w:ind w:left="567" w:right="397" w:hanging="397"/>
        <w:rPr>
          <w:sz w:val="22"/>
          <w:szCs w:val="22"/>
        </w:rPr>
      </w:pPr>
      <w:r w:rsidRPr="000A73A7">
        <w:rPr>
          <w:sz w:val="22"/>
          <w:szCs w:val="22"/>
        </w:rPr>
        <w:t xml:space="preserve">[3] M.Aguet, M.Ianovic « Traité d’électricité, Volume XIII :Haute Tension », Edition GEORGI, 1982 </w:t>
      </w:r>
    </w:p>
    <w:p w:rsidR="00EF0EC6" w:rsidRPr="000A73A7" w:rsidRDefault="00EF0EC6" w:rsidP="00EF0EC6">
      <w:pPr>
        <w:shd w:val="clear" w:color="auto" w:fill="FFFFFF"/>
        <w:spacing w:after="11" w:line="204" w:lineRule="atLeast"/>
        <w:ind w:left="567" w:right="397" w:hanging="397"/>
        <w:rPr>
          <w:sz w:val="22"/>
          <w:szCs w:val="22"/>
          <w:lang w:val="en-US"/>
        </w:rPr>
      </w:pPr>
      <w:r w:rsidRPr="000A73A7">
        <w:rPr>
          <w:sz w:val="22"/>
          <w:szCs w:val="22"/>
          <w:lang w:val="en-US"/>
        </w:rPr>
        <w:t>[4] P.Bergounioux « Haute tension », Edition Willamblake&amp; Co, 1997</w:t>
      </w:r>
    </w:p>
    <w:p w:rsidR="00EF0EC6" w:rsidRPr="000A73A7" w:rsidRDefault="00EF0EC6" w:rsidP="00EF0EC6">
      <w:pPr>
        <w:shd w:val="clear" w:color="auto" w:fill="FFFFFF"/>
        <w:spacing w:after="11" w:line="204" w:lineRule="atLeast"/>
        <w:ind w:left="567" w:right="397" w:hanging="397"/>
        <w:rPr>
          <w:color w:val="454545"/>
          <w:sz w:val="22"/>
          <w:szCs w:val="22"/>
          <w:shd w:val="clear" w:color="auto" w:fill="FFFFFF"/>
        </w:rPr>
      </w:pPr>
      <w:r w:rsidRPr="000A73A7">
        <w:rPr>
          <w:sz w:val="22"/>
          <w:szCs w:val="22"/>
        </w:rPr>
        <w:t>[5]</w:t>
      </w:r>
      <w:r w:rsidRPr="00714B87">
        <w:rPr>
          <w:sz w:val="22"/>
          <w:szCs w:val="22"/>
        </w:rPr>
        <w:t xml:space="preserve"> J. Arrillaga, , “High Voltage Direct Current Transmission”, Peter Pregrinus, London, 1983</w:t>
      </w:r>
    </w:p>
    <w:p w:rsidR="005F0E5A" w:rsidRPr="001533AA" w:rsidRDefault="00EF0EC6" w:rsidP="00EF0EC6">
      <w:pPr>
        <w:spacing w:after="200" w:line="276" w:lineRule="auto"/>
        <w:rPr>
          <w:rFonts w:ascii="Cambria" w:eastAsia="Calibri" w:hAnsi="Cambria" w:cs="Calibri"/>
          <w:b/>
          <w:bCs/>
          <w:color w:val="000000"/>
          <w:u w:val="thick" w:color="F79646"/>
        </w:rPr>
      </w:pPr>
      <w:r w:rsidRPr="001533AA">
        <w:rPr>
          <w:rFonts w:asciiTheme="majorBidi" w:hAnsiTheme="majorBidi" w:cstheme="majorBidi"/>
          <w:i/>
        </w:rPr>
        <w:br w:type="page"/>
      </w:r>
    </w:p>
    <w:p w:rsidR="005F0E5A" w:rsidRDefault="005F0E5A" w:rsidP="005F0E5A">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Réseaux Electriques</w:t>
      </w:r>
    </w:p>
    <w:p w:rsidR="005F0E5A" w:rsidRDefault="005F0E5A" w:rsidP="005F0E5A"/>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5F0E5A" w:rsidRPr="007239D1"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Fondamentale Code : </w:t>
      </w:r>
      <w:r w:rsidRPr="007239D1">
        <w:rPr>
          <w:rFonts w:asciiTheme="majorHAnsi" w:eastAsia="Calibri" w:hAnsiTheme="majorHAnsi" w:cs="Calibri"/>
          <w:b/>
          <w:bCs/>
          <w:color w:val="000000"/>
        </w:rPr>
        <w:t>UE</w:t>
      </w:r>
      <w:r>
        <w:rPr>
          <w:rFonts w:asciiTheme="majorHAnsi" w:eastAsia="Calibri" w:hAnsiTheme="majorHAnsi" w:cs="Calibri"/>
          <w:b/>
          <w:bCs/>
          <w:color w:val="000000"/>
        </w:rPr>
        <w:t>M</w:t>
      </w:r>
      <w:r w:rsidRPr="007239D1">
        <w:rPr>
          <w:rFonts w:asciiTheme="majorHAnsi" w:eastAsia="Calibri" w:hAnsiTheme="majorHAnsi" w:cs="Calibri"/>
          <w:b/>
          <w:bCs/>
          <w:color w:val="000000"/>
        </w:rPr>
        <w:t xml:space="preserve"> 1.</w:t>
      </w:r>
      <w:r>
        <w:rPr>
          <w:rFonts w:asciiTheme="majorHAnsi" w:eastAsia="Calibri" w:hAnsiTheme="majorHAnsi" w:cs="Calibri"/>
          <w:b/>
          <w:bCs/>
          <w:color w:val="000000"/>
        </w:rPr>
        <w:t>3</w:t>
      </w:r>
    </w:p>
    <w:p w:rsidR="005F0E5A" w:rsidRPr="00415F7E"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652CCD">
        <w:rPr>
          <w:rFonts w:asciiTheme="majorBidi" w:hAnsiTheme="majorBidi" w:cstheme="majorBidi"/>
          <w:b/>
          <w:bCs/>
          <w:iCs/>
        </w:rPr>
        <w:t>Matière</w:t>
      </w:r>
      <w:r>
        <w:rPr>
          <w:rFonts w:asciiTheme="majorBidi" w:hAnsiTheme="majorBidi" w:cstheme="majorBidi"/>
          <w:b/>
          <w:bCs/>
          <w:iCs/>
        </w:rPr>
        <w:t> </w:t>
      </w:r>
      <w:r w:rsidRPr="00415F7E">
        <w:rPr>
          <w:rFonts w:asciiTheme="majorBidi" w:hAnsiTheme="majorBidi" w:cstheme="majorBidi"/>
          <w:b/>
          <w:bCs/>
        </w:rPr>
        <w:t>TP</w:t>
      </w:r>
      <w:r>
        <w:rPr>
          <w:rFonts w:asciiTheme="majorBidi" w:hAnsiTheme="majorBidi" w:cstheme="majorBidi"/>
          <w:b/>
          <w:bCs/>
        </w:rPr>
        <w:t> :</w:t>
      </w:r>
      <w:r w:rsidRPr="00470DEC">
        <w:rPr>
          <w:rFonts w:asciiTheme="majorBidi" w:hAnsiTheme="majorBidi" w:cstheme="majorBidi"/>
        </w:rPr>
        <w:t xml:space="preserve"> Stabilité et  dynamique des réseaux électriques</w:t>
      </w:r>
    </w:p>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w:t>
      </w:r>
      <w:r>
        <w:rPr>
          <w:rFonts w:ascii="Cambria" w:eastAsia="Calibri" w:hAnsi="Cambria" w:cs="Arial"/>
          <w:b/>
          <w:bCs/>
          <w:color w:val="000000"/>
          <w:sz w:val="22"/>
          <w:szCs w:val="22"/>
          <w:lang w:eastAsia="en-US"/>
        </w:rPr>
        <w:t>22h30</w:t>
      </w:r>
      <w:r w:rsidRPr="00E76DCA">
        <w:rPr>
          <w:rFonts w:ascii="Cambria" w:eastAsia="Calibri" w:hAnsi="Cambria" w:cs="Arial"/>
          <w:b/>
          <w:bCs/>
          <w:color w:val="000000"/>
          <w:sz w:val="22"/>
          <w:szCs w:val="22"/>
          <w:lang w:eastAsia="en-US"/>
        </w:rPr>
        <w:t>(</w:t>
      </w:r>
      <w:r>
        <w:rPr>
          <w:rFonts w:ascii="Cambria" w:eastAsia="Calibri" w:hAnsi="Cambria" w:cs="Arial"/>
          <w:b/>
          <w:bCs/>
          <w:color w:val="000000"/>
          <w:sz w:val="22"/>
          <w:szCs w:val="22"/>
          <w:lang w:eastAsia="en-US"/>
        </w:rPr>
        <w:t>TP : 1H30</w:t>
      </w:r>
      <w:r w:rsidRPr="00E76DCA">
        <w:rPr>
          <w:rFonts w:ascii="Cambria" w:eastAsia="Calibri" w:hAnsi="Cambria" w:cs="Arial"/>
          <w:b/>
          <w:bCs/>
          <w:color w:val="000000"/>
          <w:sz w:val="22"/>
          <w:szCs w:val="22"/>
          <w:lang w:eastAsia="en-US"/>
        </w:rPr>
        <w:t>)</w:t>
      </w:r>
    </w:p>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5F0E5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5F0E5A" w:rsidRDefault="005F0E5A" w:rsidP="005F0E5A">
      <w:pPr>
        <w:spacing w:line="360" w:lineRule="auto"/>
        <w:jc w:val="both"/>
        <w:rPr>
          <w:rFonts w:asciiTheme="majorBidi" w:eastAsia="Times New Roman" w:hAnsiTheme="majorBidi" w:cstheme="majorBidi"/>
          <w:lang w:eastAsia="fr-FR"/>
        </w:rPr>
      </w:pPr>
    </w:p>
    <w:p w:rsidR="005F0E5A" w:rsidRPr="008226AB" w:rsidRDefault="005F0E5A" w:rsidP="005F0E5A">
      <w:pPr>
        <w:pStyle w:val="Default"/>
        <w:jc w:val="both"/>
        <w:rPr>
          <w:rFonts w:asciiTheme="majorBidi" w:hAnsiTheme="majorBidi" w:cstheme="majorBidi"/>
        </w:rPr>
      </w:pPr>
      <w:r w:rsidRPr="008226AB">
        <w:rPr>
          <w:rFonts w:asciiTheme="majorBidi" w:hAnsiTheme="majorBidi" w:cstheme="majorBidi"/>
          <w:b/>
          <w:bCs/>
        </w:rPr>
        <w:t xml:space="preserve">Objectifs de l’enseignement </w:t>
      </w:r>
    </w:p>
    <w:p w:rsidR="005F0E5A" w:rsidRPr="004326B4" w:rsidRDefault="005F0E5A" w:rsidP="005F0E5A">
      <w:pPr>
        <w:rPr>
          <w:rFonts w:eastAsia="Times New Roman"/>
          <w:lang w:eastAsia="fr-FR"/>
        </w:rPr>
      </w:pPr>
      <w:r w:rsidRPr="004326B4">
        <w:rPr>
          <w:rFonts w:eastAsia="Times New Roman"/>
          <w:lang w:eastAsia="fr-FR"/>
        </w:rPr>
        <w:t>Le TP a pour objectif de donner les connaissances suffisantes pour permettre au futur ingénieur en Electrotechnique de concevoir et dimensionner l’isolation des équipements de haute tension et de maîtriser les problèmes de coordination d’isolement dans les réseaux électriques auxquels il serait confronté</w:t>
      </w:r>
    </w:p>
    <w:p w:rsidR="005F0E5A" w:rsidRDefault="005F0E5A" w:rsidP="005F0E5A">
      <w:pPr>
        <w:pStyle w:val="Default"/>
        <w:rPr>
          <w:rFonts w:asciiTheme="majorBidi" w:eastAsia="Times New Roman" w:hAnsiTheme="majorBidi" w:cstheme="majorBidi"/>
          <w:b/>
          <w:bCs/>
          <w:lang w:eastAsia="fr-FR"/>
        </w:rPr>
      </w:pPr>
    </w:p>
    <w:p w:rsidR="005F0E5A" w:rsidRDefault="005F0E5A" w:rsidP="005F0E5A">
      <w:pPr>
        <w:pStyle w:val="Default"/>
        <w:rPr>
          <w:rFonts w:asciiTheme="majorBidi" w:eastAsia="Times New Roman" w:hAnsiTheme="majorBidi" w:cstheme="majorBidi"/>
          <w:b/>
          <w:bCs/>
          <w:lang w:eastAsia="fr-FR"/>
        </w:rPr>
      </w:pPr>
      <w:r w:rsidRPr="008226AB">
        <w:rPr>
          <w:rFonts w:asciiTheme="majorBidi" w:eastAsia="Times New Roman" w:hAnsiTheme="majorBidi" w:cstheme="majorBidi"/>
          <w:b/>
          <w:bCs/>
          <w:lang w:eastAsia="fr-FR"/>
        </w:rPr>
        <w:t xml:space="preserve">Connaissances préalables recommandées: </w:t>
      </w:r>
    </w:p>
    <w:p w:rsidR="005F0E5A" w:rsidRDefault="005F0E5A" w:rsidP="005F0E5A">
      <w:pPr>
        <w:spacing w:line="276" w:lineRule="auto"/>
        <w:jc w:val="both"/>
        <w:rPr>
          <w:rFonts w:ascii="Arial" w:hAnsi="Arial" w:cs="Arial"/>
          <w:sz w:val="20"/>
          <w:szCs w:val="20"/>
        </w:rPr>
      </w:pPr>
      <w:r w:rsidRPr="00767CDA">
        <w:rPr>
          <w:rFonts w:ascii="Arial" w:hAnsi="Arial" w:cs="Arial"/>
          <w:sz w:val="20"/>
          <w:szCs w:val="20"/>
        </w:rPr>
        <w:t>Physique fondamentale et réseaux électriques</w:t>
      </w:r>
    </w:p>
    <w:p w:rsidR="005F0E5A" w:rsidRPr="00D52830" w:rsidRDefault="005F0E5A" w:rsidP="005F0E5A">
      <w:pPr>
        <w:spacing w:line="276" w:lineRule="auto"/>
        <w:jc w:val="both"/>
        <w:rPr>
          <w:rFonts w:ascii="Arial" w:hAnsi="Arial" w:cs="Arial"/>
          <w:b/>
          <w:sz w:val="20"/>
          <w:szCs w:val="20"/>
        </w:rPr>
      </w:pPr>
    </w:p>
    <w:p w:rsidR="005F0E5A" w:rsidRDefault="005F0E5A" w:rsidP="005F0E5A">
      <w:pPr>
        <w:spacing w:line="276" w:lineRule="auto"/>
        <w:jc w:val="both"/>
        <w:rPr>
          <w:b/>
          <w:bCs/>
          <w:sz w:val="23"/>
          <w:szCs w:val="23"/>
        </w:rPr>
      </w:pPr>
      <w:r>
        <w:rPr>
          <w:b/>
          <w:bCs/>
          <w:sz w:val="23"/>
          <w:szCs w:val="23"/>
        </w:rPr>
        <w:t>Contenu de la matière</w:t>
      </w:r>
    </w:p>
    <w:p w:rsidR="005F0E5A" w:rsidRPr="00767CDA" w:rsidRDefault="005F0E5A" w:rsidP="005F0E5A">
      <w:pPr>
        <w:rPr>
          <w:rFonts w:eastAsia="Times New Roman"/>
          <w:lang w:eastAsia="fr-FR"/>
        </w:rPr>
      </w:pPr>
      <w:r w:rsidRPr="00767CDA">
        <w:rPr>
          <w:rFonts w:eastAsia="Times New Roman"/>
          <w:lang w:eastAsia="fr-FR"/>
        </w:rPr>
        <w:t>TP1: Analyse transitoire des circuits linéaires 1</w:t>
      </w:r>
      <w:r w:rsidRPr="00767CDA">
        <w:rPr>
          <w:rFonts w:eastAsia="Times New Roman"/>
          <w:vertAlign w:val="superscript"/>
          <w:lang w:eastAsia="fr-FR"/>
        </w:rPr>
        <w:t>er</w:t>
      </w:r>
      <w:r w:rsidRPr="00767CDA">
        <w:rPr>
          <w:rFonts w:eastAsia="Times New Roman"/>
          <w:lang w:eastAsia="fr-FR"/>
        </w:rPr>
        <w:t xml:space="preserve"> ordre et 2</w:t>
      </w:r>
      <w:r w:rsidRPr="00767CDA">
        <w:rPr>
          <w:rFonts w:eastAsia="Times New Roman"/>
          <w:vertAlign w:val="superscript"/>
          <w:lang w:eastAsia="fr-FR"/>
        </w:rPr>
        <w:t>nd</w:t>
      </w:r>
      <w:r w:rsidRPr="00767CDA">
        <w:rPr>
          <w:rFonts w:eastAsia="Times New Roman"/>
          <w:lang w:eastAsia="fr-FR"/>
        </w:rPr>
        <w:t xml:space="preserve"> ordre</w:t>
      </w:r>
    </w:p>
    <w:p w:rsidR="005F0E5A" w:rsidRPr="00767CDA" w:rsidRDefault="005F0E5A" w:rsidP="005F0E5A">
      <w:pPr>
        <w:rPr>
          <w:rFonts w:eastAsia="Times New Roman"/>
          <w:lang w:eastAsia="fr-FR"/>
        </w:rPr>
      </w:pPr>
      <w:r w:rsidRPr="00767CDA">
        <w:rPr>
          <w:rFonts w:eastAsia="Times New Roman"/>
          <w:color w:val="000000"/>
          <w:shd w:val="clear" w:color="auto" w:fill="FFFFFF"/>
          <w:lang w:eastAsia="fr-FR"/>
        </w:rPr>
        <w:t>TP2 : Etude du régime transitoire d’une ligne électrique</w:t>
      </w:r>
    </w:p>
    <w:p w:rsidR="005F0E5A" w:rsidRPr="00767CDA" w:rsidRDefault="005F0E5A" w:rsidP="005F0E5A">
      <w:pPr>
        <w:rPr>
          <w:rFonts w:eastAsia="Times New Roman"/>
          <w:lang w:eastAsia="fr-FR"/>
        </w:rPr>
      </w:pPr>
      <w:r w:rsidRPr="00767CDA">
        <w:rPr>
          <w:rFonts w:eastAsia="Times New Roman"/>
          <w:color w:val="000000"/>
          <w:shd w:val="clear" w:color="auto" w:fill="FFFFFF"/>
          <w:lang w:eastAsia="fr-FR"/>
        </w:rPr>
        <w:t>       a) Mise sous tension de la ligne non compensée à vide</w:t>
      </w:r>
    </w:p>
    <w:p w:rsidR="005F0E5A" w:rsidRPr="00767CDA" w:rsidRDefault="005F0E5A" w:rsidP="005F0E5A">
      <w:pPr>
        <w:rPr>
          <w:rFonts w:eastAsia="Times New Roman"/>
          <w:lang w:eastAsia="fr-FR"/>
        </w:rPr>
      </w:pPr>
      <w:r w:rsidRPr="00767CDA">
        <w:rPr>
          <w:rFonts w:eastAsia="Times New Roman"/>
          <w:color w:val="000000"/>
          <w:shd w:val="clear" w:color="auto" w:fill="FFFFFF"/>
          <w:lang w:eastAsia="fr-FR"/>
        </w:rPr>
        <w:t>       b) Mise sous tension de la ligne non compensée en charge</w:t>
      </w:r>
    </w:p>
    <w:p w:rsidR="005F0E5A" w:rsidRPr="00767CDA" w:rsidRDefault="005F0E5A" w:rsidP="005F0E5A">
      <w:pPr>
        <w:rPr>
          <w:rFonts w:eastAsia="Times New Roman"/>
          <w:lang w:eastAsia="fr-FR"/>
        </w:rPr>
      </w:pPr>
      <w:r w:rsidRPr="00767CDA">
        <w:rPr>
          <w:rFonts w:eastAsia="Times New Roman"/>
          <w:lang w:eastAsia="fr-FR"/>
        </w:rPr>
        <w:t>TP3: Compensation série/parallèle d’une ligne triphasée</w:t>
      </w:r>
    </w:p>
    <w:p w:rsidR="005F0E5A" w:rsidRPr="00767CDA" w:rsidRDefault="005F0E5A" w:rsidP="005F0E5A">
      <w:pPr>
        <w:rPr>
          <w:rFonts w:eastAsia="Times New Roman"/>
          <w:lang w:eastAsia="fr-FR"/>
        </w:rPr>
      </w:pPr>
      <w:r w:rsidRPr="00767CDA">
        <w:rPr>
          <w:rFonts w:eastAsia="Times New Roman"/>
          <w:lang w:eastAsia="fr-FR"/>
        </w:rPr>
        <w:t>TP4: Simulation stabilité dynamique d'un système machine bus infini</w:t>
      </w:r>
    </w:p>
    <w:p w:rsidR="005F0E5A" w:rsidRDefault="005F0E5A" w:rsidP="005F0E5A">
      <w:pPr>
        <w:ind w:left="360"/>
        <w:jc w:val="both"/>
        <w:rPr>
          <w:rFonts w:asciiTheme="majorBidi" w:hAnsiTheme="majorBidi" w:cstheme="majorBidi"/>
          <w:b/>
        </w:rPr>
      </w:pPr>
    </w:p>
    <w:p w:rsidR="005F0E5A" w:rsidRPr="0036594A" w:rsidRDefault="005F0E5A" w:rsidP="005F0E5A">
      <w:pPr>
        <w:ind w:left="360"/>
        <w:jc w:val="both"/>
        <w:rPr>
          <w:rFonts w:asciiTheme="majorBidi" w:hAnsiTheme="majorBidi" w:cstheme="majorBidi"/>
        </w:rPr>
      </w:pPr>
      <w:r w:rsidRPr="0036594A">
        <w:rPr>
          <w:rFonts w:asciiTheme="majorBidi" w:hAnsiTheme="majorBidi" w:cstheme="majorBidi"/>
          <w:b/>
        </w:rPr>
        <w:t>Mode d’évaluation : </w:t>
      </w:r>
      <w:r w:rsidRPr="0036594A">
        <w:rPr>
          <w:rFonts w:asciiTheme="majorBidi" w:hAnsiTheme="majorBidi" w:cstheme="majorBidi"/>
        </w:rPr>
        <w:t xml:space="preserve">Contrôle continu: </w:t>
      </w:r>
      <w:r>
        <w:rPr>
          <w:rFonts w:asciiTheme="majorBidi" w:hAnsiTheme="majorBidi" w:cstheme="majorBidi"/>
        </w:rPr>
        <w:t>10</w:t>
      </w:r>
      <w:r w:rsidRPr="0036594A">
        <w:rPr>
          <w:rFonts w:asciiTheme="majorBidi" w:hAnsiTheme="majorBidi" w:cstheme="majorBidi"/>
        </w:rPr>
        <w:t>0%</w:t>
      </w:r>
    </w:p>
    <w:p w:rsidR="005F0E5A" w:rsidRDefault="005F0E5A" w:rsidP="005F0E5A">
      <w:pPr>
        <w:spacing w:line="276" w:lineRule="auto"/>
        <w:jc w:val="both"/>
        <w:rPr>
          <w:rFonts w:ascii="Arial" w:hAnsi="Arial" w:cs="Arial"/>
          <w:b/>
        </w:rPr>
      </w:pPr>
    </w:p>
    <w:p w:rsidR="005F0E5A" w:rsidRDefault="005F0E5A" w:rsidP="005F0E5A">
      <w:pPr>
        <w:spacing w:line="276" w:lineRule="auto"/>
        <w:jc w:val="both"/>
        <w:rPr>
          <w:rFonts w:ascii="Arial" w:hAnsi="Arial" w:cs="Arial"/>
          <w:b/>
        </w:rPr>
      </w:pPr>
      <w:r w:rsidRPr="00D52830">
        <w:rPr>
          <w:rFonts w:ascii="Arial" w:hAnsi="Arial" w:cs="Arial"/>
          <w:b/>
        </w:rPr>
        <w:t>Références</w:t>
      </w:r>
    </w:p>
    <w:p w:rsidR="005F0E5A" w:rsidRPr="00C97A2A" w:rsidRDefault="005F0E5A" w:rsidP="005F0E5A">
      <w:pPr>
        <w:shd w:val="clear" w:color="auto" w:fill="FFFFFF"/>
        <w:spacing w:after="11" w:line="204" w:lineRule="atLeast"/>
        <w:ind w:left="170" w:right="397"/>
        <w:rPr>
          <w:sz w:val="22"/>
          <w:szCs w:val="22"/>
        </w:rPr>
      </w:pPr>
      <w:r w:rsidRPr="00C97A2A">
        <w:rPr>
          <w:sz w:val="22"/>
          <w:szCs w:val="22"/>
        </w:rPr>
        <w:t xml:space="preserve">[1]- E.Kuffel, W.S Zanegl, J.Kuffel « High Voltage engineering : Fundamentals”, 2ème édition, Edition Newnes, 2006 </w:t>
      </w:r>
    </w:p>
    <w:p w:rsidR="005F0E5A" w:rsidRPr="00767CDA" w:rsidRDefault="005F0E5A" w:rsidP="005F0E5A">
      <w:pPr>
        <w:shd w:val="clear" w:color="auto" w:fill="FFFFFF"/>
        <w:spacing w:after="11" w:line="204" w:lineRule="atLeast"/>
        <w:ind w:left="170" w:right="397"/>
        <w:rPr>
          <w:sz w:val="22"/>
          <w:szCs w:val="22"/>
        </w:rPr>
      </w:pPr>
      <w:r w:rsidRPr="00767CDA">
        <w:rPr>
          <w:sz w:val="22"/>
          <w:szCs w:val="22"/>
        </w:rPr>
        <w:t xml:space="preserve">[2]- C.Gary “Les propriétés diélectriques dans l’air et les très hautes tension”, Editions Eyrolles, 1984 </w:t>
      </w:r>
    </w:p>
    <w:p w:rsidR="005F0E5A" w:rsidRPr="00767CDA" w:rsidRDefault="005F0E5A" w:rsidP="005F0E5A">
      <w:pPr>
        <w:shd w:val="clear" w:color="auto" w:fill="FFFFFF"/>
        <w:spacing w:after="11" w:line="204" w:lineRule="atLeast"/>
        <w:ind w:left="170" w:right="397"/>
        <w:rPr>
          <w:sz w:val="22"/>
          <w:szCs w:val="22"/>
        </w:rPr>
      </w:pPr>
      <w:r w:rsidRPr="00767CDA">
        <w:rPr>
          <w:sz w:val="22"/>
          <w:szCs w:val="22"/>
        </w:rPr>
        <w:t xml:space="preserve">[3]- M.Aguet, M.Ianovic « Traité d’électricité, Volume XIII :Haute Tension », Edition GEORGI, 1982 </w:t>
      </w:r>
    </w:p>
    <w:p w:rsidR="005F0E5A" w:rsidRPr="00767CDA" w:rsidRDefault="005F0E5A" w:rsidP="005F0E5A">
      <w:pPr>
        <w:shd w:val="clear" w:color="auto" w:fill="FFFFFF"/>
        <w:spacing w:after="11" w:line="204" w:lineRule="atLeast"/>
        <w:ind w:left="170" w:right="397"/>
        <w:rPr>
          <w:sz w:val="22"/>
          <w:szCs w:val="22"/>
          <w:lang w:val="en-US"/>
        </w:rPr>
      </w:pPr>
      <w:r w:rsidRPr="00767CDA">
        <w:rPr>
          <w:sz w:val="22"/>
          <w:szCs w:val="22"/>
          <w:lang w:val="en-US"/>
        </w:rPr>
        <w:t>[4]- P.Bergounioux « Haute tension », Edition Willamblake&amp; Co, 1997</w:t>
      </w:r>
    </w:p>
    <w:p w:rsidR="005F0E5A" w:rsidRPr="00767CDA" w:rsidRDefault="005F0E5A" w:rsidP="005F0E5A">
      <w:pPr>
        <w:shd w:val="clear" w:color="auto" w:fill="FFFFFF"/>
        <w:spacing w:after="11" w:line="204" w:lineRule="atLeast"/>
        <w:ind w:left="170" w:right="397"/>
        <w:rPr>
          <w:color w:val="454545"/>
          <w:sz w:val="22"/>
          <w:szCs w:val="22"/>
          <w:shd w:val="clear" w:color="auto" w:fill="FFFFFF"/>
        </w:rPr>
      </w:pPr>
      <w:r w:rsidRPr="00767CDA">
        <w:rPr>
          <w:sz w:val="22"/>
          <w:szCs w:val="22"/>
        </w:rPr>
        <w:t>[5]</w:t>
      </w:r>
      <w:r w:rsidRPr="00714B87">
        <w:rPr>
          <w:sz w:val="22"/>
          <w:szCs w:val="22"/>
        </w:rPr>
        <w:t xml:space="preserve">    J. Arrillaga, , “High Voltage Direct Current Transmission”, Peter Pregrinus, London, 1983</w:t>
      </w:r>
    </w:p>
    <w:p w:rsidR="005F0E5A" w:rsidRPr="00714B87" w:rsidRDefault="005F0E5A" w:rsidP="005F0E5A">
      <w:pPr>
        <w:autoSpaceDE w:val="0"/>
        <w:autoSpaceDN w:val="0"/>
        <w:rPr>
          <w:rFonts w:asciiTheme="majorBidi" w:eastAsia="Calibri" w:hAnsiTheme="majorBidi" w:cstheme="majorBidi"/>
          <w:b/>
        </w:rPr>
      </w:pPr>
    </w:p>
    <w:p w:rsidR="005F0E5A" w:rsidRPr="00714B87" w:rsidRDefault="005F0E5A" w:rsidP="005F0E5A">
      <w:pPr>
        <w:autoSpaceDE w:val="0"/>
        <w:autoSpaceDN w:val="0"/>
        <w:rPr>
          <w:rFonts w:asciiTheme="majorBidi" w:eastAsia="Calibri" w:hAnsiTheme="majorBidi" w:cstheme="majorBidi"/>
          <w:b/>
        </w:rPr>
      </w:pPr>
    </w:p>
    <w:p w:rsidR="005F0E5A" w:rsidRPr="00714B87" w:rsidRDefault="005F0E5A" w:rsidP="005F0E5A">
      <w:pPr>
        <w:spacing w:after="200" w:line="276" w:lineRule="auto"/>
        <w:jc w:val="center"/>
        <w:rPr>
          <w:rFonts w:ascii="Cambria" w:eastAsia="Calibri" w:hAnsi="Cambria" w:cs="Calibri"/>
          <w:b/>
          <w:bCs/>
          <w:color w:val="000000"/>
          <w:u w:val="thick" w:color="F79646"/>
        </w:rPr>
      </w:pPr>
      <w:r w:rsidRPr="00714B87">
        <w:rPr>
          <w:rFonts w:ascii="Cambria" w:eastAsia="Calibri" w:hAnsi="Cambria" w:cs="Calibri"/>
          <w:b/>
          <w:bCs/>
          <w:color w:val="000000"/>
          <w:u w:val="thick" w:color="F79646"/>
        </w:rPr>
        <w:br w:type="page"/>
      </w:r>
    </w:p>
    <w:p w:rsidR="005F0E5A" w:rsidRDefault="005F0E5A" w:rsidP="005F0E5A">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Réseaux Electriques</w:t>
      </w:r>
    </w:p>
    <w:p w:rsidR="005F0E5A" w:rsidRDefault="005F0E5A" w:rsidP="005F0E5A"/>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5F0E5A" w:rsidRPr="007239D1"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Fondamentale Code : </w:t>
      </w:r>
      <w:r w:rsidRPr="007239D1">
        <w:rPr>
          <w:rFonts w:asciiTheme="majorHAnsi" w:eastAsia="Calibri" w:hAnsiTheme="majorHAnsi" w:cs="Calibri"/>
          <w:b/>
          <w:bCs/>
          <w:color w:val="000000"/>
        </w:rPr>
        <w:t>UE</w:t>
      </w:r>
      <w:r>
        <w:rPr>
          <w:rFonts w:asciiTheme="majorHAnsi" w:eastAsia="Calibri" w:hAnsiTheme="majorHAnsi" w:cs="Calibri"/>
          <w:b/>
          <w:bCs/>
          <w:color w:val="000000"/>
        </w:rPr>
        <w:t>M</w:t>
      </w:r>
      <w:r w:rsidRPr="007239D1">
        <w:rPr>
          <w:rFonts w:asciiTheme="majorHAnsi" w:eastAsia="Calibri" w:hAnsiTheme="majorHAnsi" w:cs="Calibri"/>
          <w:b/>
          <w:bCs/>
          <w:color w:val="000000"/>
        </w:rPr>
        <w:t xml:space="preserve"> 1.</w:t>
      </w:r>
      <w:r>
        <w:rPr>
          <w:rFonts w:asciiTheme="majorHAnsi" w:eastAsia="Calibri" w:hAnsiTheme="majorHAnsi" w:cs="Calibri"/>
          <w:b/>
          <w:bCs/>
          <w:color w:val="000000"/>
        </w:rPr>
        <w:t>3</w:t>
      </w:r>
    </w:p>
    <w:p w:rsidR="005F0E5A" w:rsidRPr="007A4B6C" w:rsidRDefault="005F0E5A"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652CCD">
        <w:rPr>
          <w:rFonts w:asciiTheme="majorBidi" w:hAnsiTheme="majorBidi" w:cstheme="majorBidi"/>
          <w:b/>
          <w:bCs/>
          <w:iCs/>
        </w:rPr>
        <w:t>Matière</w:t>
      </w:r>
      <w:r>
        <w:rPr>
          <w:rFonts w:asciiTheme="majorBidi" w:hAnsiTheme="majorBidi" w:cstheme="majorBidi"/>
          <w:b/>
          <w:bCs/>
          <w:iCs/>
        </w:rPr>
        <w:t> </w:t>
      </w:r>
      <w:r w:rsidRPr="007A4B6C">
        <w:rPr>
          <w:rFonts w:asciiTheme="majorBidi" w:hAnsiTheme="majorBidi" w:cstheme="majorBidi"/>
          <w:b/>
          <w:bCs/>
        </w:rPr>
        <w:t>TP</w:t>
      </w:r>
      <w:r w:rsidRPr="00E73B85">
        <w:rPr>
          <w:rFonts w:asciiTheme="majorBidi" w:hAnsiTheme="majorBidi" w:cstheme="majorBidi"/>
          <w:b/>
          <w:bCs/>
        </w:rPr>
        <w:t xml:space="preserve"> Réseaux électriques industriels</w:t>
      </w:r>
    </w:p>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w:t>
      </w:r>
      <w:r>
        <w:rPr>
          <w:rFonts w:ascii="Cambria" w:eastAsia="Calibri" w:hAnsi="Cambria" w:cs="Arial"/>
          <w:b/>
          <w:bCs/>
          <w:color w:val="000000"/>
          <w:sz w:val="22"/>
          <w:szCs w:val="22"/>
          <w:lang w:eastAsia="en-US"/>
        </w:rPr>
        <w:t>15h</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 : 1H</w:t>
      </w:r>
      <w:r w:rsidRPr="00E76DCA">
        <w:rPr>
          <w:rFonts w:ascii="Cambria" w:eastAsia="Calibri" w:hAnsi="Cambria" w:cs="Arial"/>
          <w:b/>
          <w:bCs/>
          <w:color w:val="000000"/>
          <w:sz w:val="22"/>
          <w:szCs w:val="22"/>
          <w:lang w:eastAsia="en-US"/>
        </w:rPr>
        <w:t>)</w:t>
      </w:r>
    </w:p>
    <w:p w:rsidR="005F0E5A" w:rsidRPr="00E76DC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5F0E5A" w:rsidRDefault="005F0E5A" w:rsidP="005F0E5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5F0E5A" w:rsidRDefault="005F0E5A" w:rsidP="005F0E5A">
      <w:pPr>
        <w:spacing w:line="360" w:lineRule="auto"/>
        <w:jc w:val="both"/>
        <w:rPr>
          <w:rFonts w:asciiTheme="majorBidi" w:eastAsia="Times New Roman" w:hAnsiTheme="majorBidi" w:cstheme="majorBidi"/>
          <w:lang w:eastAsia="fr-FR"/>
        </w:rPr>
      </w:pPr>
    </w:p>
    <w:p w:rsidR="005F0E5A" w:rsidRPr="008226AB" w:rsidRDefault="005F0E5A" w:rsidP="005F0E5A">
      <w:pPr>
        <w:pStyle w:val="Default"/>
        <w:jc w:val="both"/>
        <w:rPr>
          <w:rFonts w:asciiTheme="majorBidi" w:hAnsiTheme="majorBidi" w:cstheme="majorBidi"/>
        </w:rPr>
      </w:pPr>
      <w:r w:rsidRPr="008226AB">
        <w:rPr>
          <w:rFonts w:asciiTheme="majorBidi" w:hAnsiTheme="majorBidi" w:cstheme="majorBidi"/>
          <w:b/>
          <w:bCs/>
        </w:rPr>
        <w:t xml:space="preserve">Objectifs de l’enseignement </w:t>
      </w:r>
    </w:p>
    <w:p w:rsidR="005F0E5A" w:rsidRDefault="005F0E5A" w:rsidP="005F0E5A">
      <w:pPr>
        <w:pStyle w:val="Default"/>
        <w:rPr>
          <w:rFonts w:asciiTheme="majorBidi" w:eastAsia="Times New Roman" w:hAnsiTheme="majorBidi" w:cstheme="majorBidi"/>
          <w:b/>
          <w:bCs/>
          <w:lang w:eastAsia="fr-FR"/>
        </w:rPr>
      </w:pPr>
    </w:p>
    <w:p w:rsidR="005F0E5A" w:rsidRDefault="005F0E5A" w:rsidP="005F0E5A">
      <w:pPr>
        <w:pStyle w:val="Default"/>
        <w:rPr>
          <w:rFonts w:asciiTheme="majorBidi" w:eastAsia="Times New Roman" w:hAnsiTheme="majorBidi" w:cstheme="majorBidi"/>
          <w:b/>
          <w:bCs/>
          <w:lang w:eastAsia="fr-FR"/>
        </w:rPr>
      </w:pPr>
      <w:r w:rsidRPr="008226AB">
        <w:rPr>
          <w:rFonts w:asciiTheme="majorBidi" w:eastAsia="Times New Roman" w:hAnsiTheme="majorBidi" w:cstheme="majorBidi"/>
          <w:b/>
          <w:bCs/>
          <w:lang w:eastAsia="fr-FR"/>
        </w:rPr>
        <w:t xml:space="preserve">Connaissances préalables recommandées: </w:t>
      </w:r>
    </w:p>
    <w:p w:rsidR="005F0E5A" w:rsidRPr="00D52830" w:rsidRDefault="005F0E5A" w:rsidP="005F0E5A">
      <w:pPr>
        <w:autoSpaceDE w:val="0"/>
        <w:autoSpaceDN w:val="0"/>
        <w:adjustRightInd w:val="0"/>
        <w:rPr>
          <w:rFonts w:ascii="Arial" w:hAnsi="Arial" w:cs="Arial"/>
          <w:sz w:val="20"/>
          <w:szCs w:val="20"/>
        </w:rPr>
      </w:pPr>
      <w:r w:rsidRPr="00D52830">
        <w:rPr>
          <w:rFonts w:ascii="Arial" w:hAnsi="Arial" w:cs="Arial"/>
          <w:sz w:val="20"/>
          <w:szCs w:val="20"/>
        </w:rPr>
        <w:t xml:space="preserve">Généralités sur </w:t>
      </w:r>
      <w:r>
        <w:rPr>
          <w:rFonts w:ascii="Arial" w:hAnsi="Arial" w:cs="Arial"/>
          <w:sz w:val="20"/>
          <w:szCs w:val="20"/>
        </w:rPr>
        <w:t xml:space="preserve">la stabilité </w:t>
      </w:r>
      <w:r w:rsidRPr="00D52830">
        <w:rPr>
          <w:rFonts w:ascii="Arial" w:hAnsi="Arial" w:cs="Arial"/>
          <w:sz w:val="20"/>
          <w:szCs w:val="20"/>
        </w:rPr>
        <w:t>des réseaux électriques</w:t>
      </w:r>
    </w:p>
    <w:p w:rsidR="005F0E5A" w:rsidRPr="00D52830" w:rsidRDefault="005F0E5A" w:rsidP="005F0E5A">
      <w:pPr>
        <w:spacing w:line="276" w:lineRule="auto"/>
        <w:jc w:val="both"/>
        <w:rPr>
          <w:rFonts w:ascii="Arial" w:hAnsi="Arial" w:cs="Arial"/>
          <w:b/>
          <w:sz w:val="20"/>
          <w:szCs w:val="20"/>
        </w:rPr>
      </w:pPr>
    </w:p>
    <w:p w:rsidR="005F0E5A" w:rsidRDefault="005F0E5A" w:rsidP="005F0E5A">
      <w:pPr>
        <w:spacing w:line="276" w:lineRule="auto"/>
        <w:jc w:val="both"/>
        <w:rPr>
          <w:b/>
          <w:bCs/>
          <w:sz w:val="23"/>
          <w:szCs w:val="23"/>
        </w:rPr>
      </w:pPr>
      <w:r>
        <w:rPr>
          <w:b/>
          <w:bCs/>
          <w:sz w:val="23"/>
          <w:szCs w:val="23"/>
        </w:rPr>
        <w:t>Contenu de la matière</w:t>
      </w:r>
    </w:p>
    <w:p w:rsidR="005F0E5A" w:rsidRPr="0070085B" w:rsidRDefault="005F0E5A" w:rsidP="00EF0EC6">
      <w:pPr>
        <w:ind w:left="360"/>
        <w:jc w:val="both"/>
      </w:pPr>
      <w:r w:rsidRPr="0070085B">
        <w:rPr>
          <w:rFonts w:asciiTheme="majorBidi" w:hAnsiTheme="majorBidi" w:cstheme="majorBidi"/>
          <w:b/>
        </w:rPr>
        <w:t>TP1 :</w:t>
      </w:r>
      <w:r w:rsidR="00334CF6">
        <w:rPr>
          <w:rFonts w:asciiTheme="majorBidi" w:hAnsiTheme="majorBidi" w:cstheme="majorBidi"/>
          <w:b/>
        </w:rPr>
        <w:t xml:space="preserve"> </w:t>
      </w:r>
      <w:r w:rsidRPr="0070085B">
        <w:t>Calcul et choix des canalisations et de la p</w:t>
      </w:r>
      <w:r w:rsidR="00EF0EC6">
        <w:t>r</w:t>
      </w:r>
      <w:r w:rsidRPr="0070085B">
        <w:t>otection électriques par logiciel de calcul</w:t>
      </w:r>
    </w:p>
    <w:p w:rsidR="005F0E5A" w:rsidRPr="0070085B" w:rsidRDefault="005F0E5A" w:rsidP="005F0E5A">
      <w:pPr>
        <w:ind w:left="360"/>
        <w:jc w:val="both"/>
      </w:pPr>
      <w:r w:rsidRPr="0070085B">
        <w:rPr>
          <w:rFonts w:asciiTheme="majorBidi" w:hAnsiTheme="majorBidi" w:cstheme="majorBidi"/>
          <w:b/>
        </w:rPr>
        <w:t>TP2 :</w:t>
      </w:r>
      <w:r w:rsidR="00334CF6">
        <w:rPr>
          <w:rFonts w:asciiTheme="majorBidi" w:hAnsiTheme="majorBidi" w:cstheme="majorBidi"/>
          <w:b/>
        </w:rPr>
        <w:t xml:space="preserve"> </w:t>
      </w:r>
      <w:r w:rsidRPr="0070085B">
        <w:t>Schémas de liaison à la terre</w:t>
      </w:r>
    </w:p>
    <w:p w:rsidR="005F0E5A" w:rsidRPr="0070085B" w:rsidRDefault="005F0E5A" w:rsidP="005F0E5A">
      <w:pPr>
        <w:ind w:left="360"/>
        <w:jc w:val="both"/>
      </w:pPr>
      <w:r w:rsidRPr="0070085B">
        <w:rPr>
          <w:rFonts w:asciiTheme="majorBidi" w:hAnsiTheme="majorBidi" w:cstheme="majorBidi"/>
          <w:b/>
        </w:rPr>
        <w:t>TP3 :</w:t>
      </w:r>
      <w:r w:rsidRPr="0070085B">
        <w:t xml:space="preserve"> Optimisation technico – économique d’un  réseau industriel</w:t>
      </w:r>
      <w:r w:rsidR="00EF0EC6">
        <w:t xml:space="preserve"> </w:t>
      </w:r>
      <w:r w:rsidRPr="0070085B">
        <w:t>interne</w:t>
      </w:r>
    </w:p>
    <w:p w:rsidR="005F0E5A" w:rsidRPr="0070085B" w:rsidRDefault="005F0E5A" w:rsidP="005F0E5A">
      <w:pPr>
        <w:ind w:left="360"/>
        <w:jc w:val="both"/>
        <w:rPr>
          <w:rFonts w:asciiTheme="majorBidi" w:hAnsiTheme="majorBidi" w:cstheme="majorBidi"/>
          <w:b/>
        </w:rPr>
      </w:pPr>
      <w:r w:rsidRPr="0070085B">
        <w:rPr>
          <w:rFonts w:asciiTheme="majorBidi" w:hAnsiTheme="majorBidi" w:cstheme="majorBidi"/>
          <w:b/>
        </w:rPr>
        <w:t>Visites pédagogiques (Visite des sites industriels)</w:t>
      </w:r>
    </w:p>
    <w:p w:rsidR="005F0E5A" w:rsidRPr="004E3110" w:rsidRDefault="005F0E5A" w:rsidP="005F0E5A">
      <w:pPr>
        <w:ind w:left="360"/>
        <w:jc w:val="both"/>
        <w:rPr>
          <w:rFonts w:asciiTheme="majorBidi" w:hAnsiTheme="majorBidi" w:cstheme="majorBidi"/>
          <w:b/>
        </w:rPr>
      </w:pPr>
    </w:p>
    <w:p w:rsidR="005F0E5A" w:rsidRPr="0036594A" w:rsidRDefault="005F0E5A" w:rsidP="005F0E5A">
      <w:pPr>
        <w:jc w:val="both"/>
        <w:rPr>
          <w:rFonts w:asciiTheme="majorBidi" w:hAnsiTheme="majorBidi" w:cstheme="majorBidi"/>
        </w:rPr>
      </w:pPr>
      <w:r w:rsidRPr="0036594A">
        <w:rPr>
          <w:rFonts w:asciiTheme="majorBidi" w:hAnsiTheme="majorBidi" w:cstheme="majorBidi"/>
          <w:b/>
        </w:rPr>
        <w:t>Mode d’évaluation : </w:t>
      </w:r>
      <w:r w:rsidRPr="0036594A">
        <w:rPr>
          <w:rFonts w:asciiTheme="majorBidi" w:hAnsiTheme="majorBidi" w:cstheme="majorBidi"/>
        </w:rPr>
        <w:t xml:space="preserve">Contrôle continu: </w:t>
      </w:r>
      <w:r>
        <w:rPr>
          <w:rFonts w:asciiTheme="majorBidi" w:hAnsiTheme="majorBidi" w:cstheme="majorBidi"/>
        </w:rPr>
        <w:t>10</w:t>
      </w:r>
      <w:r w:rsidRPr="0036594A">
        <w:rPr>
          <w:rFonts w:asciiTheme="majorBidi" w:hAnsiTheme="majorBidi" w:cstheme="majorBidi"/>
        </w:rPr>
        <w:t>0%</w:t>
      </w:r>
    </w:p>
    <w:p w:rsidR="005F0E5A" w:rsidRDefault="005F0E5A" w:rsidP="005F0E5A">
      <w:pPr>
        <w:spacing w:line="276" w:lineRule="auto"/>
        <w:jc w:val="both"/>
        <w:rPr>
          <w:rFonts w:asciiTheme="majorBidi" w:hAnsiTheme="majorBidi" w:cstheme="majorBidi"/>
          <w:b/>
        </w:rPr>
      </w:pPr>
    </w:p>
    <w:p w:rsidR="005F0E5A" w:rsidRDefault="005F0E5A" w:rsidP="005F0E5A">
      <w:pPr>
        <w:spacing w:line="276" w:lineRule="auto"/>
        <w:jc w:val="both"/>
        <w:rPr>
          <w:rFonts w:ascii="Arial" w:hAnsi="Arial" w:cs="Arial"/>
          <w:b/>
        </w:rPr>
      </w:pPr>
      <w:r>
        <w:rPr>
          <w:rFonts w:asciiTheme="majorBidi" w:hAnsiTheme="majorBidi" w:cstheme="majorBidi"/>
          <w:b/>
        </w:rPr>
        <w:t>Références bibliographiques</w:t>
      </w:r>
    </w:p>
    <w:p w:rsidR="005F0E5A" w:rsidRPr="0070085B" w:rsidRDefault="005F0E5A" w:rsidP="005F0E5A">
      <w:pPr>
        <w:autoSpaceDE w:val="0"/>
        <w:autoSpaceDN w:val="0"/>
        <w:adjustRightInd w:val="0"/>
        <w:snapToGrid w:val="0"/>
        <w:ind w:left="284" w:hanging="284"/>
        <w:rPr>
          <w:rFonts w:asciiTheme="majorBidi" w:eastAsia="Times New Roman" w:hAnsiTheme="majorBidi" w:cstheme="majorBidi"/>
          <w:color w:val="000000"/>
          <w:sz w:val="22"/>
          <w:szCs w:val="22"/>
          <w:lang w:eastAsia="en-US"/>
        </w:rPr>
      </w:pPr>
      <w:r w:rsidRPr="0070085B">
        <w:rPr>
          <w:rFonts w:asciiTheme="majorBidi" w:eastAsia="Times New Roman" w:hAnsiTheme="majorBidi" w:cstheme="majorBidi"/>
          <w:color w:val="000000"/>
          <w:sz w:val="22"/>
          <w:szCs w:val="22"/>
          <w:lang w:eastAsia="en-US"/>
        </w:rPr>
        <w:t xml:space="preserve"> [1] Denis MARQUET, Didier Mignardot, Jacques SCHONEK, "Guide de l'installation électrique 2010 - Normes internationales CEI et nationales françaises NF", Schneider Electric, 2010</w:t>
      </w:r>
    </w:p>
    <w:p w:rsidR="005F0E5A" w:rsidRPr="0070085B" w:rsidRDefault="005F0E5A" w:rsidP="005F0E5A">
      <w:pPr>
        <w:autoSpaceDE w:val="0"/>
        <w:autoSpaceDN w:val="0"/>
        <w:adjustRightInd w:val="0"/>
        <w:snapToGrid w:val="0"/>
        <w:ind w:left="284" w:hanging="284"/>
        <w:rPr>
          <w:rFonts w:asciiTheme="majorBidi" w:eastAsia="Times New Roman" w:hAnsiTheme="majorBidi" w:cstheme="majorBidi"/>
          <w:color w:val="000000"/>
          <w:sz w:val="22"/>
          <w:szCs w:val="22"/>
          <w:lang w:eastAsia="en-US"/>
        </w:rPr>
      </w:pPr>
      <w:r w:rsidRPr="0070085B">
        <w:rPr>
          <w:rFonts w:asciiTheme="majorBidi" w:eastAsia="Times New Roman" w:hAnsiTheme="majorBidi" w:cstheme="majorBidi"/>
          <w:color w:val="000000"/>
          <w:sz w:val="22"/>
          <w:szCs w:val="22"/>
          <w:lang w:eastAsia="en-US"/>
        </w:rPr>
        <w:t>[2] Jean Repérant, "Réseaux électriques industriels - Introduction", Tech. del’Ing., D5020, 2001</w:t>
      </w:r>
    </w:p>
    <w:p w:rsidR="005F0E5A" w:rsidRPr="0070085B" w:rsidRDefault="005F0E5A" w:rsidP="005F0E5A">
      <w:pPr>
        <w:autoSpaceDE w:val="0"/>
        <w:autoSpaceDN w:val="0"/>
        <w:adjustRightInd w:val="0"/>
        <w:snapToGrid w:val="0"/>
        <w:ind w:left="284" w:hanging="284"/>
        <w:rPr>
          <w:rFonts w:asciiTheme="majorBidi" w:eastAsia="Times New Roman" w:hAnsiTheme="majorBidi" w:cstheme="majorBidi"/>
          <w:color w:val="000000"/>
          <w:sz w:val="22"/>
          <w:szCs w:val="22"/>
          <w:lang w:eastAsia="en-US"/>
        </w:rPr>
      </w:pPr>
      <w:r w:rsidRPr="0070085B">
        <w:rPr>
          <w:rFonts w:asciiTheme="majorBidi" w:eastAsia="Times New Roman" w:hAnsiTheme="majorBidi" w:cstheme="majorBidi"/>
          <w:color w:val="000000"/>
          <w:sz w:val="22"/>
          <w:szCs w:val="22"/>
          <w:lang w:eastAsia="en-US"/>
        </w:rPr>
        <w:t>[3] Jean Repérant, "Réseaux électriques industriels - Ingénierie", Tech. del’Ing., D5022, 2001</w:t>
      </w:r>
    </w:p>
    <w:p w:rsidR="005F0E5A" w:rsidRPr="0070085B" w:rsidRDefault="005F0E5A" w:rsidP="005F0E5A">
      <w:pPr>
        <w:autoSpaceDE w:val="0"/>
        <w:autoSpaceDN w:val="0"/>
        <w:adjustRightInd w:val="0"/>
        <w:snapToGrid w:val="0"/>
        <w:ind w:left="284" w:hanging="284"/>
        <w:rPr>
          <w:rFonts w:asciiTheme="majorBidi" w:eastAsia="Times New Roman" w:hAnsiTheme="majorBidi" w:cstheme="majorBidi"/>
          <w:color w:val="000000"/>
          <w:sz w:val="22"/>
          <w:szCs w:val="22"/>
          <w:lang w:eastAsia="en-US"/>
        </w:rPr>
      </w:pPr>
      <w:r w:rsidRPr="0070085B">
        <w:rPr>
          <w:rFonts w:asciiTheme="majorBidi" w:eastAsia="Times New Roman" w:hAnsiTheme="majorBidi" w:cstheme="majorBidi"/>
          <w:color w:val="000000"/>
          <w:sz w:val="22"/>
          <w:szCs w:val="22"/>
          <w:lang w:eastAsia="en-US"/>
        </w:rPr>
        <w:t>[4] Dominique SERRE, "Installations électriques BT - Protections électriques", Tech. del’Ing., D5045, 2006</w:t>
      </w:r>
    </w:p>
    <w:p w:rsidR="005F0E5A" w:rsidRPr="0070085B" w:rsidRDefault="005F0E5A" w:rsidP="005F0E5A">
      <w:pPr>
        <w:autoSpaceDE w:val="0"/>
        <w:autoSpaceDN w:val="0"/>
        <w:adjustRightInd w:val="0"/>
        <w:snapToGrid w:val="0"/>
        <w:ind w:left="284" w:hanging="284"/>
        <w:rPr>
          <w:rFonts w:asciiTheme="majorBidi" w:eastAsia="Times New Roman" w:hAnsiTheme="majorBidi" w:cstheme="majorBidi"/>
          <w:color w:val="000000"/>
          <w:sz w:val="22"/>
          <w:szCs w:val="22"/>
          <w:lang w:eastAsia="en-US"/>
        </w:rPr>
      </w:pPr>
      <w:r w:rsidRPr="0070085B">
        <w:rPr>
          <w:rFonts w:asciiTheme="majorBidi" w:eastAsia="Times New Roman" w:hAnsiTheme="majorBidi" w:cstheme="majorBidi"/>
          <w:color w:val="000000"/>
          <w:sz w:val="22"/>
          <w:szCs w:val="22"/>
          <w:lang w:eastAsia="en-US"/>
        </w:rPr>
        <w:t>[5] SOLIGNAC (G.). – Guide de l’Ingénierie élec-trique des réseaux internes d’usines 1076 p.bibl. (30 réf.) lectra</w:t>
      </w:r>
      <w:r>
        <w:rPr>
          <w:rFonts w:asciiTheme="majorBidi" w:eastAsia="Times New Roman" w:hAnsiTheme="majorBidi" w:cstheme="majorBidi"/>
          <w:color w:val="000000"/>
          <w:sz w:val="22"/>
          <w:szCs w:val="22"/>
          <w:lang w:eastAsia="en-US"/>
        </w:rPr>
        <w:t>.</w:t>
      </w:r>
      <w:r w:rsidRPr="0070085B">
        <w:rPr>
          <w:rFonts w:asciiTheme="majorBidi" w:eastAsia="Times New Roman" w:hAnsiTheme="majorBidi" w:cstheme="majorBidi"/>
          <w:color w:val="000000"/>
          <w:sz w:val="22"/>
          <w:szCs w:val="22"/>
          <w:lang w:eastAsia="en-US"/>
        </w:rPr>
        <w:t xml:space="preserve"> Tech</w:t>
      </w:r>
      <w:r>
        <w:rPr>
          <w:rFonts w:asciiTheme="majorBidi" w:eastAsia="Times New Roman" w:hAnsiTheme="majorBidi" w:cstheme="majorBidi"/>
          <w:color w:val="000000"/>
          <w:sz w:val="22"/>
          <w:szCs w:val="22"/>
          <w:lang w:eastAsia="en-US"/>
        </w:rPr>
        <w:t>.</w:t>
      </w:r>
      <w:r w:rsidRPr="0070085B">
        <w:rPr>
          <w:rFonts w:asciiTheme="majorBidi" w:eastAsia="Times New Roman" w:hAnsiTheme="majorBidi" w:cstheme="majorBidi"/>
          <w:color w:val="000000"/>
          <w:sz w:val="22"/>
          <w:szCs w:val="22"/>
          <w:lang w:eastAsia="en-US"/>
        </w:rPr>
        <w:t>&amp; Doc</w:t>
      </w:r>
      <w:r>
        <w:rPr>
          <w:rFonts w:asciiTheme="majorBidi" w:eastAsia="Times New Roman" w:hAnsiTheme="majorBidi" w:cstheme="majorBidi"/>
          <w:color w:val="000000"/>
          <w:sz w:val="22"/>
          <w:szCs w:val="22"/>
          <w:lang w:eastAsia="en-US"/>
        </w:rPr>
        <w:t>.</w:t>
      </w:r>
      <w:r w:rsidRPr="0070085B">
        <w:rPr>
          <w:rFonts w:asciiTheme="majorBidi" w:eastAsia="Times New Roman" w:hAnsiTheme="majorBidi" w:cstheme="majorBidi"/>
          <w:color w:val="000000"/>
          <w:sz w:val="22"/>
          <w:szCs w:val="22"/>
          <w:lang w:eastAsia="en-US"/>
        </w:rPr>
        <w:t xml:space="preserve"> Lavoisier, EDF. Paris, 1985.</w:t>
      </w:r>
    </w:p>
    <w:p w:rsidR="005F0E5A" w:rsidRPr="00925A51" w:rsidRDefault="005F0E5A" w:rsidP="005F0E5A">
      <w:pPr>
        <w:spacing w:line="276" w:lineRule="auto"/>
        <w:jc w:val="both"/>
        <w:rPr>
          <w:rFonts w:ascii="Arial" w:hAnsi="Arial" w:cs="Arial"/>
          <w:i/>
        </w:rPr>
      </w:pPr>
    </w:p>
    <w:p w:rsidR="005F0E5A" w:rsidRPr="00925A51" w:rsidRDefault="005F0E5A" w:rsidP="005F0E5A">
      <w:pPr>
        <w:autoSpaceDE w:val="0"/>
        <w:autoSpaceDN w:val="0"/>
        <w:rPr>
          <w:rFonts w:asciiTheme="majorBidi" w:eastAsia="Calibri" w:hAnsiTheme="majorBidi" w:cstheme="majorBidi"/>
          <w:b/>
        </w:rPr>
      </w:pPr>
    </w:p>
    <w:p w:rsidR="005F0E5A" w:rsidRPr="00925A51" w:rsidRDefault="005F0E5A" w:rsidP="005F0E5A">
      <w:pPr>
        <w:autoSpaceDE w:val="0"/>
        <w:autoSpaceDN w:val="0"/>
        <w:rPr>
          <w:rFonts w:asciiTheme="majorBidi" w:eastAsia="Calibri" w:hAnsiTheme="majorBidi" w:cstheme="majorBidi"/>
          <w:b/>
        </w:rPr>
      </w:pPr>
    </w:p>
    <w:p w:rsidR="005F0E5A" w:rsidRPr="00925A51" w:rsidRDefault="005F0E5A" w:rsidP="005F0E5A">
      <w:pPr>
        <w:spacing w:line="276" w:lineRule="auto"/>
        <w:jc w:val="both"/>
        <w:rPr>
          <w:rFonts w:ascii="Arial" w:hAnsi="Arial" w:cs="Arial"/>
          <w:i/>
        </w:rPr>
      </w:pPr>
    </w:p>
    <w:p w:rsidR="005F0E5A" w:rsidRPr="00925A51" w:rsidRDefault="005F0E5A" w:rsidP="005F0E5A">
      <w:pPr>
        <w:spacing w:line="276" w:lineRule="auto"/>
        <w:jc w:val="both"/>
        <w:rPr>
          <w:rFonts w:ascii="Arial" w:hAnsi="Arial" w:cs="Arial"/>
          <w:i/>
        </w:rPr>
      </w:pPr>
    </w:p>
    <w:p w:rsidR="005F0E5A" w:rsidRPr="00925A51" w:rsidRDefault="005F0E5A" w:rsidP="005F0E5A">
      <w:pPr>
        <w:spacing w:line="276" w:lineRule="auto"/>
        <w:jc w:val="both"/>
        <w:rPr>
          <w:rFonts w:ascii="Arial" w:hAnsi="Arial" w:cs="Arial"/>
          <w:i/>
        </w:rPr>
      </w:pPr>
    </w:p>
    <w:p w:rsidR="005F0E5A" w:rsidRPr="00925A51" w:rsidRDefault="005F0E5A" w:rsidP="005F0E5A">
      <w:pPr>
        <w:spacing w:line="276" w:lineRule="auto"/>
        <w:jc w:val="both"/>
        <w:rPr>
          <w:rFonts w:ascii="Arial" w:hAnsi="Arial" w:cs="Arial"/>
          <w:i/>
        </w:rPr>
      </w:pPr>
    </w:p>
    <w:p w:rsidR="005F0E5A" w:rsidRPr="00925A51" w:rsidRDefault="005F0E5A" w:rsidP="005F0E5A">
      <w:pPr>
        <w:spacing w:line="276" w:lineRule="auto"/>
        <w:jc w:val="both"/>
        <w:rPr>
          <w:rFonts w:ascii="Arial" w:hAnsi="Arial" w:cs="Arial"/>
          <w:i/>
        </w:rPr>
      </w:pPr>
    </w:p>
    <w:p w:rsidR="005F0E5A" w:rsidRPr="00925A51" w:rsidRDefault="005F0E5A" w:rsidP="005F0E5A">
      <w:pPr>
        <w:spacing w:line="276" w:lineRule="auto"/>
        <w:jc w:val="both"/>
        <w:rPr>
          <w:rFonts w:ascii="Arial" w:hAnsi="Arial" w:cs="Arial"/>
          <w:i/>
        </w:rPr>
      </w:pPr>
    </w:p>
    <w:p w:rsidR="005F0E5A" w:rsidRPr="00925A51" w:rsidRDefault="005F0E5A" w:rsidP="005F0E5A">
      <w:pPr>
        <w:spacing w:line="276" w:lineRule="auto"/>
        <w:jc w:val="both"/>
        <w:rPr>
          <w:rFonts w:ascii="Arial" w:hAnsi="Arial" w:cs="Arial"/>
          <w:i/>
        </w:rPr>
      </w:pPr>
    </w:p>
    <w:p w:rsidR="005F0E5A" w:rsidRPr="00925A51" w:rsidRDefault="005F0E5A" w:rsidP="005F0E5A">
      <w:pPr>
        <w:spacing w:line="276" w:lineRule="auto"/>
        <w:jc w:val="both"/>
        <w:rPr>
          <w:rFonts w:ascii="Arial" w:hAnsi="Arial" w:cs="Arial"/>
          <w:i/>
        </w:rPr>
      </w:pPr>
    </w:p>
    <w:p w:rsidR="005F0E5A" w:rsidRDefault="005F0E5A" w:rsidP="005F0E5A">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CA60A1" w:rsidRPr="005F0E5A" w:rsidRDefault="00CA60A1" w:rsidP="00224632">
      <w:pPr>
        <w:pStyle w:val="Paragraphedeliste"/>
        <w:ind w:left="284"/>
        <w:rPr>
          <w:rFonts w:ascii="Arial" w:hAnsi="Arial" w:cs="Arial"/>
          <w:i/>
          <w:lang w:val="en-US"/>
        </w:rPr>
      </w:pPr>
    </w:p>
    <w:p w:rsidR="00CA60A1" w:rsidRPr="005F0E5A" w:rsidRDefault="00CA60A1" w:rsidP="00CA60A1">
      <w:pPr>
        <w:rPr>
          <w:rFonts w:ascii="Arial" w:eastAsia="Times New Roman" w:hAnsi="Arial" w:cs="Arial"/>
          <w:sz w:val="25"/>
          <w:szCs w:val="25"/>
          <w:lang w:val="en-US" w:eastAsia="fr-FR"/>
        </w:rPr>
      </w:pPr>
    </w:p>
    <w:p w:rsidR="00CA60A1" w:rsidRPr="005F0E5A" w:rsidRDefault="00CA60A1" w:rsidP="00CA60A1">
      <w:pPr>
        <w:rPr>
          <w:rFonts w:ascii="Arial" w:eastAsia="Times New Roman" w:hAnsi="Arial" w:cs="Arial"/>
          <w:sz w:val="25"/>
          <w:szCs w:val="25"/>
          <w:lang w:val="en-US" w:eastAsia="fr-FR"/>
        </w:rPr>
      </w:pPr>
    </w:p>
    <w:p w:rsidR="00CA60A1" w:rsidRPr="005F0E5A" w:rsidRDefault="00CA60A1" w:rsidP="00CA60A1">
      <w:pPr>
        <w:rPr>
          <w:rFonts w:ascii="Arial" w:eastAsia="Times New Roman" w:hAnsi="Arial" w:cs="Arial"/>
          <w:sz w:val="25"/>
          <w:szCs w:val="25"/>
          <w:lang w:val="en-US" w:eastAsia="fr-FR"/>
        </w:rPr>
      </w:pPr>
    </w:p>
    <w:p w:rsidR="00CA60A1" w:rsidRPr="005F0E5A" w:rsidRDefault="00CA60A1" w:rsidP="00CA60A1">
      <w:pPr>
        <w:rPr>
          <w:rFonts w:ascii="Arial" w:eastAsia="Times New Roman" w:hAnsi="Arial" w:cs="Arial"/>
          <w:sz w:val="25"/>
          <w:szCs w:val="25"/>
          <w:lang w:val="en-US" w:eastAsia="fr-FR"/>
        </w:rPr>
      </w:pPr>
    </w:p>
    <w:p w:rsidR="00CA60A1" w:rsidRPr="005F0E5A" w:rsidRDefault="00CA60A1" w:rsidP="00CA60A1">
      <w:pPr>
        <w:rPr>
          <w:rFonts w:ascii="Arial" w:eastAsia="Times New Roman" w:hAnsi="Arial" w:cs="Arial"/>
          <w:sz w:val="25"/>
          <w:szCs w:val="25"/>
          <w:lang w:val="en-US" w:eastAsia="fr-FR"/>
        </w:rPr>
      </w:pPr>
    </w:p>
    <w:p w:rsidR="00CA60A1" w:rsidRPr="005F0E5A" w:rsidRDefault="00CA60A1" w:rsidP="00CA60A1">
      <w:pPr>
        <w:rPr>
          <w:rFonts w:ascii="Arial" w:eastAsia="Times New Roman" w:hAnsi="Arial" w:cs="Arial"/>
          <w:sz w:val="25"/>
          <w:szCs w:val="25"/>
          <w:lang w:val="en-US" w:eastAsia="fr-FR"/>
        </w:rPr>
      </w:pPr>
    </w:p>
    <w:p w:rsidR="00CA60A1" w:rsidRPr="005F0E5A" w:rsidRDefault="00CA60A1" w:rsidP="00CA60A1">
      <w:pPr>
        <w:rPr>
          <w:rFonts w:ascii="Arial" w:eastAsia="Times New Roman" w:hAnsi="Arial" w:cs="Arial"/>
          <w:sz w:val="25"/>
          <w:szCs w:val="25"/>
          <w:lang w:val="en-US" w:eastAsia="fr-FR"/>
        </w:rPr>
      </w:pPr>
    </w:p>
    <w:p w:rsidR="00CA60A1" w:rsidRPr="005F0E5A" w:rsidRDefault="00CA60A1" w:rsidP="00CA60A1">
      <w:pPr>
        <w:jc w:val="center"/>
        <w:rPr>
          <w:rFonts w:ascii="Cambria" w:hAnsi="Cambria"/>
          <w:sz w:val="40"/>
          <w:szCs w:val="40"/>
          <w:lang w:val="en-US"/>
        </w:rPr>
      </w:pPr>
    </w:p>
    <w:p w:rsidR="00CA60A1" w:rsidRPr="005F0E5A" w:rsidRDefault="00CA60A1" w:rsidP="00CA60A1">
      <w:pPr>
        <w:jc w:val="center"/>
        <w:rPr>
          <w:rFonts w:ascii="Cambria" w:hAnsi="Cambria"/>
          <w:sz w:val="40"/>
          <w:szCs w:val="40"/>
          <w:lang w:val="en-US"/>
        </w:rPr>
      </w:pPr>
    </w:p>
    <w:p w:rsidR="00CA60A1" w:rsidRPr="005F0E5A" w:rsidRDefault="00CA60A1" w:rsidP="00CA60A1">
      <w:pPr>
        <w:jc w:val="center"/>
        <w:rPr>
          <w:rFonts w:ascii="Cambria" w:hAnsi="Cambria"/>
          <w:sz w:val="40"/>
          <w:szCs w:val="40"/>
          <w:lang w:val="en-US"/>
        </w:rPr>
      </w:pPr>
    </w:p>
    <w:p w:rsidR="00CA60A1" w:rsidRPr="005F0E5A" w:rsidRDefault="00CA60A1" w:rsidP="00CA60A1">
      <w:pPr>
        <w:jc w:val="center"/>
        <w:rPr>
          <w:rFonts w:ascii="Cambria" w:hAnsi="Cambria"/>
          <w:sz w:val="40"/>
          <w:szCs w:val="40"/>
          <w:lang w:val="en-US"/>
        </w:rPr>
      </w:pPr>
    </w:p>
    <w:p w:rsidR="00CA60A1" w:rsidRPr="005F0E5A" w:rsidRDefault="00CA60A1" w:rsidP="00CA60A1">
      <w:pPr>
        <w:jc w:val="center"/>
        <w:rPr>
          <w:rFonts w:ascii="Cambria" w:hAnsi="Cambria"/>
          <w:sz w:val="40"/>
          <w:szCs w:val="40"/>
          <w:lang w:val="en-US"/>
        </w:rPr>
      </w:pPr>
    </w:p>
    <w:p w:rsidR="00CA60A1" w:rsidRPr="005F0E5A" w:rsidRDefault="00CA60A1" w:rsidP="00CA60A1">
      <w:pPr>
        <w:jc w:val="center"/>
        <w:rPr>
          <w:rFonts w:ascii="Cambria" w:hAnsi="Cambria"/>
          <w:sz w:val="40"/>
          <w:szCs w:val="40"/>
          <w:lang w:val="en-US"/>
        </w:rPr>
      </w:pPr>
    </w:p>
    <w:p w:rsidR="00CA60A1" w:rsidRPr="005F0E5A" w:rsidRDefault="00CA60A1" w:rsidP="00CA60A1">
      <w:pPr>
        <w:jc w:val="center"/>
        <w:rPr>
          <w:rFonts w:ascii="Cambria" w:hAnsi="Cambria"/>
          <w:sz w:val="40"/>
          <w:szCs w:val="40"/>
          <w:lang w:val="en-US"/>
        </w:rPr>
      </w:pPr>
    </w:p>
    <w:p w:rsidR="00CA60A1" w:rsidRPr="005F0E5A" w:rsidRDefault="00CA60A1" w:rsidP="00CA60A1">
      <w:pPr>
        <w:jc w:val="center"/>
        <w:rPr>
          <w:rFonts w:ascii="Cambria" w:hAnsi="Cambria"/>
          <w:sz w:val="40"/>
          <w:szCs w:val="40"/>
          <w:lang w:val="en-US"/>
        </w:rPr>
      </w:pPr>
    </w:p>
    <w:p w:rsidR="00CA60A1" w:rsidRPr="005F0E5A" w:rsidRDefault="00CA60A1" w:rsidP="00CA60A1">
      <w:pPr>
        <w:jc w:val="center"/>
        <w:rPr>
          <w:rFonts w:ascii="Cambria" w:hAnsi="Cambria"/>
          <w:sz w:val="40"/>
          <w:szCs w:val="40"/>
          <w:lang w:val="en-US"/>
        </w:rPr>
      </w:pPr>
    </w:p>
    <w:p w:rsidR="00CA60A1" w:rsidRPr="005F0E5A" w:rsidRDefault="00CA60A1" w:rsidP="00CA60A1">
      <w:pPr>
        <w:jc w:val="center"/>
        <w:rPr>
          <w:rFonts w:ascii="Cambria" w:hAnsi="Cambria"/>
          <w:sz w:val="40"/>
          <w:szCs w:val="40"/>
          <w:lang w:val="en-US"/>
        </w:rPr>
      </w:pPr>
    </w:p>
    <w:p w:rsidR="00CA60A1" w:rsidRPr="005F0E5A" w:rsidRDefault="00CA60A1" w:rsidP="00CA60A1">
      <w:pPr>
        <w:jc w:val="center"/>
        <w:rPr>
          <w:rFonts w:ascii="Cambria" w:hAnsi="Cambria"/>
          <w:sz w:val="40"/>
          <w:szCs w:val="40"/>
          <w:lang w:val="en-US"/>
        </w:rPr>
      </w:pPr>
    </w:p>
    <w:p w:rsidR="00CA60A1" w:rsidRPr="005F0E5A" w:rsidRDefault="00CA60A1" w:rsidP="00CA60A1">
      <w:pPr>
        <w:jc w:val="center"/>
        <w:rPr>
          <w:rFonts w:ascii="Cambria" w:hAnsi="Cambria"/>
          <w:sz w:val="40"/>
          <w:szCs w:val="40"/>
          <w:lang w:val="en-US"/>
        </w:rPr>
      </w:pPr>
    </w:p>
    <w:p w:rsidR="00CA60A1" w:rsidRPr="005F0E5A" w:rsidRDefault="00CA60A1" w:rsidP="00CA60A1">
      <w:pPr>
        <w:jc w:val="center"/>
        <w:rPr>
          <w:rFonts w:ascii="Cambria" w:hAnsi="Cambria"/>
          <w:sz w:val="40"/>
          <w:szCs w:val="40"/>
          <w:lang w:val="en-US"/>
        </w:rPr>
      </w:pPr>
    </w:p>
    <w:p w:rsidR="00CA60A1" w:rsidRPr="00BC4A00" w:rsidRDefault="00CA60A1" w:rsidP="00CA60A1">
      <w:pPr>
        <w:jc w:val="center"/>
        <w:rPr>
          <w:rFonts w:ascii="Cambria" w:eastAsia="Calibri" w:hAnsi="Cambria" w:cs="Calibri"/>
          <w:b/>
          <w:bCs/>
          <w:color w:val="000000"/>
          <w:u w:val="thick" w:color="F79646"/>
        </w:rPr>
      </w:pPr>
      <w:r w:rsidRPr="00A7108F">
        <w:rPr>
          <w:rFonts w:ascii="Cambria" w:hAnsi="Cambria"/>
          <w:sz w:val="40"/>
          <w:szCs w:val="40"/>
        </w:rPr>
        <w:t>Proposition de quelques matières de découverte</w:t>
      </w: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jc w:val="center"/>
        <w:rPr>
          <w:rFonts w:ascii="Cambria" w:eastAsia="Calibri" w:hAnsi="Cambria" w:cs="Calibri"/>
          <w:b/>
          <w:bCs/>
          <w:color w:val="000000"/>
          <w:u w:val="thick" w:color="F79646"/>
        </w:rPr>
      </w:pPr>
    </w:p>
    <w:p w:rsidR="00CA60A1" w:rsidRDefault="00CA60A1" w:rsidP="00CA60A1">
      <w:pPr>
        <w:spacing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t>Master : Réseaux Electriques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 :…</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Découverte Code : UED ….</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 xml:space="preserve">Matière </w:t>
      </w:r>
      <w:r w:rsidRPr="00E76DCA">
        <w:rPr>
          <w:rFonts w:ascii="Cambria" w:hAnsi="Cambria" w:cs="Calibri"/>
          <w:b/>
          <w:bCs/>
          <w:iCs/>
        </w:rPr>
        <w:t>:</w:t>
      </w:r>
      <w:r w:rsidR="003554D5">
        <w:rPr>
          <w:rFonts w:ascii="Cambria" w:hAnsi="Cambria" w:cs="Calibri"/>
          <w:b/>
          <w:bCs/>
          <w:iCs/>
        </w:rPr>
        <w:t xml:space="preserve"> </w:t>
      </w:r>
      <w:r w:rsidRPr="0048732B">
        <w:rPr>
          <w:rFonts w:asciiTheme="majorHAnsi" w:hAnsiTheme="majorHAnsi"/>
          <w:b/>
          <w:bCs/>
        </w:rPr>
        <w:t>Compatibilité électromagnétique</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:1</w:t>
      </w:r>
    </w:p>
    <w:p w:rsidR="00CA60A1"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CA60A1" w:rsidRPr="008042E4" w:rsidRDefault="00CA60A1" w:rsidP="00CA60A1">
      <w:pPr>
        <w:spacing w:before="40" w:line="276" w:lineRule="auto"/>
        <w:jc w:val="both"/>
        <w:rPr>
          <w:rFonts w:ascii="Cambria" w:hAnsi="Cambria" w:cs="Calibri"/>
          <w:b/>
          <w:u w:val="thick" w:color="F79646"/>
        </w:rPr>
      </w:pPr>
      <w:r w:rsidRPr="00E76DCA">
        <w:rPr>
          <w:rFonts w:ascii="Cambria" w:hAnsi="Cambria" w:cs="Calibri"/>
          <w:b/>
          <w:u w:val="thick" w:color="F79646"/>
        </w:rPr>
        <w:t>Objectifs de l’enseignement</w:t>
      </w:r>
    </w:p>
    <w:p w:rsidR="00CA60A1" w:rsidRDefault="00CA60A1" w:rsidP="00CA60A1">
      <w:pPr>
        <w:rPr>
          <w:rFonts w:eastAsia="Times New Roman"/>
          <w:lang w:eastAsia="fr-FR"/>
        </w:rPr>
      </w:pPr>
      <w:r w:rsidRPr="0048732B">
        <w:rPr>
          <w:rFonts w:eastAsia="Times New Roman"/>
          <w:lang w:eastAsia="fr-FR"/>
        </w:rPr>
        <w:t>L'objectif du cours est d'appliquer la théorie du champ électromagnétique aux problèmes de pollution électromagnétique de l'environnement technologique. A la fin du cours, les étudiants seront capables d'avoir une approche globale d'un problème de compatibilité électromagnétique entre le perturbateur et le perturbé, de rechercher l'ensemble des causes potentielles de perturbations dans un environnement donné, et de choisir une technique de protection optimale sur la base d'études théoriques.</w:t>
      </w:r>
    </w:p>
    <w:p w:rsidR="00CA60A1" w:rsidRPr="008042E4" w:rsidRDefault="00CA60A1" w:rsidP="00CA60A1">
      <w:pPr>
        <w:spacing w:before="40" w:line="276" w:lineRule="auto"/>
        <w:jc w:val="both"/>
        <w:rPr>
          <w:rFonts w:ascii="Cambria" w:hAnsi="Cambria" w:cs="Calibri"/>
          <w:b/>
          <w:u w:val="thick" w:color="F79646"/>
        </w:rPr>
      </w:pPr>
      <w:r w:rsidRPr="008042E4">
        <w:rPr>
          <w:rFonts w:ascii="Cambria" w:hAnsi="Cambria" w:cs="Calibri"/>
          <w:b/>
          <w:u w:val="thick" w:color="F79646"/>
        </w:rPr>
        <w:t xml:space="preserve">Connaissances préalables recommandées </w:t>
      </w:r>
    </w:p>
    <w:p w:rsidR="00CA60A1" w:rsidRDefault="00CA60A1" w:rsidP="00CA60A1">
      <w:pPr>
        <w:rPr>
          <w:rFonts w:eastAsia="Times New Roman"/>
          <w:lang w:eastAsia="fr-FR"/>
        </w:rPr>
      </w:pPr>
      <w:r w:rsidRPr="0048732B">
        <w:rPr>
          <w:rFonts w:eastAsia="Times New Roman"/>
          <w:lang w:eastAsia="fr-FR"/>
        </w:rPr>
        <w:t>Notions de base de mathématiques, d’électromagnétisme et de réseaux électriques</w:t>
      </w:r>
      <w:r>
        <w:rPr>
          <w:rFonts w:eastAsia="Times New Roman"/>
          <w:lang w:eastAsia="fr-FR"/>
        </w:rPr>
        <w:t>.</w:t>
      </w:r>
    </w:p>
    <w:p w:rsidR="00CA60A1" w:rsidRPr="008042E4" w:rsidRDefault="00CA60A1" w:rsidP="00CA60A1">
      <w:pPr>
        <w:spacing w:before="40" w:line="276" w:lineRule="auto"/>
        <w:jc w:val="both"/>
        <w:rPr>
          <w:rFonts w:ascii="Cambria" w:hAnsi="Cambria" w:cs="Calibri"/>
          <w:b/>
          <w:u w:val="thick" w:color="F79646"/>
        </w:rPr>
      </w:pPr>
      <w:r w:rsidRPr="008042E4">
        <w:rPr>
          <w:rFonts w:ascii="Cambria" w:hAnsi="Cambria" w:cs="Calibri"/>
          <w:b/>
          <w:u w:val="thick" w:color="F79646"/>
        </w:rPr>
        <w:t xml:space="preserve">Contenu de la matière : </w:t>
      </w:r>
    </w:p>
    <w:p w:rsidR="00CA60A1" w:rsidRDefault="00CA60A1" w:rsidP="00CA60A1">
      <w:pPr>
        <w:rPr>
          <w:rFonts w:asciiTheme="majorBidi" w:hAnsiTheme="majorBidi" w:cstheme="majorBidi"/>
        </w:rPr>
      </w:pPr>
      <w:r w:rsidRPr="0048732B">
        <w:rPr>
          <w:rFonts w:asciiTheme="majorBidi" w:hAnsiTheme="majorBidi" w:cstheme="majorBidi"/>
          <w:b/>
          <w:bCs/>
        </w:rPr>
        <w:t>1. Concept de la CEM</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(1 semaine)</w:t>
      </w:r>
    </w:p>
    <w:p w:rsidR="00CA60A1" w:rsidRPr="0048732B" w:rsidRDefault="00CA60A1" w:rsidP="00CA60A1">
      <w:pPr>
        <w:ind w:left="426"/>
        <w:rPr>
          <w:rFonts w:asciiTheme="majorBidi" w:hAnsiTheme="majorBidi" w:cstheme="majorBidi"/>
        </w:rPr>
      </w:pPr>
      <w:r w:rsidRPr="0048732B">
        <w:rPr>
          <w:rFonts w:asciiTheme="majorBidi" w:hAnsiTheme="majorBidi" w:cstheme="majorBidi"/>
        </w:rPr>
        <w:t>Terminologie, contexte et enjeux. Acteurs de la CEM (sources, victimes et couplages).</w:t>
      </w:r>
    </w:p>
    <w:p w:rsidR="00CA60A1" w:rsidRDefault="00CA60A1" w:rsidP="00CA60A1">
      <w:pPr>
        <w:rPr>
          <w:rFonts w:asciiTheme="majorBidi" w:hAnsiTheme="majorBidi" w:cstheme="majorBidi"/>
        </w:rPr>
      </w:pPr>
      <w:r w:rsidRPr="0048732B">
        <w:rPr>
          <w:rFonts w:asciiTheme="majorBidi" w:hAnsiTheme="majorBidi" w:cstheme="majorBidi"/>
          <w:b/>
          <w:bCs/>
        </w:rPr>
        <w:t xml:space="preserve">2. Types </w:t>
      </w:r>
      <w:r>
        <w:rPr>
          <w:rFonts w:asciiTheme="majorBidi" w:hAnsiTheme="majorBidi" w:cstheme="majorBidi"/>
          <w:b/>
          <w:bCs/>
        </w:rPr>
        <w:t xml:space="preserve">et mode </w:t>
      </w:r>
      <w:r w:rsidRPr="0048732B">
        <w:rPr>
          <w:rFonts w:asciiTheme="majorBidi" w:hAnsiTheme="majorBidi" w:cstheme="majorBidi"/>
          <w:b/>
          <w:bCs/>
        </w:rPr>
        <w:t>de couplage</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(2 semaines)</w:t>
      </w:r>
    </w:p>
    <w:p w:rsidR="00CA60A1" w:rsidRPr="002E7509" w:rsidRDefault="00CA60A1" w:rsidP="00CA60A1">
      <w:pPr>
        <w:ind w:left="426"/>
        <w:rPr>
          <w:rFonts w:asciiTheme="majorBidi" w:hAnsiTheme="majorBidi" w:cstheme="majorBidi"/>
        </w:rPr>
      </w:pPr>
      <w:r w:rsidRPr="002E7509">
        <w:rPr>
          <w:rFonts w:asciiTheme="majorBidi" w:hAnsiTheme="majorBidi" w:cstheme="majorBidi"/>
        </w:rPr>
        <w:t xml:space="preserve">Types de couplage : Conduction, rayonnement et ionisation, (Galvanique, inductif, capacitif). </w:t>
      </w:r>
    </w:p>
    <w:p w:rsidR="00CA60A1" w:rsidRPr="002E7509" w:rsidRDefault="00CA60A1" w:rsidP="00CA60A1">
      <w:pPr>
        <w:ind w:left="426"/>
        <w:rPr>
          <w:rFonts w:asciiTheme="majorBidi" w:hAnsiTheme="majorBidi" w:cstheme="majorBidi"/>
        </w:rPr>
      </w:pPr>
      <w:r w:rsidRPr="002E7509">
        <w:rPr>
          <w:rFonts w:asciiTheme="majorBidi" w:hAnsiTheme="majorBidi" w:cstheme="majorBidi"/>
        </w:rPr>
        <w:t>Modes de couplage : différentiel et commun</w:t>
      </w:r>
    </w:p>
    <w:p w:rsidR="00CA60A1" w:rsidRPr="0048732B" w:rsidRDefault="00CA60A1" w:rsidP="00CA60A1">
      <w:pPr>
        <w:ind w:left="426"/>
        <w:rPr>
          <w:rFonts w:asciiTheme="majorBidi" w:hAnsiTheme="majorBidi" w:cstheme="majorBidi"/>
        </w:rPr>
      </w:pPr>
      <w:r w:rsidRPr="002E7509">
        <w:rPr>
          <w:rFonts w:asciiTheme="majorBidi" w:hAnsiTheme="majorBidi" w:cstheme="majorBidi"/>
        </w:rPr>
        <w:t>Méthodes de calcul et méthodes de mesure.</w:t>
      </w:r>
    </w:p>
    <w:p w:rsidR="00CA60A1" w:rsidRDefault="00CA60A1" w:rsidP="00CA60A1">
      <w:pPr>
        <w:rPr>
          <w:rFonts w:asciiTheme="majorBidi" w:hAnsiTheme="majorBidi" w:cstheme="majorBidi"/>
        </w:rPr>
      </w:pPr>
      <w:r w:rsidRPr="0048732B">
        <w:rPr>
          <w:rFonts w:asciiTheme="majorBidi" w:hAnsiTheme="majorBidi" w:cstheme="majorBidi"/>
          <w:b/>
          <w:bCs/>
        </w:rPr>
        <w:t xml:space="preserve">3. Réduction des couplages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(2 semaines)</w:t>
      </w:r>
    </w:p>
    <w:p w:rsidR="00CA60A1" w:rsidRPr="0048732B" w:rsidRDefault="00CA60A1" w:rsidP="00CA60A1">
      <w:pPr>
        <w:ind w:left="426"/>
        <w:rPr>
          <w:rFonts w:asciiTheme="majorBidi" w:hAnsiTheme="majorBidi" w:cstheme="majorBidi"/>
        </w:rPr>
      </w:pPr>
      <w:r w:rsidRPr="0048732B">
        <w:rPr>
          <w:rFonts w:asciiTheme="majorBidi" w:hAnsiTheme="majorBidi" w:cstheme="majorBidi"/>
        </w:rPr>
        <w:t>Effet électromagnétique des conducteurs (résistance, inductance et capacité) ; Circuit de couplage équivalent. Méthodes de réduction des couplages.</w:t>
      </w:r>
    </w:p>
    <w:p w:rsidR="00CA60A1" w:rsidRDefault="00CA60A1" w:rsidP="00CA60A1">
      <w:pPr>
        <w:rPr>
          <w:rFonts w:asciiTheme="majorBidi" w:hAnsiTheme="majorBidi" w:cstheme="majorBidi"/>
        </w:rPr>
      </w:pPr>
      <w:r w:rsidRPr="0048732B">
        <w:rPr>
          <w:rFonts w:asciiTheme="majorBidi" w:hAnsiTheme="majorBidi" w:cstheme="majorBidi"/>
          <w:b/>
          <w:bCs/>
        </w:rPr>
        <w:t xml:space="preserve">4. </w:t>
      </w:r>
      <w:r w:rsidRPr="002E7509">
        <w:rPr>
          <w:rFonts w:asciiTheme="majorBidi" w:hAnsiTheme="majorBidi" w:cstheme="majorBidi"/>
          <w:b/>
          <w:bCs/>
        </w:rPr>
        <w:t>Modèle couplé des lignes de transmission                                                        (2 semaines</w:t>
      </w:r>
    </w:p>
    <w:p w:rsidR="00CA60A1" w:rsidRPr="0048732B" w:rsidRDefault="00CA60A1" w:rsidP="00CA60A1">
      <w:pPr>
        <w:ind w:left="426"/>
        <w:rPr>
          <w:rFonts w:asciiTheme="majorBidi" w:hAnsiTheme="majorBidi" w:cstheme="majorBidi"/>
        </w:rPr>
      </w:pPr>
      <w:r w:rsidRPr="0048732B">
        <w:rPr>
          <w:rFonts w:asciiTheme="majorBidi" w:hAnsiTheme="majorBidi" w:cstheme="majorBidi"/>
        </w:rPr>
        <w:t>Param</w:t>
      </w:r>
      <w:r>
        <w:rPr>
          <w:rFonts w:asciiTheme="majorBidi" w:hAnsiTheme="majorBidi" w:cstheme="majorBidi"/>
        </w:rPr>
        <w:t>ètres de lignes de transmission,</w:t>
      </w:r>
      <w:r w:rsidR="00334CF6">
        <w:rPr>
          <w:rFonts w:asciiTheme="majorBidi" w:hAnsiTheme="majorBidi" w:cstheme="majorBidi"/>
        </w:rPr>
        <w:t xml:space="preserve"> </w:t>
      </w:r>
      <w:r>
        <w:rPr>
          <w:rFonts w:asciiTheme="majorBidi" w:hAnsiTheme="majorBidi" w:cstheme="majorBidi"/>
        </w:rPr>
        <w:t>r</w:t>
      </w:r>
      <w:r w:rsidRPr="0048732B">
        <w:rPr>
          <w:rFonts w:asciiTheme="majorBidi" w:hAnsiTheme="majorBidi" w:cstheme="majorBidi"/>
        </w:rPr>
        <w:t>ésolution des équations de couplage dans les domaines temporel et fréquentiel. Couplage avec les câbles blindés.</w:t>
      </w:r>
    </w:p>
    <w:p w:rsidR="00CA60A1" w:rsidRDefault="00CA60A1" w:rsidP="00CA60A1">
      <w:pPr>
        <w:rPr>
          <w:rFonts w:asciiTheme="majorBidi" w:hAnsiTheme="majorBidi" w:cstheme="majorBidi"/>
          <w:b/>
          <w:bCs/>
        </w:rPr>
      </w:pPr>
      <w:r w:rsidRPr="0048732B">
        <w:rPr>
          <w:rFonts w:asciiTheme="majorBidi" w:hAnsiTheme="majorBidi" w:cstheme="majorBidi"/>
          <w:b/>
          <w:bCs/>
        </w:rPr>
        <w:t xml:space="preserve">5. </w:t>
      </w:r>
      <w:r w:rsidRPr="002E7509">
        <w:rPr>
          <w:rFonts w:asciiTheme="majorBidi" w:hAnsiTheme="majorBidi" w:cstheme="majorBidi"/>
          <w:b/>
          <w:bCs/>
        </w:rPr>
        <w:t>Perturbations générées avec des lignes de transport d’énergie</w:t>
      </w:r>
      <w:r w:rsidRPr="002E7509">
        <w:rPr>
          <w:rFonts w:asciiTheme="majorBidi" w:hAnsiTheme="majorBidi" w:cstheme="majorBidi"/>
          <w:b/>
          <w:bCs/>
        </w:rPr>
        <w:tab/>
      </w:r>
      <w:r w:rsidRPr="002E7509">
        <w:rPr>
          <w:rFonts w:asciiTheme="majorBidi" w:hAnsiTheme="majorBidi" w:cstheme="majorBidi"/>
          <w:b/>
          <w:bCs/>
        </w:rPr>
        <w:tab/>
        <w:t>(1 semaines)</w:t>
      </w:r>
    </w:p>
    <w:p w:rsidR="00CA60A1" w:rsidRDefault="00CA60A1" w:rsidP="00CA60A1">
      <w:pPr>
        <w:ind w:left="426"/>
        <w:rPr>
          <w:rFonts w:asciiTheme="majorBidi" w:hAnsiTheme="majorBidi" w:cstheme="majorBidi"/>
        </w:rPr>
      </w:pPr>
      <w:r w:rsidRPr="002E7509">
        <w:rPr>
          <w:rFonts w:asciiTheme="majorBidi" w:hAnsiTheme="majorBidi" w:cstheme="majorBidi"/>
        </w:rPr>
        <w:t>Rayonnement EM des jeux de barres en BF (en régime de fonctionnement permanent) et en régime transitoire (enclenchement d’une ligne),  Risque de perturbation de l’appareillage de mesure – contrôle et commande.</w:t>
      </w:r>
    </w:p>
    <w:p w:rsidR="00CA60A1" w:rsidRDefault="00CA60A1" w:rsidP="00CA60A1">
      <w:pPr>
        <w:rPr>
          <w:rFonts w:asciiTheme="majorBidi" w:hAnsiTheme="majorBidi" w:cstheme="majorBidi"/>
          <w:b/>
          <w:bCs/>
        </w:rPr>
      </w:pPr>
      <w:r>
        <w:rPr>
          <w:rFonts w:asciiTheme="majorBidi" w:hAnsiTheme="majorBidi" w:cstheme="majorBidi"/>
          <w:b/>
          <w:bCs/>
        </w:rPr>
        <w:t>6</w:t>
      </w:r>
      <w:r w:rsidRPr="0048732B">
        <w:rPr>
          <w:rFonts w:asciiTheme="majorBidi" w:hAnsiTheme="majorBidi" w:cstheme="majorBidi"/>
          <w:b/>
          <w:bCs/>
        </w:rPr>
        <w:t xml:space="preserve">. Perturbations générées par les circuits électroniques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(1 semaines)</w:t>
      </w:r>
    </w:p>
    <w:p w:rsidR="00CA60A1" w:rsidRPr="0048732B" w:rsidRDefault="00CA60A1" w:rsidP="00CA60A1">
      <w:pPr>
        <w:ind w:left="426"/>
        <w:rPr>
          <w:rFonts w:asciiTheme="majorBidi" w:hAnsiTheme="majorBidi" w:cstheme="majorBidi"/>
        </w:rPr>
      </w:pPr>
      <w:r w:rsidRPr="0048732B">
        <w:rPr>
          <w:rFonts w:asciiTheme="majorBidi" w:hAnsiTheme="majorBidi" w:cstheme="majorBidi"/>
        </w:rPr>
        <w:t>Transmission par conduction et rayon</w:t>
      </w:r>
      <w:r>
        <w:rPr>
          <w:rFonts w:asciiTheme="majorBidi" w:hAnsiTheme="majorBidi" w:cstheme="majorBidi"/>
        </w:rPr>
        <w:t>nement des grandeurs électriques transitoires.</w:t>
      </w:r>
    </w:p>
    <w:p w:rsidR="00CA60A1" w:rsidRDefault="00CA60A1" w:rsidP="00CA60A1">
      <w:pPr>
        <w:rPr>
          <w:rFonts w:asciiTheme="majorBidi" w:hAnsiTheme="majorBidi" w:cstheme="majorBidi"/>
        </w:rPr>
      </w:pPr>
      <w:r>
        <w:rPr>
          <w:rFonts w:asciiTheme="majorBidi" w:hAnsiTheme="majorBidi" w:cstheme="majorBidi"/>
          <w:b/>
          <w:bCs/>
        </w:rPr>
        <w:t>7</w:t>
      </w:r>
      <w:r w:rsidRPr="0048732B">
        <w:rPr>
          <w:rFonts w:asciiTheme="majorBidi" w:hAnsiTheme="majorBidi" w:cstheme="majorBidi"/>
          <w:b/>
          <w:bCs/>
        </w:rPr>
        <w:t xml:space="preserve">. Perturbations générées par les décharges électrostatiques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(2 semaines)</w:t>
      </w:r>
    </w:p>
    <w:p w:rsidR="00CA60A1" w:rsidRPr="0048732B" w:rsidRDefault="00CA60A1" w:rsidP="00CA60A1">
      <w:pPr>
        <w:ind w:left="426"/>
        <w:rPr>
          <w:rFonts w:asciiTheme="majorBidi" w:hAnsiTheme="majorBidi" w:cstheme="majorBidi"/>
        </w:rPr>
      </w:pPr>
      <w:r w:rsidRPr="0048732B">
        <w:rPr>
          <w:rFonts w:asciiTheme="majorBidi" w:hAnsiTheme="majorBidi" w:cstheme="majorBidi"/>
        </w:rPr>
        <w:t>Phénoménologie, foudre (</w:t>
      </w:r>
      <w:r>
        <w:rPr>
          <w:rFonts w:asciiTheme="majorBidi" w:hAnsiTheme="majorBidi" w:cstheme="majorBidi"/>
        </w:rPr>
        <w:t>d</w:t>
      </w:r>
      <w:r w:rsidRPr="0048732B">
        <w:rPr>
          <w:rFonts w:asciiTheme="majorBidi" w:hAnsiTheme="majorBidi" w:cstheme="majorBidi"/>
        </w:rPr>
        <w:t>escription des éclairs nuage-sol, Effets directs et indirects de la foudre).</w:t>
      </w:r>
    </w:p>
    <w:p w:rsidR="00CA60A1" w:rsidRDefault="00CA60A1" w:rsidP="00CA60A1">
      <w:pPr>
        <w:rPr>
          <w:rFonts w:asciiTheme="majorBidi" w:hAnsiTheme="majorBidi" w:cstheme="majorBidi"/>
        </w:rPr>
      </w:pPr>
      <w:r>
        <w:rPr>
          <w:rFonts w:asciiTheme="majorBidi" w:hAnsiTheme="majorBidi" w:cstheme="majorBidi"/>
          <w:b/>
          <w:bCs/>
        </w:rPr>
        <w:t>8</w:t>
      </w:r>
      <w:r w:rsidRPr="0048732B">
        <w:rPr>
          <w:rFonts w:asciiTheme="majorBidi" w:hAnsiTheme="majorBidi" w:cstheme="majorBidi"/>
          <w:b/>
          <w:bCs/>
        </w:rPr>
        <w:t xml:space="preserve">. Techniques de protection en CEM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(1 semaine)</w:t>
      </w:r>
    </w:p>
    <w:p w:rsidR="00CA60A1" w:rsidRPr="0048732B" w:rsidRDefault="00CA60A1" w:rsidP="00CA60A1">
      <w:pPr>
        <w:ind w:left="426"/>
        <w:rPr>
          <w:rFonts w:asciiTheme="majorBidi" w:hAnsiTheme="majorBidi" w:cstheme="majorBidi"/>
        </w:rPr>
      </w:pPr>
      <w:r w:rsidRPr="002E7509">
        <w:rPr>
          <w:rFonts w:asciiTheme="majorBidi" w:hAnsiTheme="majorBidi" w:cstheme="majorBidi"/>
        </w:rPr>
        <w:t>Masse, blindage, disposition des composants et des câblages, effet réducteur des masses, filtrage et protection contre les surtensions.</w:t>
      </w:r>
    </w:p>
    <w:p w:rsidR="00CA60A1" w:rsidRDefault="00CA60A1" w:rsidP="00CA60A1">
      <w:pPr>
        <w:jc w:val="both"/>
        <w:rPr>
          <w:rFonts w:asciiTheme="majorBidi" w:hAnsiTheme="majorBidi" w:cstheme="majorBidi"/>
        </w:rPr>
      </w:pPr>
      <w:r>
        <w:rPr>
          <w:rFonts w:asciiTheme="majorBidi" w:hAnsiTheme="majorBidi" w:cstheme="majorBidi"/>
          <w:b/>
          <w:bCs/>
        </w:rPr>
        <w:t>9</w:t>
      </w:r>
      <w:r w:rsidRPr="0048732B">
        <w:rPr>
          <w:rFonts w:asciiTheme="majorBidi" w:hAnsiTheme="majorBidi" w:cstheme="majorBidi"/>
          <w:b/>
          <w:bCs/>
        </w:rPr>
        <w:t xml:space="preserve">. Normes de la CEM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(1 semaine)</w:t>
      </w:r>
    </w:p>
    <w:p w:rsidR="00CA60A1" w:rsidRPr="00FD0C06" w:rsidRDefault="00CA60A1" w:rsidP="00CA60A1">
      <w:pPr>
        <w:ind w:left="426"/>
        <w:jc w:val="both"/>
        <w:rPr>
          <w:rFonts w:ascii="Arial" w:hAnsi="Arial" w:cs="Arial"/>
          <w:color w:val="000000"/>
        </w:rPr>
      </w:pPr>
      <w:r w:rsidRPr="0048732B">
        <w:rPr>
          <w:rFonts w:asciiTheme="majorBidi" w:hAnsiTheme="majorBidi" w:cstheme="majorBidi"/>
        </w:rPr>
        <w:t>Réglementation en vigueur</w:t>
      </w:r>
    </w:p>
    <w:p w:rsidR="00CA60A1" w:rsidRPr="00B531A9" w:rsidRDefault="00CA60A1" w:rsidP="00CA60A1">
      <w:pPr>
        <w:spacing w:before="40" w:line="276" w:lineRule="auto"/>
        <w:jc w:val="both"/>
        <w:rPr>
          <w:rFonts w:asciiTheme="majorBidi" w:eastAsia="Calibri" w:hAnsiTheme="majorBidi" w:cstheme="majorBidi"/>
          <w:lang w:eastAsia="en-US"/>
        </w:rPr>
      </w:pPr>
      <w:r w:rsidRPr="005E4EA5">
        <w:rPr>
          <w:rFonts w:asciiTheme="majorHAnsi" w:hAnsiTheme="majorHAnsi" w:cs="Arial"/>
          <w:b/>
          <w:u w:val="thick" w:color="F79646"/>
        </w:rPr>
        <w:t>Mode d’évaluation</w:t>
      </w:r>
      <w:r>
        <w:rPr>
          <w:rFonts w:asciiTheme="majorHAnsi" w:hAnsiTheme="majorHAnsi" w:cs="Arial"/>
          <w:b/>
          <w:u w:val="thick" w:color="F79646"/>
        </w:rPr>
        <w:t xml:space="preserve"> : </w:t>
      </w:r>
      <w:r>
        <w:rPr>
          <w:rFonts w:asciiTheme="majorBidi" w:eastAsia="Calibri" w:hAnsiTheme="majorBidi" w:cstheme="majorBidi"/>
          <w:lang w:eastAsia="en-US"/>
        </w:rPr>
        <w:t>E</w:t>
      </w:r>
      <w:r w:rsidRPr="001F64FF">
        <w:rPr>
          <w:rFonts w:asciiTheme="majorBidi" w:eastAsia="Calibri" w:hAnsiTheme="majorBidi" w:cstheme="majorBidi"/>
          <w:lang w:eastAsia="en-US"/>
        </w:rPr>
        <w:t xml:space="preserve">xamen </w:t>
      </w:r>
      <w:r>
        <w:rPr>
          <w:rFonts w:asciiTheme="majorBidi" w:eastAsia="Calibri" w:hAnsiTheme="majorBidi" w:cstheme="majorBidi"/>
          <w:lang w:eastAsia="en-US"/>
        </w:rPr>
        <w:t>10</w:t>
      </w:r>
      <w:r w:rsidRPr="001F64FF">
        <w:rPr>
          <w:rFonts w:asciiTheme="majorBidi" w:eastAsia="Calibri" w:hAnsiTheme="majorBidi" w:cstheme="majorBidi"/>
          <w:lang w:eastAsia="en-US"/>
        </w:rPr>
        <w:t>0%</w:t>
      </w:r>
    </w:p>
    <w:p w:rsidR="00CA60A1" w:rsidRDefault="00CA60A1" w:rsidP="00CA60A1">
      <w:pPr>
        <w:spacing w:before="40"/>
        <w:jc w:val="both"/>
        <w:rPr>
          <w:rFonts w:ascii="Cambria" w:hAnsi="Cambria"/>
        </w:rPr>
      </w:pPr>
      <w:r w:rsidRPr="00323B92">
        <w:rPr>
          <w:rFonts w:ascii="Cambria" w:hAnsi="Cambria" w:cs="Arial"/>
          <w:b/>
          <w:u w:val="thick" w:color="F79646"/>
        </w:rPr>
        <w:t>Références bibliographiques</w:t>
      </w:r>
    </w:p>
    <w:p w:rsidR="00CA60A1" w:rsidRPr="0048732B" w:rsidRDefault="00CA60A1" w:rsidP="00CA60A1">
      <w:pPr>
        <w:autoSpaceDE w:val="0"/>
        <w:autoSpaceDN w:val="0"/>
        <w:adjustRightInd w:val="0"/>
        <w:snapToGrid w:val="0"/>
        <w:ind w:left="567" w:hanging="284"/>
        <w:jc w:val="both"/>
        <w:rPr>
          <w:rFonts w:asciiTheme="majorBidi" w:hAnsiTheme="majorBidi" w:cstheme="majorBidi"/>
          <w:sz w:val="20"/>
          <w:szCs w:val="20"/>
        </w:rPr>
      </w:pPr>
      <w:r w:rsidRPr="0048732B">
        <w:rPr>
          <w:rFonts w:asciiTheme="majorBidi" w:hAnsiTheme="majorBidi" w:cstheme="majorBidi"/>
          <w:sz w:val="20"/>
          <w:szCs w:val="20"/>
        </w:rPr>
        <w:t>1.</w:t>
      </w:r>
      <w:r w:rsidRPr="0048732B">
        <w:rPr>
          <w:rFonts w:asciiTheme="majorBidi" w:hAnsiTheme="majorBidi" w:cstheme="majorBidi"/>
          <w:sz w:val="20"/>
          <w:szCs w:val="20"/>
        </w:rPr>
        <w:tab/>
        <w:t>P. DEGAUQUE et J. HAMELIN Compatibilité électromagnétique - bruits et perturbations radioélectriques,</w:t>
      </w:r>
      <w:r w:rsidR="00334CF6">
        <w:rPr>
          <w:rFonts w:asciiTheme="majorBidi" w:hAnsiTheme="majorBidi" w:cstheme="majorBidi"/>
          <w:sz w:val="20"/>
          <w:szCs w:val="20"/>
        </w:rPr>
        <w:t xml:space="preserve"> </w:t>
      </w:r>
      <w:r w:rsidRPr="0048732B">
        <w:rPr>
          <w:rFonts w:asciiTheme="majorBidi" w:hAnsiTheme="majorBidi" w:cstheme="majorBidi"/>
          <w:sz w:val="20"/>
          <w:szCs w:val="20"/>
        </w:rPr>
        <w:t>Dunod éditeur</w:t>
      </w:r>
    </w:p>
    <w:p w:rsidR="00CA60A1" w:rsidRPr="0048732B" w:rsidRDefault="00CA60A1" w:rsidP="00CA60A1">
      <w:pPr>
        <w:autoSpaceDE w:val="0"/>
        <w:autoSpaceDN w:val="0"/>
        <w:adjustRightInd w:val="0"/>
        <w:snapToGrid w:val="0"/>
        <w:ind w:left="567" w:hanging="284"/>
        <w:jc w:val="both"/>
        <w:rPr>
          <w:rFonts w:asciiTheme="majorBidi" w:hAnsiTheme="majorBidi" w:cstheme="majorBidi"/>
          <w:sz w:val="20"/>
          <w:szCs w:val="20"/>
        </w:rPr>
      </w:pPr>
      <w:r w:rsidRPr="0048732B">
        <w:rPr>
          <w:rFonts w:asciiTheme="majorBidi" w:hAnsiTheme="majorBidi" w:cstheme="majorBidi"/>
          <w:sz w:val="20"/>
          <w:szCs w:val="20"/>
        </w:rPr>
        <w:t>2.</w:t>
      </w:r>
      <w:r w:rsidRPr="0048732B">
        <w:rPr>
          <w:rFonts w:asciiTheme="majorBidi" w:hAnsiTheme="majorBidi" w:cstheme="majorBidi"/>
          <w:sz w:val="20"/>
          <w:szCs w:val="20"/>
        </w:rPr>
        <w:tab/>
        <w:t>M. IANOVICI et J.-J. MORF : Presses Polytechniques Romandes</w:t>
      </w:r>
    </w:p>
    <w:p w:rsidR="00CA60A1" w:rsidRPr="0048732B" w:rsidRDefault="00CA60A1" w:rsidP="00CA60A1">
      <w:pPr>
        <w:autoSpaceDE w:val="0"/>
        <w:autoSpaceDN w:val="0"/>
        <w:adjustRightInd w:val="0"/>
        <w:snapToGrid w:val="0"/>
        <w:ind w:left="567" w:hanging="284"/>
        <w:jc w:val="both"/>
        <w:rPr>
          <w:rFonts w:asciiTheme="majorBidi" w:hAnsiTheme="majorBidi" w:cstheme="majorBidi"/>
          <w:sz w:val="20"/>
          <w:szCs w:val="20"/>
        </w:rPr>
      </w:pPr>
      <w:r w:rsidRPr="0048732B">
        <w:rPr>
          <w:rFonts w:asciiTheme="majorBidi" w:hAnsiTheme="majorBidi" w:cstheme="majorBidi"/>
          <w:sz w:val="20"/>
          <w:szCs w:val="20"/>
        </w:rPr>
        <w:t>3.</w:t>
      </w:r>
      <w:r w:rsidRPr="0048732B">
        <w:rPr>
          <w:rFonts w:asciiTheme="majorBidi" w:hAnsiTheme="majorBidi" w:cstheme="majorBidi"/>
          <w:sz w:val="20"/>
          <w:szCs w:val="20"/>
        </w:rPr>
        <w:tab/>
        <w:t xml:space="preserve">A. KOUYOUMDJIAN : Les harmoniques et les installations électriques </w:t>
      </w:r>
    </w:p>
    <w:p w:rsidR="00CA60A1" w:rsidRDefault="00CA60A1" w:rsidP="00CA60A1">
      <w:pPr>
        <w:autoSpaceDE w:val="0"/>
        <w:autoSpaceDN w:val="0"/>
        <w:adjustRightInd w:val="0"/>
        <w:snapToGrid w:val="0"/>
        <w:ind w:left="567" w:hanging="284"/>
        <w:jc w:val="both"/>
        <w:rPr>
          <w:rFonts w:asciiTheme="majorBidi" w:hAnsiTheme="majorBidi" w:cstheme="majorBidi"/>
          <w:sz w:val="20"/>
          <w:szCs w:val="20"/>
        </w:rPr>
      </w:pPr>
      <w:r w:rsidRPr="0048732B">
        <w:rPr>
          <w:rFonts w:asciiTheme="majorBidi" w:hAnsiTheme="majorBidi" w:cstheme="majorBidi"/>
          <w:sz w:val="20"/>
          <w:szCs w:val="20"/>
        </w:rPr>
        <w:lastRenderedPageBreak/>
        <w:t>4.</w:t>
      </w:r>
      <w:r w:rsidRPr="0048732B">
        <w:rPr>
          <w:rFonts w:asciiTheme="majorBidi" w:hAnsiTheme="majorBidi" w:cstheme="majorBidi"/>
          <w:sz w:val="20"/>
          <w:szCs w:val="20"/>
        </w:rPr>
        <w:tab/>
        <w:t>R. CALVAS : Les perturbations électriques en BT cahier Technique n141</w:t>
      </w:r>
    </w:p>
    <w:p w:rsidR="00CA60A1" w:rsidRDefault="00CA60A1" w:rsidP="00CA60A1">
      <w:pPr>
        <w:spacing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t>Master : Réseaux Electriques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 :…</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Découverte Code : UED ….</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 xml:space="preserve">Matière </w:t>
      </w:r>
      <w:r w:rsidRPr="00E76DCA">
        <w:rPr>
          <w:rFonts w:ascii="Cambria" w:hAnsi="Cambria" w:cs="Calibri"/>
          <w:b/>
          <w:bCs/>
          <w:iCs/>
        </w:rPr>
        <w:t>:</w:t>
      </w:r>
      <w:r w:rsidR="003554D5">
        <w:rPr>
          <w:rFonts w:ascii="Cambria" w:hAnsi="Cambria" w:cs="Calibri"/>
          <w:b/>
          <w:bCs/>
          <w:iCs/>
        </w:rPr>
        <w:t xml:space="preserve"> </w:t>
      </w:r>
      <w:r w:rsidRPr="005E4EA5">
        <w:rPr>
          <w:rFonts w:asciiTheme="majorHAnsi" w:hAnsiTheme="majorHAnsi"/>
          <w:b/>
          <w:bCs/>
        </w:rPr>
        <w:t>Propagation des ondes électriques sur le réseau d’énergie</w:t>
      </w:r>
    </w:p>
    <w:p w:rsidR="00CA60A1" w:rsidRPr="007047DF"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theme="majorBidi"/>
          <w:b/>
          <w:bCs/>
          <w:iCs/>
        </w:rPr>
      </w:pPr>
      <w:r w:rsidRPr="007047DF">
        <w:rPr>
          <w:rFonts w:asciiTheme="majorHAnsi" w:hAnsiTheme="majorHAnsi" w:cstheme="majorBidi"/>
          <w:b/>
          <w:bCs/>
          <w:iCs/>
        </w:rPr>
        <w:t>VHS: 22h30 (Cours: 1h30)</w:t>
      </w:r>
    </w:p>
    <w:p w:rsidR="00CA60A1" w:rsidRPr="007047DF"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theme="majorBidi"/>
          <w:b/>
          <w:bCs/>
          <w:iCs/>
        </w:rPr>
      </w:pPr>
      <w:r w:rsidRPr="007047DF">
        <w:rPr>
          <w:rFonts w:asciiTheme="majorHAnsi" w:hAnsiTheme="majorHAnsi" w:cstheme="majorBidi"/>
          <w:b/>
          <w:bCs/>
          <w:iCs/>
        </w:rPr>
        <w:t>Crédits : 1</w:t>
      </w:r>
    </w:p>
    <w:p w:rsidR="00CA60A1" w:rsidRPr="007047DF"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theme="majorBidi"/>
          <w:b/>
          <w:bCs/>
          <w:iCs/>
        </w:rPr>
      </w:pPr>
      <w:r w:rsidRPr="007047DF">
        <w:rPr>
          <w:rFonts w:asciiTheme="majorHAnsi" w:hAnsiTheme="majorHAnsi" w:cstheme="majorBidi"/>
          <w:b/>
          <w:bCs/>
          <w:iCs/>
        </w:rPr>
        <w:t>Coefficient : 1</w:t>
      </w:r>
    </w:p>
    <w:p w:rsidR="00CA60A1" w:rsidRDefault="00CA60A1" w:rsidP="00CA60A1"/>
    <w:p w:rsidR="00CA60A1" w:rsidRPr="008042E4" w:rsidRDefault="00CA60A1" w:rsidP="00CA60A1">
      <w:pPr>
        <w:spacing w:line="276" w:lineRule="auto"/>
        <w:jc w:val="both"/>
        <w:rPr>
          <w:rFonts w:ascii="Cambria" w:hAnsi="Cambria" w:cs="Calibri"/>
          <w:b/>
          <w:u w:val="thick" w:color="F79646"/>
        </w:rPr>
      </w:pPr>
      <w:r w:rsidRPr="00E76DCA">
        <w:rPr>
          <w:rFonts w:ascii="Cambria" w:hAnsi="Cambria" w:cs="Calibri"/>
          <w:b/>
          <w:u w:val="thick" w:color="F79646"/>
        </w:rPr>
        <w:t>Objectifs de l’enseignement</w:t>
      </w:r>
    </w:p>
    <w:p w:rsidR="00CA60A1" w:rsidRDefault="00CA60A1" w:rsidP="00CA60A1">
      <w:pPr>
        <w:rPr>
          <w:rFonts w:eastAsia="Times New Roman"/>
          <w:lang w:eastAsia="fr-FR"/>
        </w:rPr>
      </w:pPr>
      <w:r w:rsidRPr="005E4EA5">
        <w:rPr>
          <w:rFonts w:eastAsia="Times New Roman"/>
          <w:lang w:eastAsia="fr-FR"/>
        </w:rPr>
        <w:t>Maîtriser la modélisation des perturbations internes et externes dans le réseau électrique</w:t>
      </w:r>
      <w:r>
        <w:rPr>
          <w:rFonts w:eastAsia="Times New Roman"/>
          <w:lang w:eastAsia="fr-FR"/>
        </w:rPr>
        <w:t>.</w:t>
      </w:r>
    </w:p>
    <w:p w:rsidR="00CA60A1" w:rsidRPr="002A7B67" w:rsidRDefault="00CA60A1" w:rsidP="00CA60A1">
      <w:pPr>
        <w:rPr>
          <w:rFonts w:eastAsia="Times New Roman"/>
          <w:lang w:eastAsia="fr-FR"/>
        </w:rPr>
      </w:pPr>
    </w:p>
    <w:p w:rsidR="00CA60A1" w:rsidRPr="008042E4" w:rsidRDefault="00CA60A1" w:rsidP="00CA60A1">
      <w:pPr>
        <w:spacing w:line="276" w:lineRule="auto"/>
        <w:jc w:val="both"/>
        <w:rPr>
          <w:rFonts w:ascii="Cambria" w:hAnsi="Cambria" w:cs="Calibri"/>
          <w:b/>
          <w:u w:val="thick" w:color="F79646"/>
        </w:rPr>
      </w:pPr>
      <w:r w:rsidRPr="008042E4">
        <w:rPr>
          <w:rFonts w:ascii="Cambria" w:hAnsi="Cambria" w:cs="Calibri"/>
          <w:b/>
          <w:u w:val="thick" w:color="F79646"/>
        </w:rPr>
        <w:t xml:space="preserve">Connaissances préalables recommandées </w:t>
      </w:r>
    </w:p>
    <w:p w:rsidR="00CA60A1" w:rsidRPr="002A7B67" w:rsidRDefault="00CA60A1" w:rsidP="00CA60A1">
      <w:pPr>
        <w:rPr>
          <w:rFonts w:eastAsia="Times New Roman"/>
          <w:lang w:eastAsia="fr-FR"/>
        </w:rPr>
      </w:pPr>
      <w:r w:rsidRPr="005E4EA5">
        <w:rPr>
          <w:rFonts w:eastAsia="Times New Roman"/>
          <w:lang w:eastAsia="fr-FR"/>
        </w:rPr>
        <w:t>Notions sur Les réseaux électriques lignes et câbles</w:t>
      </w:r>
    </w:p>
    <w:p w:rsidR="00CA60A1" w:rsidRPr="008042E4" w:rsidRDefault="00CA60A1" w:rsidP="00CA60A1">
      <w:pPr>
        <w:spacing w:line="276" w:lineRule="auto"/>
        <w:jc w:val="both"/>
        <w:rPr>
          <w:rFonts w:ascii="Cambria" w:hAnsi="Cambria" w:cs="Calibri"/>
          <w:b/>
          <w:u w:val="thick" w:color="F79646"/>
        </w:rPr>
      </w:pPr>
      <w:r w:rsidRPr="008042E4">
        <w:rPr>
          <w:rFonts w:ascii="Cambria" w:hAnsi="Cambria" w:cs="Calibri"/>
          <w:b/>
          <w:u w:val="thick" w:color="F79646"/>
        </w:rPr>
        <w:t xml:space="preserve">Contenu de la matière : </w:t>
      </w:r>
    </w:p>
    <w:p w:rsidR="00CA60A1" w:rsidRPr="00332421" w:rsidRDefault="00CA60A1" w:rsidP="00CA60A1">
      <w:pPr>
        <w:autoSpaceDE w:val="0"/>
        <w:autoSpaceDN w:val="0"/>
        <w:adjustRightInd w:val="0"/>
        <w:snapToGrid w:val="0"/>
        <w:rPr>
          <w:rFonts w:asciiTheme="majorHAnsi" w:eastAsia="Times New Roman" w:hAnsiTheme="majorHAnsi"/>
          <w:b/>
          <w:bCs/>
          <w:color w:val="000000"/>
          <w:lang w:eastAsia="en-US"/>
        </w:rPr>
      </w:pPr>
      <w:r w:rsidRPr="00332421">
        <w:rPr>
          <w:rFonts w:asciiTheme="majorHAnsi" w:eastAsia="Times New Roman" w:hAnsiTheme="majorHAnsi"/>
          <w:b/>
          <w:bCs/>
          <w:color w:val="000000"/>
          <w:lang w:eastAsia="en-US"/>
        </w:rPr>
        <w:t>I. Equations générales de lignes couplées,</w:t>
      </w:r>
    </w:p>
    <w:p w:rsidR="00CA60A1" w:rsidRPr="005E4EA5" w:rsidRDefault="00CA60A1" w:rsidP="00CA60A1">
      <w:pPr>
        <w:autoSpaceDE w:val="0"/>
        <w:autoSpaceDN w:val="0"/>
        <w:adjustRightInd w:val="0"/>
        <w:snapToGrid w:val="0"/>
        <w:ind w:left="284"/>
        <w:rPr>
          <w:rFonts w:asciiTheme="majorHAnsi" w:eastAsia="Times New Roman" w:hAnsiTheme="majorHAnsi"/>
          <w:color w:val="000000"/>
          <w:lang w:eastAsia="en-US"/>
        </w:rPr>
      </w:pPr>
      <w:r w:rsidRPr="005E4EA5">
        <w:rPr>
          <w:rFonts w:asciiTheme="majorHAnsi" w:eastAsia="Times New Roman" w:hAnsiTheme="majorHAnsi"/>
          <w:color w:val="000000"/>
          <w:lang w:eastAsia="en-US"/>
        </w:rPr>
        <w:t>- solution des équations des lignes dans le domaine des phases,- lignes interconnectés</w:t>
      </w:r>
    </w:p>
    <w:p w:rsidR="00CA60A1" w:rsidRPr="005E4EA5" w:rsidRDefault="00CA60A1" w:rsidP="00CA60A1">
      <w:pPr>
        <w:autoSpaceDE w:val="0"/>
        <w:autoSpaceDN w:val="0"/>
        <w:adjustRightInd w:val="0"/>
        <w:snapToGrid w:val="0"/>
        <w:ind w:left="284"/>
        <w:rPr>
          <w:rFonts w:asciiTheme="majorHAnsi" w:eastAsia="Times New Roman" w:hAnsiTheme="majorHAnsi"/>
          <w:color w:val="000000"/>
          <w:lang w:eastAsia="en-US"/>
        </w:rPr>
      </w:pPr>
      <w:r w:rsidRPr="005E4EA5">
        <w:rPr>
          <w:rFonts w:asciiTheme="majorHAnsi" w:eastAsia="Times New Roman" w:hAnsiTheme="majorHAnsi"/>
          <w:color w:val="000000"/>
          <w:lang w:eastAsia="en-US"/>
        </w:rPr>
        <w:t>- analyse modale</w:t>
      </w:r>
      <w:r>
        <w:rPr>
          <w:rFonts w:asciiTheme="majorHAnsi" w:eastAsia="Times New Roman" w:hAnsiTheme="majorHAnsi"/>
          <w:color w:val="000000"/>
          <w:lang w:eastAsia="en-US"/>
        </w:rPr>
        <w:t xml:space="preserve">, </w:t>
      </w:r>
      <w:r w:rsidRPr="005E4EA5">
        <w:rPr>
          <w:rFonts w:asciiTheme="majorHAnsi" w:eastAsia="Times New Roman" w:hAnsiTheme="majorHAnsi"/>
          <w:color w:val="000000"/>
          <w:lang w:eastAsia="en-US"/>
        </w:rPr>
        <w:t>- solution des équations des lignes dans le domaine des modes</w:t>
      </w:r>
    </w:p>
    <w:p w:rsidR="00CA60A1" w:rsidRPr="005E4EA5" w:rsidRDefault="00CA60A1" w:rsidP="00CA60A1">
      <w:pPr>
        <w:autoSpaceDE w:val="0"/>
        <w:autoSpaceDN w:val="0"/>
        <w:adjustRightInd w:val="0"/>
        <w:snapToGrid w:val="0"/>
        <w:ind w:left="284"/>
        <w:rPr>
          <w:rFonts w:asciiTheme="majorHAnsi" w:eastAsia="Times New Roman" w:hAnsiTheme="majorHAnsi"/>
          <w:color w:val="000000"/>
          <w:lang w:eastAsia="en-US"/>
        </w:rPr>
      </w:pPr>
      <w:r w:rsidRPr="005E4EA5">
        <w:rPr>
          <w:rFonts w:asciiTheme="majorHAnsi" w:eastAsia="Times New Roman" w:hAnsiTheme="majorHAnsi"/>
          <w:color w:val="000000"/>
          <w:lang w:eastAsia="en-US"/>
        </w:rPr>
        <w:t>-représentation d’une ligne par matrice impédance</w:t>
      </w:r>
      <w:r>
        <w:rPr>
          <w:rFonts w:asciiTheme="majorHAnsi" w:eastAsia="Times New Roman" w:hAnsiTheme="majorHAnsi"/>
          <w:color w:val="000000"/>
          <w:lang w:eastAsia="en-US"/>
        </w:rPr>
        <w:t xml:space="preserve">, </w:t>
      </w:r>
      <w:r w:rsidRPr="005E4EA5">
        <w:rPr>
          <w:rFonts w:asciiTheme="majorHAnsi" w:eastAsia="Times New Roman" w:hAnsiTheme="majorHAnsi"/>
          <w:color w:val="000000"/>
          <w:lang w:eastAsia="en-US"/>
        </w:rPr>
        <w:t>-représentation d’une ligne par matrice admittance</w:t>
      </w:r>
      <w:r>
        <w:rPr>
          <w:rFonts w:asciiTheme="majorHAnsi" w:eastAsia="Times New Roman" w:hAnsiTheme="majorHAnsi"/>
          <w:color w:val="000000"/>
          <w:lang w:eastAsia="en-US"/>
        </w:rPr>
        <w:t xml:space="preserve">, </w:t>
      </w:r>
      <w:r w:rsidRPr="005E4EA5">
        <w:rPr>
          <w:rFonts w:asciiTheme="majorHAnsi" w:eastAsia="Times New Roman" w:hAnsiTheme="majorHAnsi"/>
          <w:color w:val="000000"/>
          <w:lang w:eastAsia="en-US"/>
        </w:rPr>
        <w:t>- notions d’impédance et de coefficients de réflexion</w:t>
      </w:r>
      <w:r>
        <w:rPr>
          <w:rFonts w:asciiTheme="majorHAnsi" w:eastAsia="Times New Roman" w:hAnsiTheme="majorHAnsi"/>
          <w:color w:val="000000"/>
          <w:lang w:eastAsia="en-US"/>
        </w:rPr>
        <w:t xml:space="preserve">, </w:t>
      </w:r>
      <w:r w:rsidRPr="005E4EA5">
        <w:rPr>
          <w:rFonts w:asciiTheme="majorHAnsi" w:eastAsia="Times New Roman" w:hAnsiTheme="majorHAnsi"/>
          <w:color w:val="000000"/>
          <w:lang w:eastAsia="en-US"/>
        </w:rPr>
        <w:t>-représentation d’une ligne par matrice chaîn</w:t>
      </w:r>
      <w:r w:rsidR="00334CF6">
        <w:rPr>
          <w:rFonts w:asciiTheme="majorHAnsi" w:eastAsia="Times New Roman" w:hAnsiTheme="majorHAnsi"/>
          <w:color w:val="000000"/>
          <w:lang w:eastAsia="en-US"/>
        </w:rPr>
        <w:t>e</w:t>
      </w:r>
      <w:r w:rsidRPr="005E4EA5">
        <w:rPr>
          <w:rFonts w:asciiTheme="majorHAnsi" w:eastAsia="Times New Roman" w:hAnsiTheme="majorHAnsi"/>
          <w:color w:val="000000"/>
          <w:lang w:eastAsia="en-US"/>
        </w:rPr>
        <w:t xml:space="preserve"> (F)</w:t>
      </w:r>
      <w:r>
        <w:rPr>
          <w:rFonts w:asciiTheme="majorHAnsi" w:eastAsia="Times New Roman" w:hAnsiTheme="majorHAnsi"/>
          <w:color w:val="000000"/>
          <w:lang w:eastAsia="en-US"/>
        </w:rPr>
        <w:t xml:space="preserve">, </w:t>
      </w:r>
      <w:r w:rsidRPr="005E4EA5">
        <w:rPr>
          <w:rFonts w:asciiTheme="majorHAnsi" w:eastAsia="Times New Roman" w:hAnsiTheme="majorHAnsi"/>
          <w:color w:val="000000"/>
          <w:lang w:eastAsia="en-US"/>
        </w:rPr>
        <w:t>-représentation d’une ligne par matrice S</w:t>
      </w:r>
    </w:p>
    <w:p w:rsidR="00CA60A1" w:rsidRPr="00332421" w:rsidRDefault="00CA60A1" w:rsidP="00CA60A1">
      <w:pPr>
        <w:autoSpaceDE w:val="0"/>
        <w:autoSpaceDN w:val="0"/>
        <w:adjustRightInd w:val="0"/>
        <w:snapToGrid w:val="0"/>
        <w:rPr>
          <w:rFonts w:asciiTheme="majorHAnsi" w:eastAsia="Times New Roman" w:hAnsiTheme="majorHAnsi"/>
          <w:b/>
          <w:bCs/>
          <w:color w:val="000000"/>
          <w:lang w:eastAsia="en-US"/>
        </w:rPr>
      </w:pPr>
      <w:r w:rsidRPr="00332421">
        <w:rPr>
          <w:rFonts w:asciiTheme="majorHAnsi" w:eastAsia="Times New Roman" w:hAnsiTheme="majorHAnsi"/>
          <w:b/>
          <w:bCs/>
          <w:color w:val="000000"/>
          <w:lang w:eastAsia="en-US"/>
        </w:rPr>
        <w:t>II.  Calcul des paramètres linéiques en BF et en HF,</w:t>
      </w:r>
    </w:p>
    <w:p w:rsidR="00CA60A1" w:rsidRPr="005E4EA5" w:rsidRDefault="00CA60A1" w:rsidP="00CA60A1">
      <w:pPr>
        <w:autoSpaceDE w:val="0"/>
        <w:autoSpaceDN w:val="0"/>
        <w:adjustRightInd w:val="0"/>
        <w:snapToGrid w:val="0"/>
        <w:ind w:left="426" w:hanging="142"/>
        <w:rPr>
          <w:rFonts w:asciiTheme="majorHAnsi" w:eastAsia="Times New Roman" w:hAnsiTheme="majorHAnsi"/>
          <w:color w:val="000000"/>
          <w:lang w:eastAsia="en-US"/>
        </w:rPr>
      </w:pPr>
      <w:r w:rsidRPr="005E4EA5">
        <w:rPr>
          <w:rFonts w:asciiTheme="majorHAnsi" w:eastAsia="Times New Roman" w:hAnsiTheme="majorHAnsi"/>
          <w:color w:val="000000"/>
          <w:lang w:eastAsia="en-US"/>
        </w:rPr>
        <w:t>- d’une ligne multifilaire aérienne dont le retour s’effectue par un sol parfait ou de conductivité</w:t>
      </w:r>
      <w:r w:rsidR="00334CF6">
        <w:rPr>
          <w:rFonts w:asciiTheme="majorHAnsi" w:eastAsia="Times New Roman" w:hAnsiTheme="majorHAnsi"/>
          <w:color w:val="000000"/>
          <w:lang w:eastAsia="en-US"/>
        </w:rPr>
        <w:t xml:space="preserve"> </w:t>
      </w:r>
      <w:r w:rsidRPr="005E4EA5">
        <w:rPr>
          <w:rFonts w:asciiTheme="majorHAnsi" w:eastAsia="Times New Roman" w:hAnsiTheme="majorHAnsi"/>
          <w:color w:val="000000"/>
          <w:lang w:eastAsia="en-US"/>
        </w:rPr>
        <w:t>finie,- d’un câble blindé enterré dans un sol parfait ou de conductivité finie,</w:t>
      </w:r>
    </w:p>
    <w:p w:rsidR="00CA60A1" w:rsidRPr="005E4EA5" w:rsidRDefault="00CA60A1" w:rsidP="00CA60A1">
      <w:pPr>
        <w:autoSpaceDE w:val="0"/>
        <w:autoSpaceDN w:val="0"/>
        <w:adjustRightInd w:val="0"/>
        <w:snapToGrid w:val="0"/>
        <w:ind w:left="426" w:hanging="142"/>
        <w:rPr>
          <w:rFonts w:asciiTheme="majorHAnsi" w:eastAsia="Times New Roman" w:hAnsiTheme="majorHAnsi"/>
          <w:color w:val="000000"/>
          <w:lang w:eastAsia="en-US"/>
        </w:rPr>
      </w:pPr>
      <w:r w:rsidRPr="005E4EA5">
        <w:rPr>
          <w:rFonts w:asciiTheme="majorHAnsi" w:eastAsia="Times New Roman" w:hAnsiTheme="majorHAnsi"/>
          <w:color w:val="000000"/>
          <w:lang w:eastAsia="en-US"/>
        </w:rPr>
        <w:t>- d’un câble blindé aérien au dessus d’un sol parfait ou de conductivité finie,</w:t>
      </w:r>
    </w:p>
    <w:p w:rsidR="00CA60A1" w:rsidRPr="00332421" w:rsidRDefault="00CA60A1" w:rsidP="00CA60A1">
      <w:pPr>
        <w:autoSpaceDE w:val="0"/>
        <w:autoSpaceDN w:val="0"/>
        <w:adjustRightInd w:val="0"/>
        <w:snapToGrid w:val="0"/>
        <w:rPr>
          <w:rFonts w:asciiTheme="majorHAnsi" w:eastAsia="Times New Roman" w:hAnsiTheme="majorHAnsi"/>
          <w:b/>
          <w:bCs/>
          <w:color w:val="000000"/>
          <w:lang w:eastAsia="en-US"/>
        </w:rPr>
      </w:pPr>
      <w:r w:rsidRPr="00332421">
        <w:rPr>
          <w:rFonts w:asciiTheme="majorHAnsi" w:eastAsia="Times New Roman" w:hAnsiTheme="majorHAnsi"/>
          <w:b/>
          <w:bCs/>
          <w:color w:val="000000"/>
          <w:lang w:eastAsia="en-US"/>
        </w:rPr>
        <w:t>III. Modélisation d’une ligne multifilaire</w:t>
      </w:r>
    </w:p>
    <w:p w:rsidR="00CA60A1" w:rsidRPr="005E4EA5" w:rsidRDefault="00CA60A1" w:rsidP="00CA60A1">
      <w:pPr>
        <w:autoSpaceDE w:val="0"/>
        <w:autoSpaceDN w:val="0"/>
        <w:adjustRightInd w:val="0"/>
        <w:snapToGrid w:val="0"/>
        <w:ind w:left="284"/>
        <w:rPr>
          <w:rFonts w:asciiTheme="majorHAnsi" w:eastAsia="Times New Roman" w:hAnsiTheme="majorHAnsi"/>
          <w:color w:val="000000"/>
          <w:lang w:eastAsia="en-US"/>
        </w:rPr>
      </w:pPr>
      <w:r w:rsidRPr="005E4EA5">
        <w:rPr>
          <w:rFonts w:asciiTheme="majorHAnsi" w:eastAsia="Times New Roman" w:hAnsiTheme="majorHAnsi"/>
          <w:color w:val="000000"/>
          <w:lang w:eastAsia="en-US"/>
        </w:rPr>
        <w:t>- modélisation en fréquentiel</w:t>
      </w:r>
    </w:p>
    <w:p w:rsidR="00CA60A1" w:rsidRPr="005E4EA5" w:rsidRDefault="00CA60A1" w:rsidP="00CA60A1">
      <w:pPr>
        <w:autoSpaceDE w:val="0"/>
        <w:autoSpaceDN w:val="0"/>
        <w:adjustRightInd w:val="0"/>
        <w:snapToGrid w:val="0"/>
        <w:ind w:left="284"/>
        <w:rPr>
          <w:rFonts w:asciiTheme="majorHAnsi" w:eastAsia="Times New Roman" w:hAnsiTheme="majorHAnsi"/>
          <w:color w:val="000000"/>
          <w:lang w:eastAsia="en-US"/>
        </w:rPr>
      </w:pPr>
      <w:r w:rsidRPr="005E4EA5">
        <w:rPr>
          <w:rFonts w:asciiTheme="majorHAnsi" w:eastAsia="Times New Roman" w:hAnsiTheme="majorHAnsi"/>
          <w:color w:val="000000"/>
          <w:lang w:eastAsia="en-US"/>
        </w:rPr>
        <w:t>- modélisation en temporel</w:t>
      </w:r>
    </w:p>
    <w:p w:rsidR="00CA60A1" w:rsidRPr="00332421" w:rsidRDefault="00CA60A1" w:rsidP="00CA60A1">
      <w:pPr>
        <w:autoSpaceDE w:val="0"/>
        <w:autoSpaceDN w:val="0"/>
        <w:adjustRightInd w:val="0"/>
        <w:snapToGrid w:val="0"/>
        <w:rPr>
          <w:rFonts w:asciiTheme="majorHAnsi" w:eastAsia="Times New Roman" w:hAnsiTheme="majorHAnsi"/>
          <w:b/>
          <w:bCs/>
          <w:color w:val="000000"/>
          <w:lang w:eastAsia="en-US"/>
        </w:rPr>
      </w:pPr>
      <w:r w:rsidRPr="00332421">
        <w:rPr>
          <w:rFonts w:asciiTheme="majorHAnsi" w:eastAsia="Times New Roman" w:hAnsiTheme="majorHAnsi"/>
          <w:b/>
          <w:bCs/>
          <w:color w:val="000000"/>
          <w:lang w:eastAsia="en-US"/>
        </w:rPr>
        <w:t>IV. Solution générales des équations des lignes,</w:t>
      </w:r>
    </w:p>
    <w:p w:rsidR="00CA60A1" w:rsidRPr="005E4EA5" w:rsidRDefault="00CA60A1" w:rsidP="00CA60A1">
      <w:pPr>
        <w:autoSpaceDE w:val="0"/>
        <w:autoSpaceDN w:val="0"/>
        <w:adjustRightInd w:val="0"/>
        <w:snapToGrid w:val="0"/>
        <w:ind w:left="284"/>
        <w:rPr>
          <w:rFonts w:asciiTheme="majorHAnsi" w:eastAsia="Times New Roman" w:hAnsiTheme="majorHAnsi"/>
          <w:color w:val="000000"/>
          <w:lang w:eastAsia="en-US"/>
        </w:rPr>
      </w:pPr>
      <w:r w:rsidRPr="005E4EA5">
        <w:rPr>
          <w:rFonts w:asciiTheme="majorHAnsi" w:eastAsia="Times New Roman" w:hAnsiTheme="majorHAnsi"/>
          <w:color w:val="000000"/>
          <w:lang w:eastAsia="en-US"/>
        </w:rPr>
        <w:t>- en fréquentiel</w:t>
      </w:r>
    </w:p>
    <w:p w:rsidR="00CA60A1" w:rsidRPr="005E4EA5" w:rsidRDefault="00CA60A1" w:rsidP="00CA60A1">
      <w:pPr>
        <w:autoSpaceDE w:val="0"/>
        <w:autoSpaceDN w:val="0"/>
        <w:adjustRightInd w:val="0"/>
        <w:snapToGrid w:val="0"/>
        <w:ind w:left="284"/>
        <w:rPr>
          <w:rFonts w:asciiTheme="majorHAnsi" w:eastAsia="Times New Roman" w:hAnsiTheme="majorHAnsi"/>
          <w:color w:val="000000"/>
          <w:lang w:eastAsia="en-US"/>
        </w:rPr>
      </w:pPr>
      <w:r w:rsidRPr="005E4EA5">
        <w:rPr>
          <w:rFonts w:asciiTheme="majorHAnsi" w:eastAsia="Times New Roman" w:hAnsiTheme="majorHAnsi"/>
          <w:color w:val="000000"/>
          <w:lang w:eastAsia="en-US"/>
        </w:rPr>
        <w:t>- en temporel par différence finies (FDTD)</w:t>
      </w:r>
    </w:p>
    <w:p w:rsidR="00CA60A1" w:rsidRPr="00332421" w:rsidRDefault="00CA60A1" w:rsidP="00CA60A1">
      <w:pPr>
        <w:autoSpaceDE w:val="0"/>
        <w:autoSpaceDN w:val="0"/>
        <w:adjustRightInd w:val="0"/>
        <w:snapToGrid w:val="0"/>
        <w:rPr>
          <w:rFonts w:asciiTheme="majorHAnsi" w:eastAsia="Times New Roman" w:hAnsiTheme="majorHAnsi"/>
          <w:b/>
          <w:bCs/>
          <w:color w:val="000000"/>
          <w:lang w:eastAsia="en-US"/>
        </w:rPr>
      </w:pPr>
      <w:r w:rsidRPr="00332421">
        <w:rPr>
          <w:rFonts w:asciiTheme="majorHAnsi" w:eastAsia="Times New Roman" w:hAnsiTheme="majorHAnsi"/>
          <w:b/>
          <w:bCs/>
          <w:color w:val="000000"/>
          <w:lang w:eastAsia="en-US"/>
        </w:rPr>
        <w:t>V. Modélisation par le formalisme topologique de la propagation d’une onde électrique dans un</w:t>
      </w:r>
    </w:p>
    <w:p w:rsidR="00CA60A1" w:rsidRPr="005E4EA5" w:rsidRDefault="00CA60A1" w:rsidP="00CA60A1">
      <w:pPr>
        <w:autoSpaceDE w:val="0"/>
        <w:autoSpaceDN w:val="0"/>
        <w:adjustRightInd w:val="0"/>
        <w:snapToGrid w:val="0"/>
        <w:ind w:left="284"/>
        <w:rPr>
          <w:rFonts w:asciiTheme="majorHAnsi" w:eastAsia="Times New Roman" w:hAnsiTheme="majorHAnsi"/>
          <w:color w:val="000000"/>
          <w:lang w:eastAsia="en-US"/>
        </w:rPr>
      </w:pPr>
      <w:r w:rsidRPr="005E4EA5">
        <w:rPr>
          <w:rFonts w:asciiTheme="majorHAnsi" w:eastAsia="Times New Roman" w:hAnsiTheme="majorHAnsi"/>
          <w:color w:val="000000"/>
          <w:lang w:eastAsia="en-US"/>
        </w:rPr>
        <w:t>réseau maillé de lignes ou de câbles en tenant compte de la conductivité du sol.</w:t>
      </w:r>
    </w:p>
    <w:p w:rsidR="00CA60A1" w:rsidRPr="005E4EA5" w:rsidRDefault="00CA60A1" w:rsidP="00CA60A1">
      <w:pPr>
        <w:autoSpaceDE w:val="0"/>
        <w:autoSpaceDN w:val="0"/>
        <w:adjustRightInd w:val="0"/>
        <w:snapToGrid w:val="0"/>
        <w:ind w:left="284"/>
        <w:rPr>
          <w:rFonts w:asciiTheme="majorHAnsi" w:eastAsia="Times New Roman" w:hAnsiTheme="majorHAnsi"/>
          <w:color w:val="000000"/>
          <w:lang w:eastAsia="en-US"/>
        </w:rPr>
      </w:pPr>
      <w:r w:rsidRPr="005E4EA5">
        <w:rPr>
          <w:rFonts w:asciiTheme="majorHAnsi" w:eastAsia="Times New Roman" w:hAnsiTheme="majorHAnsi"/>
          <w:color w:val="000000"/>
          <w:lang w:eastAsia="en-US"/>
        </w:rPr>
        <w:t>- en fréquentiel (signaux HF)</w:t>
      </w:r>
    </w:p>
    <w:p w:rsidR="00CA60A1" w:rsidRPr="005E4EA5" w:rsidRDefault="00CA60A1" w:rsidP="00CA60A1">
      <w:pPr>
        <w:autoSpaceDE w:val="0"/>
        <w:autoSpaceDN w:val="0"/>
        <w:adjustRightInd w:val="0"/>
        <w:snapToGrid w:val="0"/>
        <w:ind w:left="284"/>
        <w:rPr>
          <w:rFonts w:asciiTheme="majorHAnsi" w:eastAsia="Times New Roman" w:hAnsiTheme="majorHAnsi"/>
          <w:color w:val="000000"/>
          <w:lang w:eastAsia="en-US"/>
        </w:rPr>
      </w:pPr>
      <w:r w:rsidRPr="005E4EA5">
        <w:rPr>
          <w:rFonts w:asciiTheme="majorHAnsi" w:eastAsia="Times New Roman" w:hAnsiTheme="majorHAnsi"/>
          <w:color w:val="000000"/>
          <w:lang w:eastAsia="en-US"/>
        </w:rPr>
        <w:t>- en temporel</w:t>
      </w:r>
    </w:p>
    <w:p w:rsidR="00CA60A1" w:rsidRPr="00FD0C06" w:rsidRDefault="00CA60A1" w:rsidP="00CA60A1">
      <w:pPr>
        <w:spacing w:line="276" w:lineRule="auto"/>
        <w:jc w:val="both"/>
        <w:rPr>
          <w:rFonts w:ascii="Arial" w:hAnsi="Arial" w:cs="Arial"/>
          <w:b/>
          <w:sz w:val="16"/>
          <w:szCs w:val="16"/>
        </w:rPr>
      </w:pPr>
    </w:p>
    <w:p w:rsidR="00CA60A1" w:rsidRPr="005E4EA5" w:rsidRDefault="00CA60A1" w:rsidP="00CA60A1">
      <w:pPr>
        <w:spacing w:line="276" w:lineRule="auto"/>
        <w:jc w:val="both"/>
        <w:rPr>
          <w:rFonts w:asciiTheme="majorHAnsi" w:hAnsiTheme="majorHAnsi" w:cs="Arial"/>
          <w:b/>
        </w:rPr>
      </w:pPr>
      <w:r w:rsidRPr="005E4EA5">
        <w:rPr>
          <w:rFonts w:asciiTheme="majorHAnsi" w:hAnsiTheme="majorHAnsi" w:cs="Arial"/>
          <w:b/>
          <w:u w:val="thick" w:color="F79646"/>
        </w:rPr>
        <w:t>Mode d’évaluation</w:t>
      </w:r>
    </w:p>
    <w:p w:rsidR="00CA60A1" w:rsidRPr="00B531A9" w:rsidRDefault="00CA60A1" w:rsidP="00CA60A1">
      <w:pPr>
        <w:pStyle w:val="Listepuces2"/>
        <w:ind w:left="0" w:firstLine="0"/>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E</w:t>
      </w:r>
      <w:r w:rsidRPr="001F64FF">
        <w:rPr>
          <w:rFonts w:asciiTheme="majorBidi" w:eastAsia="Calibri" w:hAnsiTheme="majorBidi" w:cstheme="majorBidi"/>
          <w:sz w:val="24"/>
          <w:szCs w:val="24"/>
          <w:lang w:eastAsia="en-US"/>
        </w:rPr>
        <w:t xml:space="preserve">xamen </w:t>
      </w:r>
      <w:r>
        <w:rPr>
          <w:rFonts w:asciiTheme="majorBidi" w:eastAsia="Calibri" w:hAnsiTheme="majorBidi" w:cstheme="majorBidi"/>
          <w:sz w:val="24"/>
          <w:szCs w:val="24"/>
          <w:lang w:eastAsia="en-US"/>
        </w:rPr>
        <w:t>10</w:t>
      </w:r>
      <w:r w:rsidRPr="001F64FF">
        <w:rPr>
          <w:rFonts w:asciiTheme="majorBidi" w:eastAsia="Calibri" w:hAnsiTheme="majorBidi" w:cstheme="majorBidi"/>
          <w:sz w:val="24"/>
          <w:szCs w:val="24"/>
          <w:lang w:eastAsia="en-US"/>
        </w:rPr>
        <w:t>0%</w:t>
      </w:r>
    </w:p>
    <w:p w:rsidR="00CA60A1" w:rsidRPr="00B531A9" w:rsidRDefault="00CA60A1" w:rsidP="00CA60A1">
      <w:pPr>
        <w:pStyle w:val="Listepuces2"/>
        <w:ind w:left="0" w:firstLine="0"/>
        <w:jc w:val="both"/>
        <w:rPr>
          <w:rFonts w:asciiTheme="majorBidi" w:eastAsia="Calibri" w:hAnsiTheme="majorBidi" w:cstheme="majorBidi"/>
          <w:sz w:val="24"/>
          <w:szCs w:val="24"/>
          <w:lang w:eastAsia="en-US"/>
        </w:rPr>
      </w:pPr>
    </w:p>
    <w:p w:rsidR="00CA60A1" w:rsidRPr="005E4EA5" w:rsidRDefault="00CA60A1" w:rsidP="00CA60A1">
      <w:pPr>
        <w:jc w:val="both"/>
        <w:rPr>
          <w:rFonts w:asciiTheme="majorHAnsi" w:hAnsiTheme="majorHAnsi"/>
        </w:rPr>
      </w:pPr>
      <w:r w:rsidRPr="00323B92">
        <w:rPr>
          <w:rFonts w:ascii="Cambria" w:hAnsi="Cambria" w:cs="Arial"/>
          <w:b/>
          <w:u w:val="thick" w:color="F79646"/>
        </w:rPr>
        <w:t>Références bibliographiques</w:t>
      </w:r>
    </w:p>
    <w:p w:rsidR="00CA60A1" w:rsidRPr="00332421" w:rsidRDefault="00CA60A1" w:rsidP="002F7508">
      <w:pPr>
        <w:pStyle w:val="Paragraphedeliste"/>
        <w:numPr>
          <w:ilvl w:val="0"/>
          <w:numId w:val="24"/>
        </w:numPr>
        <w:autoSpaceDE w:val="0"/>
        <w:autoSpaceDN w:val="0"/>
        <w:adjustRightInd w:val="0"/>
        <w:snapToGrid w:val="0"/>
        <w:ind w:left="284" w:hanging="218"/>
        <w:rPr>
          <w:rFonts w:eastAsia="Times New Roman"/>
          <w:color w:val="000000"/>
        </w:rPr>
      </w:pPr>
      <w:r w:rsidRPr="00332421">
        <w:rPr>
          <w:rFonts w:eastAsia="Times New Roman"/>
          <w:color w:val="000000"/>
        </w:rPr>
        <w:t>Jean-Paul VABRE , Les lignes, Edition Ellipses, ISBN : 2 7298 9369 51993, 1993</w:t>
      </w:r>
    </w:p>
    <w:p w:rsidR="00CA60A1" w:rsidRPr="00CC1989" w:rsidRDefault="00CA60A1" w:rsidP="002F7508">
      <w:pPr>
        <w:pStyle w:val="Paragraphedeliste"/>
        <w:numPr>
          <w:ilvl w:val="0"/>
          <w:numId w:val="24"/>
        </w:numPr>
        <w:autoSpaceDE w:val="0"/>
        <w:autoSpaceDN w:val="0"/>
        <w:adjustRightInd w:val="0"/>
        <w:snapToGrid w:val="0"/>
        <w:ind w:left="284" w:hanging="218"/>
        <w:rPr>
          <w:rFonts w:eastAsia="Times New Roman"/>
          <w:color w:val="000000"/>
          <w:lang w:val="en-US"/>
        </w:rPr>
      </w:pPr>
      <w:r w:rsidRPr="00CC1989">
        <w:rPr>
          <w:rFonts w:eastAsia="Times New Roman"/>
          <w:color w:val="000000"/>
          <w:lang w:val="en-US"/>
        </w:rPr>
        <w:t>C. R. Paul, "Analysis of Multiconductor Transmission Lines", a wiley-intersciencepublication, Copyright - 1994 by John Wiley &amp; Sons, Inc.</w:t>
      </w:r>
    </w:p>
    <w:p w:rsidR="00CA60A1" w:rsidRPr="00332421" w:rsidRDefault="00CA60A1" w:rsidP="002F7508">
      <w:pPr>
        <w:pStyle w:val="Paragraphedeliste"/>
        <w:numPr>
          <w:ilvl w:val="0"/>
          <w:numId w:val="24"/>
        </w:numPr>
        <w:autoSpaceDE w:val="0"/>
        <w:autoSpaceDN w:val="0"/>
        <w:adjustRightInd w:val="0"/>
        <w:snapToGrid w:val="0"/>
        <w:ind w:left="284" w:hanging="218"/>
        <w:rPr>
          <w:rFonts w:eastAsia="Times New Roman"/>
          <w:color w:val="000000"/>
        </w:rPr>
      </w:pPr>
      <w:r w:rsidRPr="00332421">
        <w:rPr>
          <w:rFonts w:eastAsia="Times New Roman"/>
          <w:color w:val="000000"/>
        </w:rPr>
        <w:t>Michel Aguet, Jean-Jacques Morf, Traité d'électricité: Energie électrique, Volume 12, Presses Polytechniques Romandes, 1981.</w:t>
      </w:r>
    </w:p>
    <w:p w:rsidR="00CA60A1" w:rsidRPr="00332421" w:rsidRDefault="00CA60A1" w:rsidP="002F7508">
      <w:pPr>
        <w:pStyle w:val="Paragraphedeliste"/>
        <w:numPr>
          <w:ilvl w:val="0"/>
          <w:numId w:val="24"/>
        </w:numPr>
        <w:autoSpaceDE w:val="0"/>
        <w:autoSpaceDN w:val="0"/>
        <w:adjustRightInd w:val="0"/>
        <w:snapToGrid w:val="0"/>
        <w:ind w:left="284" w:hanging="218"/>
        <w:rPr>
          <w:rFonts w:eastAsia="Times New Roman"/>
          <w:color w:val="000000"/>
        </w:rPr>
      </w:pPr>
      <w:r w:rsidRPr="00332421">
        <w:rPr>
          <w:rFonts w:eastAsia="Times New Roman"/>
          <w:color w:val="000000"/>
        </w:rPr>
        <w:t xml:space="preserve"> Michel Aguet et Michel Ianoz, Haute tension, PPUR - Collection : Traité d'Électricité </w:t>
      </w:r>
      <w:r>
        <w:rPr>
          <w:rFonts w:eastAsia="Times New Roman"/>
          <w:color w:val="000000"/>
        </w:rPr>
        <w:t>–</w:t>
      </w:r>
      <w:r w:rsidRPr="00332421">
        <w:rPr>
          <w:rFonts w:eastAsia="Times New Roman"/>
          <w:color w:val="000000"/>
        </w:rPr>
        <w:t xml:space="preserve"> 2</w:t>
      </w:r>
      <w:r w:rsidRPr="00332421">
        <w:rPr>
          <w:rFonts w:eastAsia="Times New Roman"/>
          <w:color w:val="000000"/>
          <w:vertAlign w:val="superscript"/>
        </w:rPr>
        <w:t>d</w:t>
      </w:r>
      <w:r w:rsidRPr="00332421">
        <w:rPr>
          <w:rFonts w:eastAsia="Times New Roman"/>
          <w:color w:val="000000"/>
        </w:rPr>
        <w:t>édition - 26/11/2004 (TE volume XXII).</w:t>
      </w:r>
    </w:p>
    <w:p w:rsidR="00CA60A1" w:rsidRDefault="00CA60A1" w:rsidP="002F7508">
      <w:pPr>
        <w:pStyle w:val="Paragraphedeliste"/>
        <w:numPr>
          <w:ilvl w:val="0"/>
          <w:numId w:val="24"/>
        </w:numPr>
        <w:autoSpaceDE w:val="0"/>
        <w:autoSpaceDN w:val="0"/>
        <w:adjustRightInd w:val="0"/>
        <w:snapToGrid w:val="0"/>
        <w:ind w:left="284" w:hanging="218"/>
        <w:rPr>
          <w:rFonts w:eastAsia="Times New Roman"/>
          <w:color w:val="000000"/>
        </w:rPr>
      </w:pPr>
      <w:r w:rsidRPr="00332421">
        <w:rPr>
          <w:rFonts w:eastAsia="Times New Roman"/>
          <w:color w:val="000000"/>
        </w:rPr>
        <w:lastRenderedPageBreak/>
        <w:t>Fred Gardiol, Electromagnétisme, Traité d'électricité, volume 3 : Presses Polytechniques et Universitaires Romandes (PPUR) (29 mai 2002)</w:t>
      </w:r>
    </w:p>
    <w:p w:rsidR="00CA60A1" w:rsidRPr="003F40EC" w:rsidRDefault="00CA60A1" w:rsidP="00CA60A1">
      <w:pPr>
        <w:rPr>
          <w:rFonts w:ascii="Cambria" w:eastAsia="Calibri" w:hAnsi="Cambria" w:cs="Calibri"/>
          <w:b/>
          <w:bCs/>
          <w:color w:val="000000"/>
          <w:u w:val="thick" w:color="F79646"/>
        </w:rPr>
      </w:pPr>
      <w:r w:rsidRPr="003F40EC">
        <w:rPr>
          <w:rFonts w:ascii="Cambria" w:eastAsia="Calibri" w:hAnsi="Cambria" w:cs="Calibri"/>
          <w:b/>
          <w:bCs/>
          <w:color w:val="000000"/>
          <w:u w:val="thick" w:color="F79646"/>
        </w:rPr>
        <w:t>Master : Réseaux Electriques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 :…</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Découverte Code : UED ….</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 xml:space="preserve">Matière </w:t>
      </w:r>
      <w:r w:rsidRPr="00E76DCA">
        <w:rPr>
          <w:rFonts w:ascii="Cambria" w:hAnsi="Cambria" w:cs="Calibri"/>
          <w:b/>
          <w:bCs/>
          <w:iCs/>
        </w:rPr>
        <w:t>:</w:t>
      </w:r>
      <w:r w:rsidR="003554D5">
        <w:rPr>
          <w:rFonts w:ascii="Cambria" w:hAnsi="Cambria" w:cs="Calibri"/>
          <w:b/>
          <w:bCs/>
          <w:iCs/>
        </w:rPr>
        <w:t xml:space="preserve"> </w:t>
      </w:r>
      <w:r w:rsidRPr="00332421">
        <w:rPr>
          <w:rFonts w:asciiTheme="majorHAnsi" w:hAnsiTheme="majorHAnsi"/>
          <w:b/>
          <w:bCs/>
        </w:rPr>
        <w:t>Introduction au génie-logiciel et au système expert</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w:t>
      </w:r>
      <w:r>
        <w:rPr>
          <w:rFonts w:ascii="Cambria" w:eastAsia="Calibri" w:hAnsi="Cambria" w:cs="Arial"/>
          <w:b/>
          <w:bCs/>
          <w:color w:val="000000"/>
          <w:sz w:val="22"/>
          <w:szCs w:val="22"/>
          <w:lang w:eastAsia="en-US"/>
        </w:rPr>
        <w:t xml:space="preserve"> 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:1</w:t>
      </w:r>
    </w:p>
    <w:p w:rsidR="00CA60A1"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CA60A1" w:rsidRDefault="00CA60A1" w:rsidP="00CA60A1"/>
    <w:p w:rsidR="00CA60A1" w:rsidRPr="008042E4" w:rsidRDefault="00CA60A1" w:rsidP="00CA60A1">
      <w:pPr>
        <w:spacing w:line="276" w:lineRule="auto"/>
        <w:jc w:val="both"/>
        <w:rPr>
          <w:rFonts w:ascii="Cambria" w:hAnsi="Cambria" w:cs="Calibri"/>
          <w:b/>
          <w:u w:val="thick" w:color="F79646"/>
        </w:rPr>
      </w:pPr>
      <w:r w:rsidRPr="00E76DCA">
        <w:rPr>
          <w:rFonts w:ascii="Cambria" w:hAnsi="Cambria" w:cs="Calibri"/>
          <w:b/>
          <w:u w:val="thick" w:color="F79646"/>
        </w:rPr>
        <w:t>Objectifs de l’enseignement</w:t>
      </w:r>
    </w:p>
    <w:p w:rsidR="00CA60A1" w:rsidRDefault="00CA60A1" w:rsidP="00CA60A1">
      <w:pPr>
        <w:rPr>
          <w:rFonts w:eastAsia="Times New Roman"/>
          <w:lang w:eastAsia="fr-FR"/>
        </w:rPr>
      </w:pPr>
      <w:r w:rsidRPr="00332421">
        <w:rPr>
          <w:rFonts w:eastAsia="Times New Roman"/>
          <w:lang w:eastAsia="fr-FR"/>
        </w:rPr>
        <w:t>Comprendre l’intérêt de l’utilisation d’un logiciel dans le domaine des sciences de l’ingénieur etl’intervention d’un système expert pour la prise en décision en temps réel.</w:t>
      </w:r>
    </w:p>
    <w:p w:rsidR="00CA60A1" w:rsidRPr="002A7B67" w:rsidRDefault="00CA60A1" w:rsidP="00CA60A1">
      <w:pPr>
        <w:rPr>
          <w:rFonts w:eastAsia="Times New Roman"/>
          <w:lang w:eastAsia="fr-FR"/>
        </w:rPr>
      </w:pPr>
    </w:p>
    <w:p w:rsidR="00CA60A1" w:rsidRPr="008042E4" w:rsidRDefault="00CA60A1" w:rsidP="00CA60A1">
      <w:pPr>
        <w:spacing w:line="276" w:lineRule="auto"/>
        <w:jc w:val="both"/>
        <w:rPr>
          <w:rFonts w:ascii="Cambria" w:hAnsi="Cambria" w:cs="Calibri"/>
          <w:b/>
          <w:u w:val="thick" w:color="F79646"/>
        </w:rPr>
      </w:pPr>
      <w:r w:rsidRPr="008042E4">
        <w:rPr>
          <w:rFonts w:ascii="Cambria" w:hAnsi="Cambria" w:cs="Calibri"/>
          <w:b/>
          <w:u w:val="thick" w:color="F79646"/>
        </w:rPr>
        <w:t xml:space="preserve">Connaissances préalables recommandées </w:t>
      </w:r>
    </w:p>
    <w:p w:rsidR="00CA60A1" w:rsidRDefault="00CA60A1" w:rsidP="00CA60A1">
      <w:pPr>
        <w:rPr>
          <w:rFonts w:eastAsia="Times New Roman"/>
          <w:lang w:eastAsia="fr-FR"/>
        </w:rPr>
      </w:pPr>
      <w:r w:rsidRPr="00332421">
        <w:rPr>
          <w:rFonts w:eastAsia="Times New Roman"/>
          <w:lang w:eastAsia="fr-FR"/>
        </w:rPr>
        <w:t>Quelques notions de programmation.</w:t>
      </w:r>
    </w:p>
    <w:p w:rsidR="00CA60A1" w:rsidRPr="002A7B67" w:rsidRDefault="00CA60A1" w:rsidP="00CA60A1">
      <w:pPr>
        <w:rPr>
          <w:rFonts w:eastAsia="Times New Roman"/>
          <w:lang w:eastAsia="fr-FR"/>
        </w:rPr>
      </w:pPr>
    </w:p>
    <w:p w:rsidR="00CA60A1" w:rsidRPr="008042E4" w:rsidRDefault="00CA60A1" w:rsidP="00CA60A1">
      <w:pPr>
        <w:spacing w:line="276" w:lineRule="auto"/>
        <w:jc w:val="both"/>
        <w:rPr>
          <w:rFonts w:ascii="Cambria" w:hAnsi="Cambria" w:cs="Calibri"/>
          <w:b/>
          <w:u w:val="thick" w:color="F79646"/>
        </w:rPr>
      </w:pPr>
      <w:r w:rsidRPr="008042E4">
        <w:rPr>
          <w:rFonts w:ascii="Cambria" w:hAnsi="Cambria" w:cs="Calibri"/>
          <w:b/>
          <w:u w:val="thick" w:color="F79646"/>
        </w:rPr>
        <w:t xml:space="preserve">Contenu de la matière : </w:t>
      </w:r>
    </w:p>
    <w:p w:rsidR="00CA60A1" w:rsidRPr="00332421" w:rsidRDefault="00CA60A1" w:rsidP="00CA60A1">
      <w:pPr>
        <w:autoSpaceDE w:val="0"/>
        <w:autoSpaceDN w:val="0"/>
        <w:adjustRightInd w:val="0"/>
        <w:snapToGrid w:val="0"/>
        <w:rPr>
          <w:rFonts w:asciiTheme="majorHAnsi" w:eastAsia="Times New Roman" w:hAnsiTheme="majorHAnsi"/>
          <w:b/>
          <w:bCs/>
          <w:color w:val="000000"/>
          <w:lang w:eastAsia="en-US"/>
        </w:rPr>
      </w:pPr>
      <w:r w:rsidRPr="00332421">
        <w:rPr>
          <w:rFonts w:asciiTheme="majorHAnsi" w:eastAsia="Times New Roman" w:hAnsiTheme="majorHAnsi"/>
          <w:b/>
          <w:bCs/>
          <w:color w:val="000000"/>
          <w:lang w:eastAsia="en-US"/>
        </w:rPr>
        <w:t>I . Equations générales de lignes couplées,</w:t>
      </w:r>
    </w:p>
    <w:p w:rsidR="00CA60A1" w:rsidRPr="00332421" w:rsidRDefault="00CA60A1" w:rsidP="00CA60A1">
      <w:pPr>
        <w:spacing w:line="276" w:lineRule="auto"/>
        <w:jc w:val="both"/>
        <w:rPr>
          <w:rFonts w:asciiTheme="majorHAnsi" w:hAnsiTheme="majorHAnsi" w:cs="Arial"/>
          <w:b/>
        </w:rPr>
      </w:pPr>
      <w:r w:rsidRPr="00332421">
        <w:rPr>
          <w:rFonts w:asciiTheme="majorHAnsi" w:hAnsiTheme="majorHAnsi" w:cs="Arial"/>
          <w:b/>
        </w:rPr>
        <w:t>A. Génie Logiciel</w:t>
      </w:r>
    </w:p>
    <w:p w:rsidR="00CA60A1" w:rsidRPr="00332421" w:rsidRDefault="00CA60A1" w:rsidP="002F7508">
      <w:pPr>
        <w:pStyle w:val="Paragraphedeliste"/>
        <w:numPr>
          <w:ilvl w:val="0"/>
          <w:numId w:val="25"/>
        </w:numPr>
        <w:ind w:left="426"/>
        <w:jc w:val="both"/>
        <w:rPr>
          <w:rFonts w:asciiTheme="majorHAnsi" w:hAnsiTheme="majorHAnsi" w:cs="Arial"/>
          <w:bCs/>
        </w:rPr>
      </w:pPr>
      <w:r w:rsidRPr="00332421">
        <w:rPr>
          <w:rFonts w:asciiTheme="majorHAnsi" w:hAnsiTheme="majorHAnsi" w:cs="Arial"/>
          <w:bCs/>
        </w:rPr>
        <w:t>définition</w:t>
      </w:r>
    </w:p>
    <w:p w:rsidR="00CA60A1" w:rsidRPr="00332421" w:rsidRDefault="00CA60A1" w:rsidP="002F7508">
      <w:pPr>
        <w:pStyle w:val="Paragraphedeliste"/>
        <w:numPr>
          <w:ilvl w:val="0"/>
          <w:numId w:val="25"/>
        </w:numPr>
        <w:ind w:left="426"/>
        <w:jc w:val="both"/>
        <w:rPr>
          <w:rFonts w:asciiTheme="majorHAnsi" w:hAnsiTheme="majorHAnsi" w:cs="Arial"/>
          <w:bCs/>
        </w:rPr>
      </w:pPr>
      <w:r w:rsidRPr="00332421">
        <w:rPr>
          <w:rFonts w:asciiTheme="majorHAnsi" w:hAnsiTheme="majorHAnsi" w:cs="Arial"/>
          <w:bCs/>
        </w:rPr>
        <w:t>Cycle de vie du logiciel</w:t>
      </w:r>
    </w:p>
    <w:p w:rsidR="00CA60A1" w:rsidRPr="00332421" w:rsidRDefault="00CA60A1" w:rsidP="002F7508">
      <w:pPr>
        <w:pStyle w:val="Paragraphedeliste"/>
        <w:numPr>
          <w:ilvl w:val="0"/>
          <w:numId w:val="25"/>
        </w:numPr>
        <w:ind w:left="426"/>
        <w:jc w:val="both"/>
        <w:rPr>
          <w:rFonts w:asciiTheme="majorHAnsi" w:hAnsiTheme="majorHAnsi" w:cs="Arial"/>
          <w:bCs/>
        </w:rPr>
      </w:pPr>
      <w:r w:rsidRPr="00332421">
        <w:rPr>
          <w:rFonts w:asciiTheme="majorHAnsi" w:hAnsiTheme="majorHAnsi" w:cs="Arial"/>
          <w:bCs/>
        </w:rPr>
        <w:t>Etapes</w:t>
      </w:r>
    </w:p>
    <w:p w:rsidR="00CA60A1" w:rsidRPr="00332421" w:rsidRDefault="00CA60A1" w:rsidP="002F7508">
      <w:pPr>
        <w:pStyle w:val="Paragraphedeliste"/>
        <w:numPr>
          <w:ilvl w:val="0"/>
          <w:numId w:val="25"/>
        </w:numPr>
        <w:ind w:left="426"/>
        <w:jc w:val="both"/>
        <w:rPr>
          <w:rFonts w:asciiTheme="majorHAnsi" w:hAnsiTheme="majorHAnsi" w:cs="Arial"/>
          <w:bCs/>
        </w:rPr>
      </w:pPr>
      <w:r w:rsidRPr="00332421">
        <w:rPr>
          <w:rFonts w:asciiTheme="majorHAnsi" w:hAnsiTheme="majorHAnsi" w:cs="Arial"/>
          <w:bCs/>
        </w:rPr>
        <w:t>Modèles - Méthodes</w:t>
      </w:r>
    </w:p>
    <w:p w:rsidR="00CA60A1" w:rsidRPr="00332421" w:rsidRDefault="00CA60A1" w:rsidP="002F7508">
      <w:pPr>
        <w:pStyle w:val="Paragraphedeliste"/>
        <w:numPr>
          <w:ilvl w:val="0"/>
          <w:numId w:val="25"/>
        </w:numPr>
        <w:ind w:left="426"/>
        <w:jc w:val="both"/>
        <w:rPr>
          <w:rFonts w:asciiTheme="majorHAnsi" w:hAnsiTheme="majorHAnsi" w:cs="Arial"/>
          <w:bCs/>
        </w:rPr>
      </w:pPr>
      <w:r w:rsidRPr="00332421">
        <w:rPr>
          <w:rFonts w:asciiTheme="majorHAnsi" w:hAnsiTheme="majorHAnsi" w:cs="Arial"/>
          <w:bCs/>
        </w:rPr>
        <w:t>Outils</w:t>
      </w:r>
    </w:p>
    <w:p w:rsidR="00CA60A1" w:rsidRPr="00332421" w:rsidRDefault="00CA60A1" w:rsidP="002F7508">
      <w:pPr>
        <w:pStyle w:val="Paragraphedeliste"/>
        <w:numPr>
          <w:ilvl w:val="0"/>
          <w:numId w:val="25"/>
        </w:numPr>
        <w:ind w:left="426"/>
        <w:jc w:val="both"/>
        <w:rPr>
          <w:rFonts w:asciiTheme="majorHAnsi" w:hAnsiTheme="majorHAnsi" w:cs="Arial"/>
          <w:bCs/>
        </w:rPr>
      </w:pPr>
      <w:r w:rsidRPr="00332421">
        <w:rPr>
          <w:rFonts w:asciiTheme="majorHAnsi" w:hAnsiTheme="majorHAnsi" w:cs="Arial"/>
          <w:bCs/>
        </w:rPr>
        <w:t>développement et configuration</w:t>
      </w:r>
    </w:p>
    <w:p w:rsidR="00CA60A1" w:rsidRPr="00332421" w:rsidRDefault="00CA60A1" w:rsidP="002F7508">
      <w:pPr>
        <w:pStyle w:val="Paragraphedeliste"/>
        <w:numPr>
          <w:ilvl w:val="0"/>
          <w:numId w:val="25"/>
        </w:numPr>
        <w:ind w:left="426"/>
        <w:jc w:val="both"/>
        <w:rPr>
          <w:rFonts w:asciiTheme="majorHAnsi" w:hAnsiTheme="majorHAnsi" w:cs="Arial"/>
          <w:bCs/>
        </w:rPr>
      </w:pPr>
      <w:r w:rsidRPr="00332421">
        <w:rPr>
          <w:rFonts w:asciiTheme="majorHAnsi" w:hAnsiTheme="majorHAnsi" w:cs="Arial"/>
          <w:bCs/>
        </w:rPr>
        <w:t>maintenance</w:t>
      </w:r>
    </w:p>
    <w:p w:rsidR="00CA60A1" w:rsidRPr="00332421" w:rsidRDefault="00CA60A1" w:rsidP="002F7508">
      <w:pPr>
        <w:pStyle w:val="Paragraphedeliste"/>
        <w:numPr>
          <w:ilvl w:val="0"/>
          <w:numId w:val="25"/>
        </w:numPr>
        <w:ind w:left="426"/>
        <w:jc w:val="both"/>
        <w:rPr>
          <w:rFonts w:asciiTheme="majorHAnsi" w:hAnsiTheme="majorHAnsi" w:cs="Arial"/>
          <w:bCs/>
        </w:rPr>
      </w:pPr>
      <w:r w:rsidRPr="00332421">
        <w:rPr>
          <w:rFonts w:asciiTheme="majorHAnsi" w:hAnsiTheme="majorHAnsi" w:cs="Arial"/>
          <w:bCs/>
        </w:rPr>
        <w:t>Inadéquation des logiciels aux besoins</w:t>
      </w:r>
    </w:p>
    <w:p w:rsidR="00CA60A1" w:rsidRPr="00332421" w:rsidRDefault="00CA60A1" w:rsidP="002F7508">
      <w:pPr>
        <w:pStyle w:val="Paragraphedeliste"/>
        <w:numPr>
          <w:ilvl w:val="0"/>
          <w:numId w:val="25"/>
        </w:numPr>
        <w:ind w:left="426"/>
        <w:jc w:val="both"/>
        <w:rPr>
          <w:rFonts w:asciiTheme="majorHAnsi" w:hAnsiTheme="majorHAnsi" w:cs="Arial"/>
          <w:bCs/>
        </w:rPr>
      </w:pPr>
      <w:r w:rsidRPr="00332421">
        <w:rPr>
          <w:rFonts w:asciiTheme="majorHAnsi" w:hAnsiTheme="majorHAnsi" w:cs="Arial"/>
          <w:bCs/>
        </w:rPr>
        <w:t>Complexité</w:t>
      </w:r>
    </w:p>
    <w:p w:rsidR="00CA60A1" w:rsidRPr="00332421" w:rsidRDefault="00CA60A1" w:rsidP="002F7508">
      <w:pPr>
        <w:pStyle w:val="Paragraphedeliste"/>
        <w:numPr>
          <w:ilvl w:val="0"/>
          <w:numId w:val="25"/>
        </w:numPr>
        <w:ind w:left="426"/>
        <w:jc w:val="both"/>
        <w:rPr>
          <w:rFonts w:asciiTheme="majorHAnsi" w:hAnsiTheme="majorHAnsi" w:cs="Arial"/>
          <w:bCs/>
        </w:rPr>
      </w:pPr>
      <w:r w:rsidRPr="00332421">
        <w:rPr>
          <w:rFonts w:asciiTheme="majorHAnsi" w:hAnsiTheme="majorHAnsi" w:cs="Arial"/>
          <w:bCs/>
        </w:rPr>
        <w:t>Sûreté de fonctionnement</w:t>
      </w:r>
    </w:p>
    <w:p w:rsidR="00CA60A1" w:rsidRPr="00332421" w:rsidRDefault="00CA60A1" w:rsidP="002F7508">
      <w:pPr>
        <w:pStyle w:val="Paragraphedeliste"/>
        <w:numPr>
          <w:ilvl w:val="0"/>
          <w:numId w:val="25"/>
        </w:numPr>
        <w:ind w:left="426"/>
        <w:jc w:val="both"/>
        <w:rPr>
          <w:rFonts w:asciiTheme="majorHAnsi" w:hAnsiTheme="majorHAnsi" w:cs="Arial"/>
          <w:bCs/>
        </w:rPr>
      </w:pPr>
      <w:r w:rsidRPr="00332421">
        <w:rPr>
          <w:rFonts w:asciiTheme="majorHAnsi" w:hAnsiTheme="majorHAnsi" w:cs="Arial"/>
          <w:bCs/>
        </w:rPr>
        <w:t>exemple de logiciel de simulation en réseau électrique (Power World Simulator)</w:t>
      </w:r>
    </w:p>
    <w:p w:rsidR="00CA60A1" w:rsidRPr="00332421" w:rsidRDefault="00CA60A1" w:rsidP="00CA60A1">
      <w:pPr>
        <w:spacing w:line="276" w:lineRule="auto"/>
        <w:jc w:val="both"/>
        <w:rPr>
          <w:rFonts w:asciiTheme="majorHAnsi" w:hAnsiTheme="majorHAnsi" w:cs="Arial"/>
          <w:b/>
        </w:rPr>
      </w:pPr>
      <w:r w:rsidRPr="00332421">
        <w:rPr>
          <w:rFonts w:asciiTheme="majorHAnsi" w:hAnsiTheme="majorHAnsi" w:cs="Arial"/>
          <w:b/>
        </w:rPr>
        <w:t>B. Système expert</w:t>
      </w:r>
    </w:p>
    <w:p w:rsidR="00CA60A1" w:rsidRPr="00332421" w:rsidRDefault="00CA60A1" w:rsidP="002F7508">
      <w:pPr>
        <w:pStyle w:val="Paragraphedeliste"/>
        <w:numPr>
          <w:ilvl w:val="0"/>
          <w:numId w:val="26"/>
        </w:numPr>
        <w:ind w:left="426"/>
        <w:jc w:val="both"/>
        <w:rPr>
          <w:rFonts w:asciiTheme="majorHAnsi" w:hAnsiTheme="majorHAnsi" w:cs="Arial"/>
          <w:bCs/>
        </w:rPr>
      </w:pPr>
      <w:r w:rsidRPr="00332421">
        <w:rPr>
          <w:rFonts w:asciiTheme="majorHAnsi" w:hAnsiTheme="majorHAnsi" w:cs="Arial"/>
          <w:bCs/>
        </w:rPr>
        <w:t>Origine des Systèmes Experts</w:t>
      </w:r>
    </w:p>
    <w:p w:rsidR="00CA60A1" w:rsidRPr="00332421" w:rsidRDefault="00CA60A1" w:rsidP="002F7508">
      <w:pPr>
        <w:pStyle w:val="Paragraphedeliste"/>
        <w:numPr>
          <w:ilvl w:val="0"/>
          <w:numId w:val="26"/>
        </w:numPr>
        <w:ind w:left="426"/>
        <w:jc w:val="both"/>
        <w:rPr>
          <w:rFonts w:asciiTheme="majorHAnsi" w:hAnsiTheme="majorHAnsi" w:cs="Arial"/>
          <w:bCs/>
        </w:rPr>
      </w:pPr>
      <w:r w:rsidRPr="00332421">
        <w:rPr>
          <w:rFonts w:asciiTheme="majorHAnsi" w:hAnsiTheme="majorHAnsi" w:cs="Arial"/>
          <w:bCs/>
        </w:rPr>
        <w:t>rôle d’un système expert en industrie</w:t>
      </w:r>
    </w:p>
    <w:p w:rsidR="00CA60A1" w:rsidRPr="00332421" w:rsidRDefault="00CA60A1" w:rsidP="002F7508">
      <w:pPr>
        <w:pStyle w:val="Paragraphedeliste"/>
        <w:numPr>
          <w:ilvl w:val="0"/>
          <w:numId w:val="26"/>
        </w:numPr>
        <w:ind w:left="426"/>
        <w:jc w:val="both"/>
        <w:rPr>
          <w:rFonts w:asciiTheme="majorHAnsi" w:hAnsiTheme="majorHAnsi" w:cs="Arial"/>
          <w:bCs/>
        </w:rPr>
      </w:pPr>
      <w:r w:rsidRPr="00332421">
        <w:rPr>
          <w:rFonts w:asciiTheme="majorHAnsi" w:hAnsiTheme="majorHAnsi" w:cs="Arial"/>
          <w:bCs/>
        </w:rPr>
        <w:t>réalisation d’un système expert.</w:t>
      </w:r>
    </w:p>
    <w:p w:rsidR="00CA60A1" w:rsidRPr="00332421" w:rsidRDefault="00CA60A1" w:rsidP="002F7508">
      <w:pPr>
        <w:pStyle w:val="Paragraphedeliste"/>
        <w:numPr>
          <w:ilvl w:val="0"/>
          <w:numId w:val="26"/>
        </w:numPr>
        <w:ind w:left="426"/>
        <w:jc w:val="both"/>
        <w:rPr>
          <w:rFonts w:asciiTheme="majorHAnsi" w:hAnsiTheme="majorHAnsi" w:cs="Arial"/>
          <w:bCs/>
        </w:rPr>
      </w:pPr>
      <w:r w:rsidRPr="00332421">
        <w:rPr>
          <w:rFonts w:asciiTheme="majorHAnsi" w:hAnsiTheme="majorHAnsi" w:cs="Arial"/>
          <w:bCs/>
        </w:rPr>
        <w:t>évolution des systèmes experts.</w:t>
      </w:r>
    </w:p>
    <w:p w:rsidR="00CA60A1" w:rsidRDefault="00CA60A1" w:rsidP="00CA60A1">
      <w:pPr>
        <w:spacing w:line="276" w:lineRule="auto"/>
        <w:jc w:val="both"/>
        <w:rPr>
          <w:rFonts w:asciiTheme="majorHAnsi" w:hAnsiTheme="majorHAnsi" w:cs="Arial"/>
          <w:b/>
          <w:u w:val="thick" w:color="F79646"/>
        </w:rPr>
      </w:pPr>
      <w:r w:rsidRPr="005E4EA5">
        <w:rPr>
          <w:rFonts w:asciiTheme="majorHAnsi" w:hAnsiTheme="majorHAnsi" w:cs="Arial"/>
          <w:b/>
          <w:u w:val="thick" w:color="F79646"/>
        </w:rPr>
        <w:t>Mode d’évaluation</w:t>
      </w:r>
      <w:r>
        <w:rPr>
          <w:rFonts w:asciiTheme="majorHAnsi" w:hAnsiTheme="majorHAnsi" w:cs="Arial"/>
          <w:b/>
          <w:u w:val="thick" w:color="F79646"/>
        </w:rPr>
        <w:t xml:space="preserve"> : </w:t>
      </w:r>
    </w:p>
    <w:p w:rsidR="00CA60A1" w:rsidRDefault="00CA60A1" w:rsidP="00CA60A1">
      <w:pPr>
        <w:spacing w:line="276" w:lineRule="auto"/>
        <w:jc w:val="both"/>
        <w:rPr>
          <w:rFonts w:asciiTheme="majorBidi" w:eastAsia="Calibri" w:hAnsiTheme="majorBidi" w:cstheme="majorBidi"/>
          <w:lang w:eastAsia="en-US"/>
        </w:rPr>
      </w:pPr>
      <w:r>
        <w:rPr>
          <w:rFonts w:asciiTheme="majorBidi" w:eastAsia="Calibri" w:hAnsiTheme="majorBidi" w:cstheme="majorBidi"/>
          <w:lang w:eastAsia="en-US"/>
        </w:rPr>
        <w:t>E</w:t>
      </w:r>
      <w:r w:rsidRPr="001F64FF">
        <w:rPr>
          <w:rFonts w:asciiTheme="majorBidi" w:eastAsia="Calibri" w:hAnsiTheme="majorBidi" w:cstheme="majorBidi"/>
          <w:lang w:eastAsia="en-US"/>
        </w:rPr>
        <w:t xml:space="preserve">xamen </w:t>
      </w:r>
      <w:r>
        <w:rPr>
          <w:rFonts w:asciiTheme="majorBidi" w:eastAsia="Calibri" w:hAnsiTheme="majorBidi" w:cstheme="majorBidi"/>
          <w:lang w:eastAsia="en-US"/>
        </w:rPr>
        <w:t>10</w:t>
      </w:r>
      <w:r w:rsidRPr="001F64FF">
        <w:rPr>
          <w:rFonts w:asciiTheme="majorBidi" w:eastAsia="Calibri" w:hAnsiTheme="majorBidi" w:cstheme="majorBidi"/>
          <w:lang w:eastAsia="en-US"/>
        </w:rPr>
        <w:t>0%</w:t>
      </w:r>
    </w:p>
    <w:p w:rsidR="00CA60A1" w:rsidRPr="00B531A9" w:rsidRDefault="00CA60A1" w:rsidP="00CA60A1">
      <w:pPr>
        <w:pStyle w:val="Listepuces2"/>
        <w:ind w:left="0" w:firstLine="0"/>
        <w:jc w:val="both"/>
        <w:rPr>
          <w:rFonts w:asciiTheme="majorBidi" w:eastAsia="Calibri" w:hAnsiTheme="majorBidi" w:cstheme="majorBidi"/>
          <w:sz w:val="24"/>
          <w:szCs w:val="24"/>
          <w:lang w:eastAsia="en-US"/>
        </w:rPr>
      </w:pPr>
    </w:p>
    <w:p w:rsidR="00CA60A1" w:rsidRPr="005E4EA5" w:rsidRDefault="00CA60A1" w:rsidP="00CA60A1">
      <w:pPr>
        <w:jc w:val="both"/>
        <w:rPr>
          <w:rFonts w:asciiTheme="majorHAnsi" w:hAnsiTheme="majorHAnsi"/>
        </w:rPr>
      </w:pPr>
      <w:r w:rsidRPr="00323B92">
        <w:rPr>
          <w:rFonts w:ascii="Cambria" w:hAnsi="Cambria" w:cs="Arial"/>
          <w:b/>
          <w:u w:val="thick" w:color="F79646"/>
        </w:rPr>
        <w:t>Références bibliographiques</w:t>
      </w:r>
    </w:p>
    <w:p w:rsidR="00CA60A1" w:rsidRPr="00332421" w:rsidRDefault="00CA60A1" w:rsidP="002F7508">
      <w:pPr>
        <w:pStyle w:val="Paragraphedeliste"/>
        <w:numPr>
          <w:ilvl w:val="0"/>
          <w:numId w:val="27"/>
        </w:numPr>
        <w:jc w:val="both"/>
        <w:rPr>
          <w:rFonts w:eastAsia="Times New Roman"/>
          <w:color w:val="000000"/>
        </w:rPr>
      </w:pPr>
      <w:r w:rsidRPr="00332421">
        <w:rPr>
          <w:rFonts w:eastAsia="Times New Roman"/>
          <w:color w:val="000000"/>
        </w:rPr>
        <w:t>Jacques Printz. : Le génie logiciel. Presses Universitaires de France, 2002.</w:t>
      </w:r>
    </w:p>
    <w:p w:rsidR="00CA60A1" w:rsidRPr="00332421" w:rsidRDefault="00CA60A1" w:rsidP="002F7508">
      <w:pPr>
        <w:pStyle w:val="Paragraphedeliste"/>
        <w:numPr>
          <w:ilvl w:val="0"/>
          <w:numId w:val="27"/>
        </w:numPr>
        <w:jc w:val="both"/>
        <w:rPr>
          <w:rFonts w:eastAsia="Times New Roman"/>
          <w:color w:val="000000"/>
        </w:rPr>
      </w:pPr>
      <w:r w:rsidRPr="00332421">
        <w:rPr>
          <w:rFonts w:eastAsia="Times New Roman"/>
          <w:color w:val="000000"/>
        </w:rPr>
        <w:t>Alfred Strohmeier et Didier Buchs. Génie logiciel : principes, méthodes et techniques.</w:t>
      </w:r>
    </w:p>
    <w:p w:rsidR="00CA60A1" w:rsidRPr="00D40F0A" w:rsidRDefault="00CA60A1" w:rsidP="002F7508">
      <w:pPr>
        <w:pStyle w:val="Paragraphedeliste"/>
        <w:numPr>
          <w:ilvl w:val="0"/>
          <w:numId w:val="27"/>
        </w:numPr>
        <w:jc w:val="both"/>
        <w:rPr>
          <w:rFonts w:asciiTheme="majorBidi" w:hAnsiTheme="majorBidi" w:cstheme="majorBidi"/>
          <w:sz w:val="24"/>
          <w:szCs w:val="24"/>
        </w:rPr>
      </w:pPr>
      <w:r w:rsidRPr="00332421">
        <w:rPr>
          <w:rFonts w:eastAsia="Times New Roman"/>
          <w:color w:val="000000"/>
        </w:rPr>
        <w:t>Laurence Negrello, ¨systèmes experts et intelligence artificielle¨, Cahier Technique Merlin Gerin n°157.</w:t>
      </w:r>
    </w:p>
    <w:p w:rsidR="00CA60A1" w:rsidRDefault="00CA60A1" w:rsidP="00CA60A1">
      <w:pPr>
        <w:spacing w:after="200" w:line="276" w:lineRule="auto"/>
        <w:jc w:val="center"/>
        <w:rPr>
          <w:rFonts w:asciiTheme="majorBidi" w:hAnsiTheme="majorBidi" w:cstheme="majorBidi"/>
        </w:rPr>
      </w:pPr>
      <w:r>
        <w:rPr>
          <w:rFonts w:asciiTheme="majorBidi" w:hAnsiTheme="majorBidi" w:cstheme="majorBidi"/>
        </w:rPr>
        <w:br w:type="page"/>
      </w:r>
    </w:p>
    <w:p w:rsidR="00CA60A1" w:rsidRDefault="00CA60A1" w:rsidP="00CA60A1">
      <w:pPr>
        <w:spacing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Master : Réseaux Electriques</w:t>
      </w:r>
    </w:p>
    <w:p w:rsidR="00CA60A1" w:rsidRPr="007909CF" w:rsidRDefault="00CA60A1" w:rsidP="00CA60A1">
      <w:pPr>
        <w:pBdr>
          <w:top w:val="single" w:sz="12" w:space="0" w:color="auto"/>
          <w:left w:val="single" w:sz="12" w:space="4" w:color="auto"/>
          <w:bottom w:val="single" w:sz="12" w:space="1" w:color="auto"/>
          <w:right w:val="single" w:sz="12" w:space="4" w:color="auto"/>
        </w:pBdr>
        <w:shd w:val="clear" w:color="auto" w:fill="DAEEF3"/>
        <w:ind w:left="142"/>
        <w:jc w:val="both"/>
        <w:rPr>
          <w:rFonts w:asciiTheme="majorHAnsi" w:hAnsiTheme="majorHAnsi" w:cs="Calibri"/>
        </w:rPr>
      </w:pPr>
      <w:r w:rsidRPr="007909CF">
        <w:rPr>
          <w:rFonts w:asciiTheme="majorHAnsi" w:hAnsiTheme="majorHAnsi" w:cs="Calibri"/>
          <w:b/>
        </w:rPr>
        <w:t>Semestre</w:t>
      </w:r>
      <w:r>
        <w:rPr>
          <w:rFonts w:asciiTheme="majorHAnsi" w:hAnsiTheme="majorHAnsi" w:cs="Calibri"/>
          <w:b/>
        </w:rPr>
        <w:t xml:space="preserve"> ..</w:t>
      </w:r>
      <w:r w:rsidRPr="007909CF">
        <w:rPr>
          <w:rFonts w:asciiTheme="majorHAnsi" w:hAnsiTheme="majorHAnsi" w:cs="Calibri"/>
          <w:b/>
        </w:rPr>
        <w:t xml:space="preserve">: </w:t>
      </w:r>
    </w:p>
    <w:p w:rsidR="00CA60A1" w:rsidRPr="007909CF" w:rsidRDefault="00CA60A1" w:rsidP="00CA60A1">
      <w:pPr>
        <w:pBdr>
          <w:top w:val="single" w:sz="12" w:space="0" w:color="auto"/>
          <w:left w:val="single" w:sz="12" w:space="4" w:color="auto"/>
          <w:bottom w:val="single" w:sz="12" w:space="1" w:color="auto"/>
          <w:right w:val="single" w:sz="12" w:space="4" w:color="auto"/>
        </w:pBdr>
        <w:shd w:val="clear" w:color="auto" w:fill="DAEEF3"/>
        <w:tabs>
          <w:tab w:val="left" w:pos="3763"/>
        </w:tabs>
        <w:ind w:left="142"/>
        <w:jc w:val="both"/>
        <w:rPr>
          <w:rFonts w:asciiTheme="majorHAnsi" w:hAnsiTheme="majorHAnsi" w:cs="Calibri"/>
          <w:b/>
          <w:bCs/>
          <w:iCs/>
        </w:rPr>
      </w:pPr>
      <w:r w:rsidRPr="007909CF">
        <w:rPr>
          <w:rFonts w:asciiTheme="majorHAnsi" w:eastAsia="Calibri" w:hAnsiTheme="majorHAnsi" w:cs="Calibri"/>
          <w:b/>
          <w:bCs/>
          <w:color w:val="000000"/>
        </w:rPr>
        <w:t>UE Découverte</w:t>
      </w:r>
      <w:r w:rsidRPr="007909CF">
        <w:rPr>
          <w:rFonts w:asciiTheme="majorHAnsi" w:hAnsiTheme="majorHAnsi" w:cs="Calibri"/>
          <w:b/>
          <w:bCs/>
          <w:iCs/>
        </w:rPr>
        <w:t xml:space="preserve"> Code : UED </w:t>
      </w:r>
      <w:r>
        <w:rPr>
          <w:rFonts w:asciiTheme="majorHAnsi" w:hAnsiTheme="majorHAnsi" w:cs="Calibri"/>
          <w:b/>
          <w:bCs/>
          <w:iCs/>
        </w:rPr>
        <w:t>…</w:t>
      </w:r>
      <w:r w:rsidRPr="007909CF">
        <w:rPr>
          <w:rFonts w:asciiTheme="majorHAnsi" w:hAnsiTheme="majorHAnsi" w:cs="Calibri"/>
          <w:b/>
          <w:bCs/>
          <w:iCs/>
        </w:rPr>
        <w:tab/>
      </w:r>
    </w:p>
    <w:p w:rsidR="00CA60A1" w:rsidRPr="00BA314C" w:rsidRDefault="00CA60A1" w:rsidP="00CA60A1">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eastAsia="Calibri" w:hAnsiTheme="majorHAnsi" w:cstheme="majorBidi"/>
          <w:b/>
          <w:bCs/>
          <w:color w:val="000000"/>
          <w:lang w:eastAsia="en-US"/>
        </w:rPr>
      </w:pPr>
      <w:r w:rsidRPr="00BA314C">
        <w:rPr>
          <w:rFonts w:asciiTheme="majorHAnsi" w:hAnsiTheme="majorHAnsi" w:cs="Calibri"/>
          <w:b/>
          <w:bCs/>
          <w:iCs/>
        </w:rPr>
        <w:t>Matière</w:t>
      </w:r>
      <w:r w:rsidRPr="00BA314C">
        <w:rPr>
          <w:rFonts w:asciiTheme="majorHAnsi" w:hAnsiTheme="majorHAnsi" w:cstheme="majorBidi"/>
          <w:iCs/>
        </w:rPr>
        <w:t>:</w:t>
      </w:r>
      <w:r w:rsidRPr="00BA314C">
        <w:rPr>
          <w:rFonts w:asciiTheme="majorHAnsi" w:hAnsiTheme="majorHAnsi"/>
          <w:b/>
          <w:bCs/>
        </w:rPr>
        <w:t> </w:t>
      </w:r>
      <w:r w:rsidRPr="00BA314C">
        <w:rPr>
          <w:rFonts w:asciiTheme="majorHAnsi" w:hAnsiTheme="majorHAnsi" w:cstheme="majorBidi"/>
          <w:b/>
          <w:bCs/>
        </w:rPr>
        <w:t>Energies</w:t>
      </w:r>
      <w:r w:rsidR="003554D5">
        <w:rPr>
          <w:rFonts w:asciiTheme="majorHAnsi" w:hAnsiTheme="majorHAnsi" w:cstheme="majorBidi"/>
          <w:b/>
          <w:bCs/>
        </w:rPr>
        <w:t xml:space="preserve"> </w:t>
      </w:r>
      <w:r w:rsidRPr="00BA314C">
        <w:rPr>
          <w:rFonts w:asciiTheme="majorHAnsi" w:hAnsiTheme="majorHAnsi" w:cstheme="majorBidi"/>
          <w:b/>
          <w:bCs/>
        </w:rPr>
        <w:t>Renouvelables</w:t>
      </w:r>
    </w:p>
    <w:p w:rsidR="00CA60A1" w:rsidRPr="00BA314C" w:rsidRDefault="00CA60A1" w:rsidP="00CA60A1">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BA314C">
        <w:rPr>
          <w:rFonts w:asciiTheme="majorHAnsi" w:eastAsia="Calibri" w:hAnsiTheme="majorHAnsi" w:cs="Arial"/>
          <w:b/>
          <w:bCs/>
          <w:color w:val="000000"/>
          <w:lang w:eastAsia="en-US"/>
        </w:rPr>
        <w:t xml:space="preserve">VHS: </w:t>
      </w:r>
      <w:r>
        <w:rPr>
          <w:rFonts w:asciiTheme="majorHAnsi" w:eastAsia="Calibri" w:hAnsiTheme="majorHAnsi" w:cs="Arial"/>
          <w:b/>
          <w:bCs/>
          <w:color w:val="000000"/>
          <w:lang w:eastAsia="en-US"/>
        </w:rPr>
        <w:t>22</w:t>
      </w:r>
      <w:r w:rsidRPr="00BA314C">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BA314C">
        <w:rPr>
          <w:rFonts w:asciiTheme="majorHAnsi" w:eastAsia="Calibri" w:hAnsiTheme="majorHAnsi" w:cs="Arial"/>
          <w:b/>
          <w:bCs/>
          <w:color w:val="000000"/>
          <w:lang w:eastAsia="en-US"/>
        </w:rPr>
        <w:t xml:space="preserve"> (Cours: 1h30)</w:t>
      </w:r>
    </w:p>
    <w:p w:rsidR="00CA60A1" w:rsidRPr="00BA314C" w:rsidRDefault="00CA60A1" w:rsidP="00CA60A1">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Pr>
          <w:rFonts w:asciiTheme="majorHAnsi" w:hAnsiTheme="majorHAnsi" w:cs="Calibri"/>
          <w:b/>
          <w:bCs/>
          <w:iCs/>
        </w:rPr>
        <w:t>Crédits: 1</w:t>
      </w:r>
    </w:p>
    <w:p w:rsidR="00CA60A1" w:rsidRPr="00BA314C" w:rsidRDefault="00CA60A1" w:rsidP="00CA60A1">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BA314C">
        <w:rPr>
          <w:rFonts w:asciiTheme="majorHAnsi" w:hAnsiTheme="majorHAnsi" w:cs="Calibri"/>
          <w:b/>
          <w:bCs/>
          <w:iCs/>
        </w:rPr>
        <w:t xml:space="preserve">Coefficient: </w:t>
      </w:r>
      <w:r>
        <w:rPr>
          <w:rFonts w:asciiTheme="majorHAnsi" w:hAnsiTheme="majorHAnsi" w:cs="Calibri"/>
          <w:b/>
          <w:bCs/>
          <w:iCs/>
        </w:rPr>
        <w:t>1</w:t>
      </w:r>
    </w:p>
    <w:p w:rsidR="00CA60A1" w:rsidRPr="00BA314C" w:rsidRDefault="00CA60A1" w:rsidP="00CA60A1">
      <w:pPr>
        <w:pStyle w:val="Default"/>
        <w:rPr>
          <w:rFonts w:asciiTheme="majorHAnsi" w:hAnsiTheme="majorHAnsi" w:cstheme="majorBidi"/>
        </w:rPr>
      </w:pPr>
    </w:p>
    <w:p w:rsidR="00CA60A1" w:rsidRPr="007C4D97" w:rsidRDefault="00CA60A1" w:rsidP="00CA60A1">
      <w:pPr>
        <w:jc w:val="both"/>
        <w:rPr>
          <w:rFonts w:asciiTheme="majorHAnsi" w:hAnsiTheme="majorHAnsi" w:cs="Arial"/>
          <w:b/>
          <w:u w:val="thick" w:color="F79646"/>
        </w:rPr>
      </w:pPr>
      <w:r w:rsidRPr="007C4D97">
        <w:rPr>
          <w:rFonts w:asciiTheme="majorHAnsi" w:hAnsiTheme="majorHAnsi" w:cs="Arial"/>
          <w:b/>
          <w:u w:val="thick" w:color="F79646"/>
        </w:rPr>
        <w:t xml:space="preserve">Objectifs de l’enseignement </w:t>
      </w:r>
    </w:p>
    <w:p w:rsidR="00CA60A1" w:rsidRPr="00BA314C" w:rsidRDefault="00CA60A1" w:rsidP="00CA60A1">
      <w:pPr>
        <w:ind w:firstLine="708"/>
        <w:rPr>
          <w:rFonts w:asciiTheme="majorHAnsi" w:hAnsiTheme="majorHAnsi"/>
        </w:rPr>
      </w:pPr>
      <w:r w:rsidRPr="00BA314C">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BA314C">
        <w:rPr>
          <w:rFonts w:asciiTheme="majorHAnsi" w:hAnsiTheme="majorHAnsi" w:cstheme="majorBidi"/>
        </w:rPr>
        <w:t xml:space="preserve"> associés à des applications d'ingénierie</w:t>
      </w:r>
      <w:r w:rsidRPr="00BA314C">
        <w:rPr>
          <w:rFonts w:asciiTheme="majorHAnsi" w:hAnsiTheme="majorHAnsi"/>
        </w:rPr>
        <w:t>.</w:t>
      </w:r>
    </w:p>
    <w:p w:rsidR="00CA60A1" w:rsidRPr="00BA314C" w:rsidRDefault="00CA60A1" w:rsidP="00CA60A1">
      <w:pPr>
        <w:pStyle w:val="Default"/>
        <w:rPr>
          <w:rFonts w:asciiTheme="majorHAnsi" w:hAnsiTheme="majorHAnsi" w:cstheme="majorBidi"/>
        </w:rPr>
      </w:pPr>
    </w:p>
    <w:p w:rsidR="00CA60A1" w:rsidRPr="007C4D97" w:rsidRDefault="00CA60A1" w:rsidP="00CA60A1">
      <w:pPr>
        <w:jc w:val="both"/>
        <w:rPr>
          <w:rFonts w:asciiTheme="majorHAnsi" w:hAnsiTheme="majorHAnsi" w:cs="Arial"/>
          <w:b/>
          <w:u w:val="thick" w:color="F79646"/>
        </w:rPr>
      </w:pPr>
      <w:r w:rsidRPr="007C4D97">
        <w:rPr>
          <w:rFonts w:asciiTheme="majorHAnsi" w:hAnsiTheme="majorHAnsi" w:cs="Arial"/>
          <w:b/>
          <w:u w:val="thick" w:color="F79646"/>
        </w:rPr>
        <w:t>Connaissances préalables recommandées:</w:t>
      </w:r>
    </w:p>
    <w:p w:rsidR="00CA60A1" w:rsidRPr="00BA314C" w:rsidRDefault="00CA60A1" w:rsidP="00CA60A1">
      <w:pPr>
        <w:rPr>
          <w:rFonts w:asciiTheme="majorHAnsi" w:eastAsia="Times New Roman" w:hAnsiTheme="majorHAnsi" w:cstheme="majorBidi"/>
          <w:lang w:eastAsia="fr-FR"/>
        </w:rPr>
      </w:pPr>
      <w:r w:rsidRPr="00BA314C">
        <w:rPr>
          <w:rFonts w:asciiTheme="majorHAnsi" w:eastAsia="Times New Roman" w:hAnsiTheme="majorHAnsi" w:cstheme="majorBidi"/>
          <w:lang w:eastAsia="fr-FR"/>
        </w:rPr>
        <w:t>Dispositifs et technologies de conversion de l’énergie -</w:t>
      </w:r>
    </w:p>
    <w:p w:rsidR="00CA60A1" w:rsidRPr="00BA314C" w:rsidRDefault="00CA60A1" w:rsidP="00CA60A1">
      <w:pPr>
        <w:rPr>
          <w:rFonts w:asciiTheme="majorHAnsi" w:eastAsia="Times New Roman" w:hAnsiTheme="majorHAnsi" w:cstheme="majorBidi"/>
          <w:b/>
          <w:bCs/>
          <w:lang w:eastAsia="fr-FR"/>
        </w:rPr>
      </w:pPr>
    </w:p>
    <w:p w:rsidR="00CA60A1" w:rsidRPr="007C4D97" w:rsidRDefault="00CA60A1" w:rsidP="00CA60A1">
      <w:pPr>
        <w:jc w:val="both"/>
        <w:rPr>
          <w:rFonts w:asciiTheme="majorHAnsi" w:hAnsiTheme="majorHAnsi" w:cs="Arial"/>
          <w:b/>
          <w:u w:val="thick" w:color="F79646"/>
        </w:rPr>
      </w:pPr>
      <w:r w:rsidRPr="007C4D97">
        <w:rPr>
          <w:rFonts w:asciiTheme="majorHAnsi" w:hAnsiTheme="majorHAnsi" w:cs="Arial"/>
          <w:b/>
          <w:u w:val="thick" w:color="F79646"/>
        </w:rPr>
        <w:t>Contenu de la matière</w:t>
      </w:r>
    </w:p>
    <w:p w:rsidR="00CA60A1" w:rsidRPr="00BA314C" w:rsidRDefault="00CA60A1" w:rsidP="00CA60A1">
      <w:pPr>
        <w:rPr>
          <w:rFonts w:asciiTheme="majorHAnsi" w:eastAsia="Times New Roman" w:hAnsiTheme="majorHAnsi" w:cstheme="majorBidi"/>
          <w:b/>
          <w:bCs/>
          <w:lang w:eastAsia="fr-FR"/>
        </w:rPr>
      </w:pPr>
    </w:p>
    <w:p w:rsidR="00CA60A1" w:rsidRPr="00BA314C" w:rsidRDefault="00CA60A1" w:rsidP="00CA60A1">
      <w:pPr>
        <w:tabs>
          <w:tab w:val="right" w:pos="1418"/>
          <w:tab w:val="num" w:pos="1980"/>
        </w:tabs>
        <w:ind w:left="1418" w:hanging="1418"/>
        <w:jc w:val="both"/>
        <w:rPr>
          <w:rFonts w:asciiTheme="majorHAnsi" w:hAnsiTheme="majorHAnsi"/>
        </w:rPr>
      </w:pPr>
      <w:r w:rsidRPr="007C4D97">
        <w:rPr>
          <w:rFonts w:asciiTheme="majorHAnsi" w:hAnsiTheme="majorHAnsi"/>
          <w:b/>
          <w:bCs/>
        </w:rPr>
        <w:t>C</w:t>
      </w:r>
      <w:r w:rsidRPr="007C4D97">
        <w:rPr>
          <w:rFonts w:asciiTheme="majorHAnsi" w:hAnsiTheme="majorHAnsi" w:cs="Arial"/>
          <w:b/>
          <w:bCs/>
        </w:rPr>
        <w:t>hapitre1 :</w:t>
      </w:r>
      <w:r w:rsidRPr="00BA314C">
        <w:rPr>
          <w:rFonts w:asciiTheme="majorHAnsi" w:hAnsiTheme="majorHAnsi" w:cs="Arial"/>
        </w:rPr>
        <w:t xml:space="preserve"> Introduction aux énergies renouvelables (</w:t>
      </w:r>
      <w:r w:rsidRPr="00BA314C">
        <w:rPr>
          <w:rFonts w:asciiTheme="majorHAnsi" w:hAnsiTheme="majorHAnsi"/>
        </w:rPr>
        <w:t xml:space="preserve">Sources d’énergies renouvelables : gisements et matériaux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A314C">
        <w:rPr>
          <w:rFonts w:asciiTheme="majorHAnsi" w:hAnsiTheme="majorHAnsi"/>
          <w:b/>
          <w:bCs/>
        </w:rPr>
        <w:t>(4 semaines)</w:t>
      </w:r>
    </w:p>
    <w:p w:rsidR="00CA60A1" w:rsidRPr="00BA314C" w:rsidRDefault="00CA60A1" w:rsidP="00CA60A1">
      <w:pPr>
        <w:tabs>
          <w:tab w:val="right" w:pos="1418"/>
        </w:tabs>
        <w:ind w:left="1418" w:hanging="1418"/>
        <w:rPr>
          <w:rFonts w:asciiTheme="majorHAnsi" w:hAnsiTheme="majorHAnsi"/>
        </w:rPr>
      </w:pPr>
      <w:r w:rsidRPr="007C4D97">
        <w:rPr>
          <w:rFonts w:asciiTheme="majorHAnsi" w:hAnsiTheme="majorHAnsi"/>
          <w:b/>
          <w:bCs/>
        </w:rPr>
        <w:t>Chapitre 2 :</w:t>
      </w:r>
      <w:r w:rsidRPr="00BA314C">
        <w:rPr>
          <w:rFonts w:asciiTheme="majorHAnsi" w:hAnsiTheme="majorHAnsi"/>
        </w:rPr>
        <w:t xml:space="preserve"> Energie solaire (photovoltaïque et thermique)  </w:t>
      </w:r>
      <w:r>
        <w:rPr>
          <w:rFonts w:asciiTheme="majorHAnsi" w:hAnsiTheme="majorHAnsi"/>
        </w:rPr>
        <w:tab/>
      </w:r>
      <w:r>
        <w:rPr>
          <w:rFonts w:asciiTheme="majorHAnsi" w:hAnsiTheme="majorHAnsi"/>
        </w:rPr>
        <w:tab/>
      </w:r>
      <w:r>
        <w:rPr>
          <w:rFonts w:asciiTheme="majorHAnsi" w:hAnsiTheme="majorHAnsi"/>
        </w:rPr>
        <w:tab/>
      </w:r>
      <w:r w:rsidRPr="00BA314C">
        <w:rPr>
          <w:rFonts w:asciiTheme="majorHAnsi" w:hAnsiTheme="majorHAnsi"/>
          <w:b/>
          <w:bCs/>
        </w:rPr>
        <w:t>(4 semaines)</w:t>
      </w:r>
    </w:p>
    <w:p w:rsidR="00CA60A1" w:rsidRPr="00BA314C" w:rsidRDefault="00CA60A1" w:rsidP="00CA60A1">
      <w:pPr>
        <w:tabs>
          <w:tab w:val="right" w:pos="1418"/>
        </w:tabs>
        <w:ind w:left="1418" w:hanging="1418"/>
        <w:rPr>
          <w:rFonts w:asciiTheme="majorHAnsi" w:hAnsiTheme="majorHAnsi"/>
        </w:rPr>
      </w:pPr>
      <w:r w:rsidRPr="007C4D97">
        <w:rPr>
          <w:rFonts w:asciiTheme="majorHAnsi" w:hAnsiTheme="majorHAnsi"/>
          <w:b/>
          <w:bCs/>
        </w:rPr>
        <w:t>Chapitre 3 :</w:t>
      </w:r>
      <w:r w:rsidRPr="00BA314C">
        <w:rPr>
          <w:rFonts w:asciiTheme="majorHAnsi" w:hAnsiTheme="majorHAnsi"/>
        </w:rPr>
        <w:t xml:space="preserve"> Energie éolienne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A314C">
        <w:rPr>
          <w:rFonts w:asciiTheme="majorHAnsi" w:hAnsiTheme="majorHAnsi"/>
          <w:b/>
          <w:bCs/>
        </w:rPr>
        <w:t>(3 semaines)</w:t>
      </w:r>
    </w:p>
    <w:p w:rsidR="00CA60A1" w:rsidRDefault="00CA60A1" w:rsidP="00CA60A1">
      <w:pPr>
        <w:tabs>
          <w:tab w:val="right" w:pos="1418"/>
        </w:tabs>
        <w:ind w:left="1418" w:hanging="1418"/>
        <w:rPr>
          <w:rFonts w:asciiTheme="majorHAnsi" w:hAnsiTheme="majorHAnsi"/>
        </w:rPr>
      </w:pPr>
      <w:r w:rsidRPr="007C4D97">
        <w:rPr>
          <w:rFonts w:asciiTheme="majorHAnsi" w:hAnsiTheme="majorHAnsi"/>
          <w:b/>
          <w:bCs/>
        </w:rPr>
        <w:t>Chapitre 4 :</w:t>
      </w:r>
      <w:r w:rsidRPr="00BA314C">
        <w:rPr>
          <w:rFonts w:asciiTheme="majorHAnsi" w:hAnsiTheme="majorHAnsi"/>
        </w:rPr>
        <w:t xml:space="preserve"> Autres sources renouvelables : hydraulique, </w:t>
      </w:r>
    </w:p>
    <w:p w:rsidR="00CA60A1" w:rsidRPr="00BA314C" w:rsidRDefault="00CA60A1" w:rsidP="00CA60A1">
      <w:pPr>
        <w:tabs>
          <w:tab w:val="right" w:pos="1418"/>
        </w:tabs>
        <w:ind w:left="1418" w:hanging="1418"/>
        <w:rPr>
          <w:rFonts w:asciiTheme="majorHAnsi" w:hAnsiTheme="majorHAnsi"/>
        </w:rPr>
      </w:pPr>
      <w:r>
        <w:rPr>
          <w:rFonts w:asciiTheme="majorHAnsi" w:hAnsiTheme="majorHAnsi"/>
          <w:b/>
          <w:bCs/>
        </w:rPr>
        <w:tab/>
      </w:r>
      <w:r w:rsidRPr="00BA314C">
        <w:rPr>
          <w:rFonts w:asciiTheme="majorHAnsi" w:hAnsiTheme="majorHAnsi"/>
        </w:rPr>
        <w:t>géothermique, biomasse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334CF6">
        <w:rPr>
          <w:rFonts w:asciiTheme="majorHAnsi" w:hAnsiTheme="majorHAnsi"/>
        </w:rPr>
        <w:t xml:space="preserve">                           </w:t>
      </w:r>
      <w:r w:rsidRPr="00BA314C">
        <w:rPr>
          <w:rFonts w:asciiTheme="majorHAnsi" w:hAnsiTheme="majorHAnsi"/>
          <w:b/>
          <w:bCs/>
        </w:rPr>
        <w:t>(2 semaines)</w:t>
      </w:r>
    </w:p>
    <w:p w:rsidR="00CA60A1" w:rsidRDefault="00CA60A1" w:rsidP="00CA60A1">
      <w:pPr>
        <w:tabs>
          <w:tab w:val="right" w:pos="1418"/>
        </w:tabs>
        <w:ind w:left="1418" w:hanging="1418"/>
        <w:rPr>
          <w:rFonts w:asciiTheme="majorHAnsi" w:hAnsiTheme="majorHAnsi"/>
        </w:rPr>
      </w:pPr>
      <w:r w:rsidRPr="007C4D97">
        <w:rPr>
          <w:rFonts w:asciiTheme="majorHAnsi" w:hAnsiTheme="majorHAnsi"/>
          <w:b/>
          <w:bCs/>
        </w:rPr>
        <w:t>Chapitre 5 :</w:t>
      </w:r>
      <w:r w:rsidRPr="00BA314C">
        <w:rPr>
          <w:rFonts w:asciiTheme="majorHAnsi" w:hAnsiTheme="majorHAnsi"/>
        </w:rPr>
        <w:t xml:space="preserve"> Stockage,  pile à combustibles et hydrogène  </w:t>
      </w:r>
      <w:r>
        <w:rPr>
          <w:rFonts w:asciiTheme="majorHAnsi" w:hAnsiTheme="majorHAnsi"/>
        </w:rPr>
        <w:tab/>
      </w:r>
      <w:r>
        <w:rPr>
          <w:rFonts w:asciiTheme="majorHAnsi" w:hAnsiTheme="majorHAnsi"/>
        </w:rPr>
        <w:tab/>
      </w:r>
      <w:r>
        <w:rPr>
          <w:rFonts w:asciiTheme="majorHAnsi" w:hAnsiTheme="majorHAnsi"/>
        </w:rPr>
        <w:tab/>
      </w:r>
      <w:r w:rsidRPr="00FD5303">
        <w:rPr>
          <w:rFonts w:asciiTheme="majorHAnsi" w:hAnsiTheme="majorHAnsi"/>
          <w:b/>
          <w:bCs/>
        </w:rPr>
        <w:t>(</w:t>
      </w:r>
      <w:r w:rsidRPr="00BA314C">
        <w:rPr>
          <w:rFonts w:asciiTheme="majorHAnsi" w:hAnsiTheme="majorHAnsi"/>
          <w:b/>
          <w:bCs/>
        </w:rPr>
        <w:t>2 semaines)</w:t>
      </w:r>
    </w:p>
    <w:p w:rsidR="00CA60A1" w:rsidRPr="00BA314C" w:rsidRDefault="00CA60A1" w:rsidP="00CA60A1">
      <w:pPr>
        <w:tabs>
          <w:tab w:val="right" w:pos="1418"/>
        </w:tabs>
        <w:ind w:left="1418" w:hanging="1418"/>
        <w:rPr>
          <w:rFonts w:asciiTheme="majorHAnsi" w:hAnsiTheme="majorHAnsi"/>
        </w:rPr>
      </w:pPr>
    </w:p>
    <w:p w:rsidR="00CA60A1" w:rsidRDefault="00CA60A1" w:rsidP="00CA60A1">
      <w:pPr>
        <w:jc w:val="both"/>
        <w:rPr>
          <w:rFonts w:asciiTheme="majorHAnsi" w:hAnsiTheme="majorHAnsi" w:cs="Arial"/>
          <w:b/>
          <w:u w:val="thick" w:color="F79646"/>
        </w:rPr>
      </w:pPr>
      <w:r w:rsidRPr="007C4D97">
        <w:rPr>
          <w:rFonts w:asciiTheme="majorHAnsi" w:hAnsiTheme="majorHAnsi" w:cs="Arial"/>
          <w:b/>
          <w:u w:val="thick" w:color="F79646"/>
        </w:rPr>
        <w:t>Mode d’évaluation : </w:t>
      </w:r>
    </w:p>
    <w:p w:rsidR="00CA60A1" w:rsidRPr="007C4D97" w:rsidRDefault="00CA60A1" w:rsidP="00CA60A1">
      <w:pPr>
        <w:jc w:val="both"/>
        <w:rPr>
          <w:rFonts w:asciiTheme="majorHAnsi" w:hAnsiTheme="majorHAnsi" w:cs="Arial"/>
          <w:b/>
          <w:u w:val="thick" w:color="F79646"/>
        </w:rPr>
      </w:pPr>
    </w:p>
    <w:p w:rsidR="00CA60A1" w:rsidRDefault="00CA60A1" w:rsidP="00CA60A1">
      <w:pPr>
        <w:spacing w:line="276" w:lineRule="auto"/>
        <w:jc w:val="both"/>
        <w:rPr>
          <w:rFonts w:asciiTheme="majorHAnsi" w:hAnsiTheme="majorHAnsi" w:cstheme="majorBidi"/>
        </w:rPr>
      </w:pPr>
      <w:r w:rsidRPr="00BA314C">
        <w:rPr>
          <w:rFonts w:asciiTheme="majorHAnsi" w:hAnsiTheme="majorHAnsi" w:cstheme="majorBidi"/>
        </w:rPr>
        <w:t>Contrôle continu: 40%; Examen: 60%.</w:t>
      </w:r>
    </w:p>
    <w:p w:rsidR="00CA60A1" w:rsidRPr="00BA314C" w:rsidRDefault="00CA60A1" w:rsidP="00CA60A1">
      <w:pPr>
        <w:spacing w:line="276" w:lineRule="auto"/>
        <w:jc w:val="both"/>
        <w:rPr>
          <w:rFonts w:asciiTheme="majorHAnsi" w:hAnsiTheme="majorHAnsi" w:cstheme="majorBidi"/>
        </w:rPr>
      </w:pPr>
    </w:p>
    <w:p w:rsidR="00CA60A1" w:rsidRDefault="00CA60A1" w:rsidP="00CA60A1">
      <w:pPr>
        <w:jc w:val="both"/>
        <w:rPr>
          <w:rFonts w:asciiTheme="majorHAnsi" w:hAnsiTheme="majorHAnsi" w:cs="Arial"/>
          <w:b/>
          <w:u w:val="thick" w:color="F79646"/>
        </w:rPr>
      </w:pPr>
      <w:r w:rsidRPr="007C4D97">
        <w:rPr>
          <w:rFonts w:asciiTheme="majorHAnsi" w:hAnsiTheme="majorHAnsi" w:cs="Arial"/>
          <w:b/>
          <w:u w:val="thick" w:color="F79646"/>
        </w:rPr>
        <w:t>Références bibliographiques :</w:t>
      </w:r>
    </w:p>
    <w:p w:rsidR="00CA60A1" w:rsidRPr="007C4D97" w:rsidRDefault="00CA60A1" w:rsidP="00CA60A1">
      <w:pPr>
        <w:jc w:val="both"/>
        <w:rPr>
          <w:rFonts w:asciiTheme="majorHAnsi" w:hAnsiTheme="majorHAnsi" w:cs="Arial"/>
          <w:b/>
          <w:u w:val="thick" w:color="F79646"/>
        </w:rPr>
      </w:pPr>
    </w:p>
    <w:p w:rsidR="00CA60A1" w:rsidRPr="00FD5303" w:rsidRDefault="00CA60A1" w:rsidP="00CA60A1">
      <w:pPr>
        <w:numPr>
          <w:ilvl w:val="0"/>
          <w:numId w:val="1"/>
        </w:numPr>
        <w:jc w:val="both"/>
        <w:rPr>
          <w:rFonts w:asciiTheme="majorHAnsi" w:hAnsiTheme="majorHAnsi" w:cstheme="majorBidi"/>
          <w:i/>
          <w:iCs/>
          <w:sz w:val="22"/>
          <w:szCs w:val="22"/>
        </w:rPr>
      </w:pPr>
      <w:r w:rsidRPr="00FD5303">
        <w:rPr>
          <w:rFonts w:asciiTheme="majorHAnsi" w:hAnsiTheme="majorHAnsi" w:cstheme="majorBidi"/>
          <w:i/>
          <w:iCs/>
          <w:sz w:val="22"/>
          <w:szCs w:val="22"/>
        </w:rPr>
        <w:t>Sabonnadière Jean Claude. Nouvelles technologies de l’énergie 1: Les énergies renouvelables, Ed. Hermès.</w:t>
      </w:r>
    </w:p>
    <w:p w:rsidR="00CA60A1" w:rsidRPr="00FD5303" w:rsidRDefault="00CA60A1" w:rsidP="00CA60A1">
      <w:pPr>
        <w:numPr>
          <w:ilvl w:val="0"/>
          <w:numId w:val="1"/>
        </w:numPr>
        <w:jc w:val="both"/>
        <w:rPr>
          <w:rFonts w:asciiTheme="majorHAnsi" w:hAnsiTheme="majorHAnsi" w:cstheme="majorBidi"/>
          <w:i/>
          <w:iCs/>
          <w:sz w:val="22"/>
          <w:szCs w:val="22"/>
        </w:rPr>
      </w:pPr>
      <w:r w:rsidRPr="00FD5303">
        <w:rPr>
          <w:rFonts w:asciiTheme="majorHAnsi" w:hAnsiTheme="majorHAnsi" w:cstheme="majorBidi"/>
          <w:i/>
          <w:iCs/>
          <w:sz w:val="22"/>
          <w:szCs w:val="22"/>
        </w:rPr>
        <w:t>Gide Paul. Le grand livre de l’éolien, Ed. Moniteur.</w:t>
      </w:r>
    </w:p>
    <w:p w:rsidR="00CA60A1" w:rsidRPr="00FD5303" w:rsidRDefault="00CA60A1" w:rsidP="00CA60A1">
      <w:pPr>
        <w:numPr>
          <w:ilvl w:val="0"/>
          <w:numId w:val="1"/>
        </w:numPr>
        <w:jc w:val="both"/>
        <w:rPr>
          <w:rFonts w:asciiTheme="majorHAnsi" w:hAnsiTheme="majorHAnsi" w:cstheme="majorBidi"/>
          <w:i/>
          <w:iCs/>
          <w:sz w:val="22"/>
          <w:szCs w:val="22"/>
        </w:rPr>
      </w:pPr>
      <w:r w:rsidRPr="00FD5303">
        <w:rPr>
          <w:rFonts w:asciiTheme="majorHAnsi" w:hAnsiTheme="majorHAnsi" w:cstheme="majorBidi"/>
          <w:i/>
          <w:iCs/>
          <w:sz w:val="22"/>
          <w:szCs w:val="22"/>
        </w:rPr>
        <w:t>A. Labouret. Énergie Solaire photo voltaïque, Ed. Dunod.</w:t>
      </w:r>
    </w:p>
    <w:p w:rsidR="00CA60A1" w:rsidRPr="00FD5303" w:rsidRDefault="00CA60A1" w:rsidP="00CA60A1">
      <w:pPr>
        <w:numPr>
          <w:ilvl w:val="0"/>
          <w:numId w:val="1"/>
        </w:numPr>
        <w:jc w:val="both"/>
        <w:rPr>
          <w:rFonts w:asciiTheme="majorHAnsi" w:hAnsiTheme="majorHAnsi" w:cstheme="majorBidi"/>
          <w:i/>
          <w:iCs/>
          <w:sz w:val="22"/>
          <w:szCs w:val="22"/>
        </w:rPr>
      </w:pPr>
      <w:r w:rsidRPr="00FD5303">
        <w:rPr>
          <w:rFonts w:asciiTheme="majorHAnsi" w:hAnsiTheme="majorHAnsi" w:cstheme="majorBidi"/>
          <w:i/>
          <w:iCs/>
          <w:sz w:val="22"/>
          <w:szCs w:val="22"/>
        </w:rPr>
        <w:t>Viollet Pierre Louis. Histoire de l’énergie hydraulique, Ed. Press ENP Chaussée.</w:t>
      </w:r>
    </w:p>
    <w:p w:rsidR="00CA60A1" w:rsidRPr="00FD5303" w:rsidRDefault="00CA60A1" w:rsidP="00CA60A1">
      <w:pPr>
        <w:numPr>
          <w:ilvl w:val="0"/>
          <w:numId w:val="1"/>
        </w:numPr>
        <w:jc w:val="both"/>
        <w:rPr>
          <w:rFonts w:asciiTheme="majorHAnsi" w:hAnsiTheme="majorHAnsi" w:cstheme="majorBidi"/>
          <w:i/>
          <w:iCs/>
          <w:sz w:val="22"/>
          <w:szCs w:val="22"/>
        </w:rPr>
      </w:pPr>
      <w:r w:rsidRPr="00FD5303">
        <w:rPr>
          <w:rFonts w:asciiTheme="majorHAnsi" w:hAnsiTheme="majorHAnsi" w:cstheme="majorBidi"/>
          <w:i/>
          <w:iCs/>
          <w:sz w:val="22"/>
          <w:szCs w:val="22"/>
        </w:rPr>
        <w:t>Peser Felix A. Installations solaires thermiques: conception et mise en œuvre, Ed. Moniteur.</w:t>
      </w:r>
    </w:p>
    <w:p w:rsidR="00CA60A1" w:rsidRDefault="00CA60A1" w:rsidP="00CA60A1">
      <w:pPr>
        <w:ind w:left="360"/>
        <w:rPr>
          <w:rFonts w:ascii="Cambria" w:eastAsia="Calibri" w:hAnsi="Cambria" w:cs="Calibri"/>
          <w:b/>
          <w:bCs/>
          <w:color w:val="000000"/>
          <w:u w:val="thick" w:color="F79646"/>
        </w:rPr>
      </w:pPr>
    </w:p>
    <w:p w:rsidR="00CA60A1" w:rsidRDefault="00CA60A1" w:rsidP="00CA60A1">
      <w:pPr>
        <w:ind w:left="360"/>
        <w:rPr>
          <w:rFonts w:ascii="Cambria" w:eastAsia="Calibri" w:hAnsi="Cambria" w:cs="Calibri"/>
          <w:b/>
          <w:bCs/>
          <w:color w:val="000000"/>
          <w:u w:val="thick" w:color="F79646"/>
        </w:rPr>
      </w:pPr>
    </w:p>
    <w:p w:rsidR="00CA60A1" w:rsidRDefault="00CA60A1" w:rsidP="00CA60A1">
      <w:pPr>
        <w:ind w:left="360"/>
        <w:rPr>
          <w:rFonts w:ascii="Cambria" w:eastAsia="Calibri" w:hAnsi="Cambria" w:cs="Calibri"/>
          <w:b/>
          <w:bCs/>
          <w:color w:val="000000"/>
          <w:u w:val="thick" w:color="F79646"/>
        </w:rPr>
      </w:pPr>
    </w:p>
    <w:p w:rsidR="00CA60A1" w:rsidRDefault="00CA60A1" w:rsidP="00CA60A1">
      <w:pPr>
        <w:ind w:left="360"/>
        <w:rPr>
          <w:rFonts w:ascii="Cambria" w:eastAsia="Calibri" w:hAnsi="Cambria" w:cs="Calibri"/>
          <w:b/>
          <w:bCs/>
          <w:color w:val="000000"/>
          <w:u w:val="thick" w:color="F79646"/>
        </w:rPr>
      </w:pPr>
    </w:p>
    <w:p w:rsidR="00CA60A1" w:rsidRDefault="00CA60A1" w:rsidP="00CA60A1">
      <w:pPr>
        <w:ind w:left="360"/>
        <w:rPr>
          <w:rFonts w:ascii="Cambria" w:eastAsia="Calibri" w:hAnsi="Cambria" w:cs="Calibri"/>
          <w:b/>
          <w:bCs/>
          <w:color w:val="000000"/>
          <w:u w:val="thick" w:color="F79646"/>
        </w:rPr>
      </w:pPr>
    </w:p>
    <w:p w:rsidR="00CA60A1" w:rsidRDefault="00CA60A1" w:rsidP="00CA60A1">
      <w:pPr>
        <w:ind w:left="360"/>
        <w:rPr>
          <w:rFonts w:ascii="Cambria" w:eastAsia="Calibri" w:hAnsi="Cambria" w:cs="Calibri"/>
          <w:b/>
          <w:bCs/>
          <w:color w:val="000000"/>
          <w:u w:val="thick" w:color="F79646"/>
        </w:rPr>
      </w:pPr>
    </w:p>
    <w:p w:rsidR="00CA60A1" w:rsidRDefault="00CA60A1" w:rsidP="00CA60A1">
      <w:pPr>
        <w:ind w:left="360"/>
        <w:rPr>
          <w:rFonts w:ascii="Cambria" w:eastAsia="Calibri" w:hAnsi="Cambria" w:cs="Calibri"/>
          <w:b/>
          <w:bCs/>
          <w:color w:val="000000"/>
          <w:u w:val="thick" w:color="F79646"/>
        </w:rPr>
      </w:pPr>
    </w:p>
    <w:p w:rsidR="00CA60A1" w:rsidRDefault="00CA60A1" w:rsidP="00CA60A1">
      <w:pPr>
        <w:ind w:left="360"/>
        <w:rPr>
          <w:rFonts w:ascii="Cambria" w:eastAsia="Calibri" w:hAnsi="Cambria" w:cs="Calibri"/>
          <w:b/>
          <w:bCs/>
          <w:color w:val="000000"/>
          <w:u w:val="thick" w:color="F79646"/>
        </w:rPr>
      </w:pPr>
    </w:p>
    <w:p w:rsidR="00CA60A1" w:rsidRDefault="00CA60A1" w:rsidP="00CA60A1">
      <w:pPr>
        <w:ind w:left="360"/>
        <w:rPr>
          <w:rFonts w:ascii="Cambria" w:eastAsia="Calibri" w:hAnsi="Cambria" w:cs="Calibri"/>
          <w:b/>
          <w:bCs/>
          <w:color w:val="000000"/>
          <w:u w:val="thick" w:color="F79646"/>
        </w:rPr>
      </w:pPr>
    </w:p>
    <w:p w:rsidR="00CA60A1" w:rsidRDefault="00CA60A1" w:rsidP="00CA60A1">
      <w:pPr>
        <w:ind w:left="360"/>
        <w:rPr>
          <w:rFonts w:ascii="Cambria" w:eastAsia="Calibri" w:hAnsi="Cambria" w:cs="Calibri"/>
          <w:b/>
          <w:bCs/>
          <w:color w:val="000000"/>
          <w:u w:val="thick" w:color="F79646"/>
        </w:rPr>
      </w:pPr>
    </w:p>
    <w:p w:rsidR="00CA60A1" w:rsidRDefault="00CA60A1" w:rsidP="00CA60A1">
      <w:pPr>
        <w:ind w:left="360"/>
        <w:rPr>
          <w:rFonts w:ascii="Cambria" w:eastAsia="Calibri" w:hAnsi="Cambria" w:cs="Calibri"/>
          <w:b/>
          <w:bCs/>
          <w:color w:val="000000"/>
          <w:u w:val="thick" w:color="F79646"/>
        </w:rPr>
      </w:pPr>
    </w:p>
    <w:p w:rsidR="00CA60A1" w:rsidRDefault="00CA60A1" w:rsidP="00CA60A1">
      <w:pPr>
        <w:ind w:left="360"/>
        <w:rPr>
          <w:rFonts w:ascii="Cambria" w:eastAsia="Calibri" w:hAnsi="Cambria" w:cs="Calibri"/>
          <w:b/>
          <w:bCs/>
          <w:color w:val="000000"/>
          <w:u w:val="thick" w:color="F79646"/>
        </w:rPr>
      </w:pPr>
    </w:p>
    <w:p w:rsidR="00CA60A1" w:rsidRPr="003F40EC" w:rsidRDefault="00CA60A1" w:rsidP="00CA60A1">
      <w:pPr>
        <w:ind w:left="360"/>
        <w:rPr>
          <w:rFonts w:ascii="Cambria" w:eastAsia="Calibri" w:hAnsi="Cambria" w:cs="Calibri"/>
          <w:b/>
          <w:bCs/>
          <w:color w:val="000000"/>
          <w:u w:val="thick" w:color="F79646"/>
        </w:rPr>
      </w:pPr>
      <w:r w:rsidRPr="003F40EC">
        <w:rPr>
          <w:rFonts w:ascii="Cambria" w:eastAsia="Calibri" w:hAnsi="Cambria" w:cs="Calibri"/>
          <w:b/>
          <w:bCs/>
          <w:color w:val="000000"/>
          <w:u w:val="thick" w:color="F79646"/>
        </w:rPr>
        <w:lastRenderedPageBreak/>
        <w:t>Master : Réseaux Electriques</w:t>
      </w:r>
    </w:p>
    <w:p w:rsidR="00CA60A1" w:rsidRPr="00BA314C"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BA314C">
        <w:rPr>
          <w:rFonts w:asciiTheme="majorHAnsi" w:hAnsiTheme="majorHAnsi" w:cs="Calibri"/>
          <w:b/>
        </w:rPr>
        <w:t>Semestre</w:t>
      </w:r>
      <w:r>
        <w:rPr>
          <w:rFonts w:asciiTheme="majorHAnsi" w:hAnsiTheme="majorHAnsi" w:cs="Calibri"/>
          <w:b/>
        </w:rPr>
        <w:t xml:space="preserve"> ..</w:t>
      </w:r>
      <w:r w:rsidRPr="00BA314C">
        <w:rPr>
          <w:rFonts w:asciiTheme="majorHAnsi" w:hAnsiTheme="majorHAnsi" w:cs="Calibri"/>
          <w:b/>
        </w:rPr>
        <w:t xml:space="preserve">: </w:t>
      </w:r>
    </w:p>
    <w:p w:rsidR="00CA60A1" w:rsidRPr="00BA314C"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Calibri"/>
          <w:b/>
          <w:bCs/>
          <w:color w:val="000000"/>
        </w:rPr>
        <w:t>UE Découverte</w:t>
      </w:r>
      <w:r w:rsidRPr="00BA314C">
        <w:rPr>
          <w:rFonts w:asciiTheme="majorHAnsi" w:hAnsiTheme="majorHAnsi" w:cs="Calibri"/>
          <w:b/>
          <w:bCs/>
          <w:iCs/>
        </w:rPr>
        <w:t xml:space="preserve"> Code : UED </w:t>
      </w:r>
      <w:r>
        <w:rPr>
          <w:rFonts w:asciiTheme="majorHAnsi" w:hAnsiTheme="majorHAnsi" w:cs="Calibri"/>
          <w:b/>
          <w:bCs/>
          <w:iCs/>
        </w:rPr>
        <w:t>…</w:t>
      </w:r>
    </w:p>
    <w:p w:rsidR="00CA60A1" w:rsidRPr="00BA314C"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rPr>
      </w:pPr>
      <w:r w:rsidRPr="00BA314C">
        <w:rPr>
          <w:rFonts w:asciiTheme="majorHAnsi" w:hAnsiTheme="majorHAnsi" w:cs="Calibri"/>
          <w:b/>
          <w:bCs/>
          <w:iCs/>
        </w:rPr>
        <w:t>Matière</w:t>
      </w:r>
      <w:r w:rsidRPr="00BA314C">
        <w:rPr>
          <w:rFonts w:asciiTheme="majorHAnsi" w:hAnsiTheme="majorHAnsi" w:cstheme="majorBidi"/>
          <w:iCs/>
        </w:rPr>
        <w:t>:</w:t>
      </w:r>
      <w:r w:rsidRPr="00BA314C">
        <w:rPr>
          <w:rFonts w:asciiTheme="majorHAnsi" w:hAnsiTheme="majorHAnsi" w:cstheme="majorBidi"/>
          <w:b/>
          <w:bCs/>
        </w:rPr>
        <w:t xml:space="preserve"> Ecologie Industrielle et Développement Durable</w:t>
      </w:r>
    </w:p>
    <w:p w:rsidR="00CA60A1" w:rsidRPr="00BA314C"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Arial"/>
          <w:b/>
          <w:bCs/>
          <w:color w:val="000000"/>
          <w:lang w:eastAsia="en-US"/>
        </w:rPr>
        <w:t xml:space="preserve">VHS: </w:t>
      </w:r>
      <w:r w:rsidRPr="00BA314C">
        <w:rPr>
          <w:rFonts w:asciiTheme="majorHAnsi" w:eastAsia="Calibri" w:hAnsiTheme="majorHAnsi"/>
          <w:b/>
          <w:bCs/>
          <w:color w:val="000000"/>
        </w:rPr>
        <w:t>22h30</w:t>
      </w:r>
      <w:r w:rsidRPr="00BA314C">
        <w:rPr>
          <w:rFonts w:asciiTheme="majorHAnsi" w:eastAsia="Calibri" w:hAnsiTheme="majorHAnsi" w:cs="Arial"/>
          <w:b/>
          <w:bCs/>
          <w:color w:val="000000"/>
          <w:lang w:eastAsia="en-US"/>
        </w:rPr>
        <w:t>(Cours: 1h30)</w:t>
      </w:r>
    </w:p>
    <w:p w:rsidR="00CA60A1" w:rsidRPr="00BA314C"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Crédits: 1</w:t>
      </w:r>
    </w:p>
    <w:p w:rsidR="00CA60A1" w:rsidRPr="00BA314C"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Coefficient: 1</w:t>
      </w:r>
    </w:p>
    <w:p w:rsidR="00CA60A1" w:rsidRPr="00BA314C" w:rsidRDefault="00CA60A1" w:rsidP="00CA60A1">
      <w:pPr>
        <w:pStyle w:val="Default"/>
        <w:rPr>
          <w:rFonts w:asciiTheme="majorHAnsi" w:hAnsiTheme="majorHAnsi" w:cstheme="majorBidi"/>
        </w:rPr>
      </w:pPr>
    </w:p>
    <w:p w:rsidR="00CA60A1" w:rsidRDefault="00CA60A1" w:rsidP="00CA60A1">
      <w:pPr>
        <w:jc w:val="both"/>
        <w:rPr>
          <w:rFonts w:asciiTheme="majorHAnsi" w:hAnsiTheme="majorHAnsi" w:cs="Arial"/>
          <w:b/>
          <w:u w:val="thick" w:color="F79646"/>
        </w:rPr>
      </w:pPr>
      <w:r w:rsidRPr="007909CF">
        <w:rPr>
          <w:rFonts w:asciiTheme="majorHAnsi" w:hAnsiTheme="majorHAnsi" w:cs="Arial"/>
          <w:b/>
          <w:u w:val="thick" w:color="F79646"/>
        </w:rPr>
        <w:t xml:space="preserve">Objectifs de l’enseignement </w:t>
      </w:r>
    </w:p>
    <w:p w:rsidR="00CA60A1" w:rsidRPr="007909CF" w:rsidRDefault="00CA60A1" w:rsidP="00CA60A1">
      <w:pPr>
        <w:jc w:val="both"/>
        <w:rPr>
          <w:rFonts w:asciiTheme="majorHAnsi" w:hAnsiTheme="majorHAnsi" w:cs="Arial"/>
          <w:b/>
          <w:u w:val="thick" w:color="F79646"/>
        </w:rPr>
      </w:pPr>
    </w:p>
    <w:p w:rsidR="00CA60A1" w:rsidRPr="00BA314C" w:rsidRDefault="00CA60A1" w:rsidP="00CA60A1">
      <w:pPr>
        <w:rPr>
          <w:rFonts w:asciiTheme="majorHAnsi" w:hAnsiTheme="majorHAnsi"/>
        </w:rPr>
      </w:pPr>
      <w:r w:rsidRPr="00BA314C">
        <w:rPr>
          <w:rFonts w:asciiTheme="majorHAnsi" w:hAnsiTheme="majorHAnsi" w:cs="Arial"/>
        </w:rPr>
        <w:t>Sensibiliser au développement durable, à l’écologie industrielle et au recyclage.</w:t>
      </w:r>
    </w:p>
    <w:p w:rsidR="00CA60A1" w:rsidRPr="00BA314C" w:rsidRDefault="00CA60A1" w:rsidP="00CA60A1">
      <w:pPr>
        <w:pStyle w:val="Default"/>
        <w:rPr>
          <w:rFonts w:asciiTheme="majorHAnsi" w:hAnsiTheme="majorHAnsi" w:cstheme="majorBidi"/>
        </w:rPr>
      </w:pPr>
    </w:p>
    <w:p w:rsidR="00CA60A1" w:rsidRDefault="00CA60A1" w:rsidP="00CA60A1">
      <w:pPr>
        <w:jc w:val="both"/>
        <w:rPr>
          <w:rFonts w:asciiTheme="majorHAnsi" w:hAnsiTheme="majorHAnsi" w:cs="Arial"/>
          <w:b/>
          <w:u w:val="thick" w:color="F79646"/>
        </w:rPr>
      </w:pPr>
      <w:r w:rsidRPr="007909CF">
        <w:rPr>
          <w:rFonts w:asciiTheme="majorHAnsi" w:hAnsiTheme="majorHAnsi" w:cs="Arial"/>
          <w:b/>
          <w:u w:val="thick" w:color="F79646"/>
        </w:rPr>
        <w:t>Connaissances préalables recommandées:</w:t>
      </w:r>
    </w:p>
    <w:p w:rsidR="00CA60A1" w:rsidRPr="007909CF" w:rsidRDefault="00CA60A1" w:rsidP="00CA60A1">
      <w:pPr>
        <w:jc w:val="both"/>
        <w:rPr>
          <w:rFonts w:asciiTheme="majorHAnsi" w:hAnsiTheme="majorHAnsi" w:cs="Arial"/>
          <w:b/>
          <w:u w:val="thick" w:color="F79646"/>
        </w:rPr>
      </w:pPr>
    </w:p>
    <w:p w:rsidR="00CA60A1" w:rsidRPr="00BA314C" w:rsidRDefault="00CA60A1" w:rsidP="00CA60A1">
      <w:pPr>
        <w:rPr>
          <w:rFonts w:asciiTheme="majorHAnsi" w:eastAsia="Times New Roman" w:hAnsiTheme="majorHAnsi" w:cstheme="majorBidi"/>
          <w:lang w:eastAsia="fr-FR"/>
        </w:rPr>
      </w:pPr>
    </w:p>
    <w:p w:rsidR="00CA60A1" w:rsidRPr="007909CF" w:rsidRDefault="00CA60A1" w:rsidP="00CA60A1">
      <w:pPr>
        <w:jc w:val="both"/>
        <w:rPr>
          <w:rFonts w:asciiTheme="majorHAnsi" w:hAnsiTheme="majorHAnsi" w:cs="Arial"/>
          <w:b/>
          <w:u w:val="thick" w:color="F79646"/>
        </w:rPr>
      </w:pPr>
      <w:r w:rsidRPr="007909CF">
        <w:rPr>
          <w:rFonts w:asciiTheme="majorHAnsi" w:hAnsiTheme="majorHAnsi" w:cs="Arial"/>
          <w:b/>
          <w:u w:val="thick" w:color="F79646"/>
        </w:rPr>
        <w:t>Contenu de la matière :</w:t>
      </w:r>
    </w:p>
    <w:p w:rsidR="00CA60A1" w:rsidRPr="00BA314C" w:rsidRDefault="00CA60A1" w:rsidP="00CA60A1">
      <w:pPr>
        <w:spacing w:line="276" w:lineRule="auto"/>
        <w:jc w:val="both"/>
        <w:rPr>
          <w:rFonts w:asciiTheme="majorHAnsi" w:hAnsiTheme="majorHAnsi" w:cs="Arial"/>
          <w:b/>
        </w:rPr>
      </w:pPr>
      <w:r w:rsidRPr="00BA314C">
        <w:rPr>
          <w:rFonts w:asciiTheme="majorHAnsi" w:hAnsiTheme="majorHAnsi" w:cs="Arial"/>
          <w:b/>
        </w:rPr>
        <w:t> </w:t>
      </w:r>
    </w:p>
    <w:p w:rsidR="00CA60A1" w:rsidRPr="00BA314C" w:rsidRDefault="00CA60A1" w:rsidP="002F7508">
      <w:pPr>
        <w:numPr>
          <w:ilvl w:val="0"/>
          <w:numId w:val="30"/>
        </w:numPr>
        <w:ind w:left="426" w:hanging="426"/>
        <w:rPr>
          <w:rFonts w:asciiTheme="majorHAnsi" w:hAnsiTheme="majorHAnsi" w:cs="Arial"/>
          <w:lang w:eastAsia="fr-FR"/>
        </w:rPr>
      </w:pPr>
      <w:r w:rsidRPr="00BA314C">
        <w:rPr>
          <w:rFonts w:asciiTheme="majorHAnsi" w:hAnsiTheme="majorHAnsi" w:cs="Arial"/>
          <w:lang w:eastAsia="fr-FR"/>
        </w:rPr>
        <w:t>Naissance et évolution du concept d’écologie industrielle</w:t>
      </w:r>
    </w:p>
    <w:p w:rsidR="00CA60A1" w:rsidRPr="00BA314C" w:rsidRDefault="00CA60A1" w:rsidP="002F7508">
      <w:pPr>
        <w:numPr>
          <w:ilvl w:val="0"/>
          <w:numId w:val="30"/>
        </w:numPr>
        <w:ind w:left="426" w:hanging="426"/>
        <w:rPr>
          <w:rFonts w:asciiTheme="majorHAnsi" w:hAnsiTheme="majorHAnsi" w:cs="Arial"/>
          <w:lang w:eastAsia="fr-FR"/>
        </w:rPr>
      </w:pPr>
      <w:r w:rsidRPr="00BA314C">
        <w:rPr>
          <w:rFonts w:asciiTheme="majorHAnsi" w:hAnsiTheme="majorHAnsi" w:cs="Arial"/>
          <w:lang w:eastAsia="fr-FR"/>
        </w:rPr>
        <w:t>Définition et principes de l’écologie industrielle</w:t>
      </w:r>
    </w:p>
    <w:p w:rsidR="00CA60A1" w:rsidRPr="00BA314C" w:rsidRDefault="00CA60A1" w:rsidP="002F7508">
      <w:pPr>
        <w:numPr>
          <w:ilvl w:val="0"/>
          <w:numId w:val="30"/>
        </w:numPr>
        <w:ind w:left="426" w:hanging="426"/>
        <w:rPr>
          <w:rFonts w:asciiTheme="majorHAnsi" w:hAnsiTheme="majorHAnsi" w:cs="Arial"/>
          <w:lang w:eastAsia="fr-FR"/>
        </w:rPr>
      </w:pPr>
      <w:r w:rsidRPr="00BA314C">
        <w:rPr>
          <w:rFonts w:asciiTheme="majorHAnsi" w:hAnsiTheme="majorHAnsi" w:cs="Arial"/>
          <w:lang w:eastAsia="fr-FR"/>
        </w:rPr>
        <w:t>Expériences d’écologie industrielle en Algérie et dans le monde</w:t>
      </w:r>
    </w:p>
    <w:p w:rsidR="00CA60A1" w:rsidRPr="00BA314C" w:rsidRDefault="00CA60A1" w:rsidP="002F7508">
      <w:pPr>
        <w:numPr>
          <w:ilvl w:val="0"/>
          <w:numId w:val="30"/>
        </w:numPr>
        <w:ind w:left="426" w:hanging="426"/>
        <w:rPr>
          <w:rFonts w:asciiTheme="majorHAnsi" w:hAnsiTheme="majorHAnsi" w:cs="Arial"/>
          <w:lang w:eastAsia="fr-FR"/>
        </w:rPr>
      </w:pPr>
      <w:r w:rsidRPr="00BA314C">
        <w:rPr>
          <w:rFonts w:asciiTheme="majorHAnsi" w:hAnsiTheme="majorHAnsi" w:cs="Arial"/>
          <w:lang w:eastAsia="fr-FR"/>
        </w:rPr>
        <w:t>Symbiose industrielle (parcs/réseaux éco-industries)</w:t>
      </w:r>
    </w:p>
    <w:p w:rsidR="00CA60A1" w:rsidRPr="00BA314C" w:rsidRDefault="00CA60A1" w:rsidP="002F7508">
      <w:pPr>
        <w:numPr>
          <w:ilvl w:val="0"/>
          <w:numId w:val="30"/>
        </w:numPr>
        <w:ind w:left="426" w:hanging="426"/>
        <w:rPr>
          <w:rFonts w:asciiTheme="majorHAnsi" w:hAnsiTheme="majorHAnsi" w:cs="Arial"/>
          <w:lang w:eastAsia="fr-FR"/>
        </w:rPr>
      </w:pPr>
      <w:r w:rsidRPr="00BA314C">
        <w:rPr>
          <w:rFonts w:asciiTheme="majorHAnsi" w:hAnsiTheme="majorHAnsi" w:cs="Arial"/>
          <w:lang w:eastAsia="fr-FR"/>
        </w:rPr>
        <w:t>Déchets gazeux, liquides et solides</w:t>
      </w:r>
    </w:p>
    <w:p w:rsidR="00CA60A1" w:rsidRPr="00BA314C" w:rsidRDefault="00CA60A1" w:rsidP="002F7508">
      <w:pPr>
        <w:numPr>
          <w:ilvl w:val="0"/>
          <w:numId w:val="30"/>
        </w:numPr>
        <w:spacing w:after="200" w:line="276" w:lineRule="auto"/>
        <w:ind w:left="426" w:hanging="426"/>
        <w:rPr>
          <w:rFonts w:asciiTheme="majorHAnsi" w:hAnsiTheme="majorHAnsi" w:cs="Arial"/>
          <w:lang w:eastAsia="fr-FR"/>
        </w:rPr>
      </w:pPr>
      <w:r w:rsidRPr="00BA314C">
        <w:rPr>
          <w:rFonts w:asciiTheme="majorHAnsi" w:hAnsiTheme="majorHAnsi" w:cs="Arial"/>
          <w:lang w:eastAsia="fr-FR"/>
        </w:rPr>
        <w:t>Recyclage</w:t>
      </w:r>
    </w:p>
    <w:p w:rsidR="00CA60A1" w:rsidRDefault="00CA60A1" w:rsidP="00CA60A1">
      <w:pPr>
        <w:jc w:val="both"/>
        <w:rPr>
          <w:rFonts w:asciiTheme="majorHAnsi" w:hAnsiTheme="majorHAnsi" w:cs="Arial"/>
          <w:b/>
        </w:rPr>
      </w:pPr>
      <w:r w:rsidRPr="007909CF">
        <w:rPr>
          <w:rFonts w:asciiTheme="majorHAnsi" w:hAnsiTheme="majorHAnsi" w:cs="Arial"/>
          <w:b/>
          <w:u w:val="thick" w:color="F79646"/>
        </w:rPr>
        <w:t>Mode d’évaluation:</w:t>
      </w:r>
    </w:p>
    <w:p w:rsidR="00CA60A1" w:rsidRPr="007909CF" w:rsidRDefault="00CA60A1" w:rsidP="00CA60A1">
      <w:pPr>
        <w:jc w:val="both"/>
        <w:rPr>
          <w:rFonts w:asciiTheme="majorHAnsi" w:hAnsiTheme="majorHAnsi" w:cs="Arial"/>
          <w:b/>
        </w:rPr>
      </w:pPr>
    </w:p>
    <w:p w:rsidR="00CA60A1" w:rsidRPr="007909CF" w:rsidRDefault="00CA60A1" w:rsidP="00CA60A1">
      <w:pPr>
        <w:jc w:val="both"/>
        <w:rPr>
          <w:rFonts w:asciiTheme="majorHAnsi" w:hAnsiTheme="majorHAnsi" w:cs="Arial"/>
          <w:b/>
          <w:u w:val="thick" w:color="F79646"/>
        </w:rPr>
      </w:pPr>
      <w:r w:rsidRPr="007909CF">
        <w:rPr>
          <w:rFonts w:asciiTheme="majorHAnsi" w:hAnsiTheme="majorHAnsi" w:cs="Arial"/>
        </w:rPr>
        <w:t>Examen:    100%.</w:t>
      </w:r>
    </w:p>
    <w:p w:rsidR="00CA60A1" w:rsidRPr="007909CF" w:rsidRDefault="00CA60A1" w:rsidP="00CA60A1">
      <w:pPr>
        <w:jc w:val="both"/>
        <w:rPr>
          <w:rFonts w:asciiTheme="majorHAnsi" w:hAnsiTheme="majorHAnsi" w:cs="Arial"/>
          <w:b/>
        </w:rPr>
      </w:pPr>
    </w:p>
    <w:p w:rsidR="00CA60A1" w:rsidRPr="007909CF" w:rsidRDefault="00CA60A1" w:rsidP="00CA60A1">
      <w:pPr>
        <w:jc w:val="both"/>
        <w:rPr>
          <w:rFonts w:asciiTheme="majorHAnsi" w:hAnsiTheme="majorHAnsi" w:cs="Arial"/>
          <w:b/>
          <w:u w:val="thick" w:color="F79646"/>
        </w:rPr>
      </w:pPr>
      <w:r w:rsidRPr="007909CF">
        <w:rPr>
          <w:rFonts w:asciiTheme="majorHAnsi" w:hAnsiTheme="majorHAnsi" w:cs="Arial"/>
          <w:b/>
          <w:u w:val="thick" w:color="F79646"/>
        </w:rPr>
        <w:t>Références bibliographiques :</w:t>
      </w:r>
    </w:p>
    <w:p w:rsidR="00CA60A1" w:rsidRPr="00F04696" w:rsidRDefault="00CA60A1" w:rsidP="00CA60A1">
      <w:pPr>
        <w:pStyle w:val="Paragraphedeliste"/>
        <w:ind w:left="284" w:hanging="284"/>
        <w:rPr>
          <w:rFonts w:asciiTheme="majorHAnsi" w:eastAsia="Calibri" w:hAnsiTheme="majorHAnsi" w:cs="Calibri"/>
          <w:b/>
          <w:bCs/>
          <w:color w:val="000000"/>
          <w:u w:val="thick" w:color="F79646"/>
        </w:rPr>
      </w:pPr>
    </w:p>
    <w:p w:rsidR="00CA60A1" w:rsidRPr="0028664D" w:rsidRDefault="0028664D" w:rsidP="00CA60A1">
      <w:pPr>
        <w:ind w:left="284" w:hanging="284"/>
        <w:jc w:val="both"/>
        <w:rPr>
          <w:rFonts w:asciiTheme="majorHAnsi" w:hAnsiTheme="majorHAnsi"/>
          <w:i/>
          <w:iCs/>
          <w:sz w:val="22"/>
          <w:szCs w:val="22"/>
        </w:rPr>
      </w:pPr>
      <w:r w:rsidRPr="0028664D">
        <w:rPr>
          <w:rFonts w:asciiTheme="majorHAnsi" w:hAnsiTheme="majorHAnsi"/>
          <w:i/>
          <w:iCs/>
          <w:sz w:val="22"/>
          <w:szCs w:val="22"/>
        </w:rPr>
        <w:t xml:space="preserve">1 </w:t>
      </w:r>
      <w:r w:rsidR="00CA60A1" w:rsidRPr="0028664D">
        <w:rPr>
          <w:rFonts w:asciiTheme="majorHAnsi" w:hAnsiTheme="majorHAnsi"/>
          <w:i/>
          <w:iCs/>
          <w:sz w:val="22"/>
          <w:szCs w:val="22"/>
        </w:rPr>
        <w:t>Écologie industrielle et territoriale, COLEIT 2012, de </w:t>
      </w:r>
      <w:hyperlink r:id="rId18" w:history="1">
        <w:r w:rsidR="00CA60A1" w:rsidRPr="0028664D">
          <w:rPr>
            <w:rFonts w:asciiTheme="majorHAnsi" w:hAnsiTheme="majorHAnsi"/>
            <w:i/>
            <w:iCs/>
            <w:sz w:val="22"/>
            <w:szCs w:val="22"/>
          </w:rPr>
          <w:t>Junqua Guillaume</w:t>
        </w:r>
      </w:hyperlink>
      <w:r w:rsidR="00CA60A1" w:rsidRPr="0028664D">
        <w:rPr>
          <w:rFonts w:asciiTheme="majorHAnsi" w:hAnsiTheme="majorHAnsi"/>
          <w:i/>
          <w:iCs/>
          <w:sz w:val="22"/>
          <w:szCs w:val="22"/>
        </w:rPr>
        <w:t xml:space="preserve"> ,  </w:t>
      </w:r>
      <w:hyperlink r:id="rId19" w:history="1">
        <w:r w:rsidR="00CA60A1" w:rsidRPr="0028664D">
          <w:rPr>
            <w:rFonts w:asciiTheme="majorHAnsi" w:hAnsiTheme="majorHAnsi"/>
            <w:i/>
            <w:iCs/>
            <w:sz w:val="22"/>
            <w:szCs w:val="22"/>
          </w:rPr>
          <w:t>Brullot Sabrina</w:t>
        </w:r>
      </w:hyperlink>
    </w:p>
    <w:p w:rsidR="00CA60A1" w:rsidRPr="0028664D" w:rsidRDefault="0028664D" w:rsidP="0028664D">
      <w:pPr>
        <w:jc w:val="both"/>
        <w:rPr>
          <w:rFonts w:asciiTheme="majorHAnsi" w:hAnsiTheme="majorHAnsi"/>
          <w:i/>
          <w:iCs/>
          <w:sz w:val="22"/>
          <w:szCs w:val="22"/>
        </w:rPr>
      </w:pPr>
      <w:r w:rsidRPr="0028664D">
        <w:rPr>
          <w:rFonts w:asciiTheme="majorHAnsi" w:hAnsiTheme="majorHAnsi"/>
          <w:i/>
          <w:iCs/>
          <w:sz w:val="22"/>
          <w:szCs w:val="22"/>
        </w:rPr>
        <w:t xml:space="preserve">2 </w:t>
      </w:r>
      <w:r w:rsidR="00CA60A1" w:rsidRPr="0028664D">
        <w:rPr>
          <w:rFonts w:asciiTheme="majorHAnsi" w:hAnsiTheme="majorHAnsi"/>
          <w:i/>
          <w:iCs/>
          <w:sz w:val="22"/>
          <w:szCs w:val="22"/>
        </w:rPr>
        <w:t>Vers une écologie industrielle,</w:t>
      </w:r>
      <w:r w:rsidR="00334CF6" w:rsidRPr="0028664D">
        <w:rPr>
          <w:rFonts w:asciiTheme="majorHAnsi" w:hAnsiTheme="majorHAnsi"/>
          <w:i/>
          <w:iCs/>
          <w:sz w:val="22"/>
          <w:szCs w:val="22"/>
        </w:rPr>
        <w:t xml:space="preserve"> </w:t>
      </w:r>
      <w:r w:rsidR="00CA60A1" w:rsidRPr="0028664D">
        <w:rPr>
          <w:rFonts w:asciiTheme="majorHAnsi" w:hAnsiTheme="majorHAnsi"/>
          <w:i/>
          <w:iCs/>
          <w:sz w:val="22"/>
          <w:szCs w:val="22"/>
        </w:rPr>
        <w:t>comment mettre en pratique le développement durable dans une société hyper-industrielle, Suren Erkman 2004</w:t>
      </w:r>
    </w:p>
    <w:p w:rsidR="00CA60A1" w:rsidRPr="0028664D" w:rsidRDefault="0028664D" w:rsidP="0028664D">
      <w:pPr>
        <w:jc w:val="both"/>
        <w:rPr>
          <w:rFonts w:asciiTheme="majorHAnsi" w:hAnsiTheme="majorHAnsi"/>
          <w:i/>
          <w:iCs/>
          <w:sz w:val="22"/>
          <w:szCs w:val="22"/>
        </w:rPr>
      </w:pPr>
      <w:r w:rsidRPr="0028664D">
        <w:rPr>
          <w:rFonts w:asciiTheme="majorHAnsi" w:hAnsiTheme="majorHAnsi"/>
          <w:i/>
          <w:iCs/>
          <w:sz w:val="22"/>
          <w:szCs w:val="22"/>
        </w:rPr>
        <w:t xml:space="preserve">3 </w:t>
      </w:r>
      <w:r w:rsidR="00CA60A1" w:rsidRPr="0028664D">
        <w:rPr>
          <w:rFonts w:asciiTheme="majorHAnsi" w:hAnsiTheme="majorHAnsi"/>
          <w:i/>
          <w:iCs/>
          <w:sz w:val="22"/>
          <w:szCs w:val="22"/>
        </w:rPr>
        <w:t>L'énergie et sa maîtrise. Montpellier Cedex 2 : CRDP de Languedoc-Roussillon, 2004. . ISBN 2-86626-190-9,</w:t>
      </w:r>
    </w:p>
    <w:p w:rsidR="00CA60A1" w:rsidRPr="0028664D" w:rsidRDefault="0028664D" w:rsidP="0028664D">
      <w:pPr>
        <w:jc w:val="both"/>
        <w:rPr>
          <w:rFonts w:asciiTheme="majorHAnsi" w:hAnsiTheme="majorHAnsi"/>
          <w:i/>
          <w:iCs/>
          <w:sz w:val="22"/>
          <w:szCs w:val="22"/>
        </w:rPr>
      </w:pPr>
      <w:r w:rsidRPr="0028664D">
        <w:rPr>
          <w:rFonts w:asciiTheme="majorHAnsi" w:hAnsiTheme="majorHAnsi"/>
          <w:i/>
          <w:iCs/>
          <w:sz w:val="22"/>
          <w:szCs w:val="22"/>
        </w:rPr>
        <w:t xml:space="preserve">4 </w:t>
      </w:r>
      <w:r w:rsidR="00CA60A1" w:rsidRPr="0028664D">
        <w:rPr>
          <w:rFonts w:asciiTheme="majorHAnsi" w:hAnsiTheme="majorHAnsi"/>
          <w:i/>
          <w:iCs/>
          <w:sz w:val="22"/>
          <w:szCs w:val="22"/>
        </w:rPr>
        <w:t> </w:t>
      </w:r>
      <w:hyperlink r:id="rId20" w:history="1">
        <w:r w:rsidR="00CA60A1" w:rsidRPr="0028664D">
          <w:rPr>
            <w:rFonts w:asciiTheme="majorHAnsi" w:hAnsiTheme="majorHAnsi"/>
            <w:i/>
            <w:iCs/>
            <w:sz w:val="22"/>
            <w:szCs w:val="22"/>
          </w:rPr>
          <w:t>Appropriations du développement durable: émergences, diffusions, traductions</w:t>
        </w:r>
      </w:hyperlink>
      <w:r w:rsidR="00CA60A1" w:rsidRPr="0028664D">
        <w:rPr>
          <w:rFonts w:asciiTheme="majorHAnsi" w:hAnsiTheme="majorHAnsi"/>
          <w:i/>
          <w:iCs/>
          <w:sz w:val="22"/>
          <w:szCs w:val="22"/>
        </w:rPr>
        <w:t xml:space="preserve"> B Villalba - 2009</w:t>
      </w:r>
    </w:p>
    <w:p w:rsidR="00CA60A1" w:rsidRPr="00F04696" w:rsidRDefault="00CA60A1" w:rsidP="00CA60A1">
      <w:pPr>
        <w:pStyle w:val="Paragraphedeliste"/>
        <w:ind w:left="426"/>
        <w:jc w:val="both"/>
        <w:rPr>
          <w:rFonts w:asciiTheme="majorHAnsi" w:hAnsiTheme="majorHAnsi"/>
          <w:i/>
          <w:iCs/>
        </w:rPr>
      </w:pPr>
      <w:r w:rsidRPr="00F04696">
        <w:rPr>
          <w:rFonts w:asciiTheme="majorHAnsi" w:hAnsiTheme="majorHAnsi"/>
          <w:i/>
          <w:iCs/>
        </w:rPr>
        <w:br/>
      </w:r>
    </w:p>
    <w:p w:rsidR="00CA60A1" w:rsidRDefault="00CA60A1" w:rsidP="00CA60A1">
      <w:pPr>
        <w:spacing w:after="200" w:line="276" w:lineRule="auto"/>
        <w:jc w:val="center"/>
        <w:rPr>
          <w:rFonts w:asciiTheme="majorBidi" w:hAnsiTheme="majorBidi" w:cstheme="majorBidi"/>
        </w:rPr>
      </w:pPr>
      <w:r>
        <w:rPr>
          <w:rFonts w:asciiTheme="majorBidi" w:hAnsiTheme="majorBidi" w:cstheme="majorBidi"/>
        </w:rPr>
        <w:br w:type="page"/>
      </w:r>
    </w:p>
    <w:p w:rsidR="00CA60A1" w:rsidRDefault="00CA60A1" w:rsidP="00CA60A1">
      <w:pPr>
        <w:spacing w:after="200" w:line="276" w:lineRule="auto"/>
        <w:rPr>
          <w:rFonts w:ascii="Cambria" w:hAnsi="Cambria" w:cs="Calibri"/>
          <w:b/>
          <w:bCs/>
          <w:color w:val="000000"/>
          <w:u w:val="thick" w:color="F79646"/>
        </w:rPr>
      </w:pPr>
      <w:r>
        <w:rPr>
          <w:rFonts w:ascii="Cambria" w:hAnsi="Cambria" w:cs="Calibri"/>
          <w:b/>
          <w:bCs/>
          <w:color w:val="000000"/>
          <w:u w:val="thick" w:color="F79646"/>
        </w:rPr>
        <w:lastRenderedPageBreak/>
        <w:t>Master : Réseaux Electriques</w:t>
      </w:r>
    </w:p>
    <w:p w:rsidR="00CA60A1" w:rsidRPr="00D665B2"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D665B2">
        <w:rPr>
          <w:rFonts w:asciiTheme="majorHAnsi" w:hAnsiTheme="majorHAnsi" w:cs="Calibri"/>
          <w:b/>
        </w:rPr>
        <w:t xml:space="preserve">Semestre: </w:t>
      </w:r>
      <w:r>
        <w:rPr>
          <w:rFonts w:asciiTheme="majorHAnsi" w:hAnsiTheme="majorHAnsi" w:cs="Calibri"/>
          <w:b/>
        </w:rPr>
        <w:t>..</w:t>
      </w:r>
    </w:p>
    <w:p w:rsidR="00CA60A1" w:rsidRPr="00D665B2"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665B2">
        <w:rPr>
          <w:rFonts w:asciiTheme="majorHAnsi" w:hAnsiTheme="majorHAnsi" w:cs="Calibri"/>
          <w:b/>
          <w:bCs/>
          <w:iCs/>
        </w:rPr>
        <w:t xml:space="preserve">UE Découverte Code : </w:t>
      </w:r>
      <w:r w:rsidRPr="00D665B2">
        <w:rPr>
          <w:rFonts w:asciiTheme="majorHAnsi" w:hAnsiTheme="majorHAnsi" w:cs="Calibri"/>
          <w:b/>
          <w:bCs/>
          <w:color w:val="000000"/>
        </w:rPr>
        <w:t xml:space="preserve">UED </w:t>
      </w:r>
      <w:r>
        <w:rPr>
          <w:rFonts w:asciiTheme="majorHAnsi" w:hAnsiTheme="majorHAnsi" w:cs="Calibri"/>
          <w:b/>
          <w:bCs/>
          <w:color w:val="000000"/>
        </w:rPr>
        <w:t>..</w:t>
      </w:r>
    </w:p>
    <w:p w:rsidR="00CA60A1" w:rsidRPr="00D665B2"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D665B2">
        <w:rPr>
          <w:rFonts w:asciiTheme="majorHAnsi" w:hAnsiTheme="majorHAnsi"/>
          <w:b/>
          <w:bCs/>
          <w:iCs/>
        </w:rPr>
        <w:t xml:space="preserve">Matière: </w:t>
      </w:r>
      <w:r w:rsidRPr="00D665B2">
        <w:rPr>
          <w:rFonts w:asciiTheme="majorHAnsi" w:hAnsiTheme="majorHAnsi"/>
          <w:b/>
        </w:rPr>
        <w:t>Informatique Industrielle</w:t>
      </w:r>
    </w:p>
    <w:p w:rsidR="00CA60A1" w:rsidRPr="00D665B2"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665B2">
        <w:rPr>
          <w:rFonts w:asciiTheme="majorHAnsi" w:hAnsiTheme="majorHAnsi" w:cs="Arial"/>
          <w:b/>
          <w:bCs/>
          <w:color w:val="000000"/>
          <w:lang w:eastAsia="en-US"/>
        </w:rPr>
        <w:t>VHS: 22h30 (Cours: 1h30)</w:t>
      </w:r>
    </w:p>
    <w:p w:rsidR="00CA60A1" w:rsidRPr="00D665B2"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665B2">
        <w:rPr>
          <w:rFonts w:asciiTheme="majorHAnsi" w:hAnsiTheme="majorHAnsi" w:cs="Calibri"/>
          <w:b/>
          <w:bCs/>
          <w:iCs/>
        </w:rPr>
        <w:t>Crédits: 1</w:t>
      </w:r>
    </w:p>
    <w:p w:rsidR="00CA60A1" w:rsidRPr="00D665B2"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665B2">
        <w:rPr>
          <w:rFonts w:asciiTheme="majorHAnsi" w:hAnsiTheme="majorHAnsi" w:cs="Calibri"/>
          <w:b/>
          <w:bCs/>
          <w:iCs/>
        </w:rPr>
        <w:t>Coefficient: 1</w:t>
      </w:r>
    </w:p>
    <w:p w:rsidR="00CA60A1" w:rsidRPr="00E30E10" w:rsidRDefault="00CA60A1" w:rsidP="00CA60A1">
      <w:pPr>
        <w:spacing w:before="120" w:line="276" w:lineRule="auto"/>
        <w:jc w:val="both"/>
        <w:rPr>
          <w:rFonts w:asciiTheme="majorHAnsi" w:hAnsiTheme="majorHAnsi" w:cs="Calibri"/>
          <w:b/>
          <w:u w:val="thick" w:color="F79646"/>
        </w:rPr>
      </w:pPr>
      <w:r w:rsidRPr="00E30E10">
        <w:rPr>
          <w:rFonts w:asciiTheme="majorHAnsi" w:hAnsiTheme="majorHAnsi" w:cs="Calibri"/>
          <w:b/>
          <w:u w:val="thick" w:color="F79646"/>
        </w:rPr>
        <w:t>Objectifs de l’enseignement:</w:t>
      </w:r>
    </w:p>
    <w:p w:rsidR="00CA60A1" w:rsidRPr="00E30E10" w:rsidRDefault="00CA60A1" w:rsidP="00CA60A1">
      <w:pPr>
        <w:spacing w:before="120"/>
        <w:rPr>
          <w:rFonts w:asciiTheme="majorHAnsi" w:hAnsiTheme="majorHAnsi"/>
          <w:sz w:val="22"/>
          <w:szCs w:val="22"/>
        </w:rPr>
      </w:pPr>
      <w:r w:rsidRPr="00E30E10">
        <w:rPr>
          <w:rFonts w:asciiTheme="majorHAnsi" w:hAnsiTheme="majorHAnsi"/>
          <w:sz w:val="22"/>
          <w:szCs w:val="22"/>
        </w:rPr>
        <w:t>Cette matière permet aux étudiants de ce master de se familiarisé avec le domaine de l’informatique industrielle. Ils acquerront les notions des protocoles de communication.</w:t>
      </w:r>
    </w:p>
    <w:p w:rsidR="00CA60A1" w:rsidRDefault="00CA60A1" w:rsidP="00CA60A1">
      <w:pPr>
        <w:spacing w:line="276" w:lineRule="auto"/>
        <w:jc w:val="both"/>
        <w:rPr>
          <w:rFonts w:asciiTheme="majorHAnsi" w:hAnsiTheme="majorHAnsi" w:cs="Calibri"/>
          <w:b/>
          <w:u w:val="thick" w:color="F79646"/>
        </w:rPr>
      </w:pPr>
    </w:p>
    <w:p w:rsidR="00CA60A1" w:rsidRPr="00E30E10" w:rsidRDefault="00CA60A1" w:rsidP="00CA60A1">
      <w:pPr>
        <w:spacing w:line="276" w:lineRule="auto"/>
        <w:jc w:val="both"/>
        <w:rPr>
          <w:rFonts w:asciiTheme="majorHAnsi" w:hAnsiTheme="majorHAnsi" w:cs="Calibri"/>
          <w:b/>
          <w:u w:val="thick" w:color="F79646"/>
        </w:rPr>
      </w:pPr>
      <w:r w:rsidRPr="00E30E10">
        <w:rPr>
          <w:rFonts w:asciiTheme="majorHAnsi" w:hAnsiTheme="majorHAnsi" w:cs="Calibri"/>
          <w:b/>
          <w:u w:val="thick" w:color="F79646"/>
        </w:rPr>
        <w:t xml:space="preserve">Connaissances préalables recommandées: </w:t>
      </w:r>
    </w:p>
    <w:p w:rsidR="00CA60A1" w:rsidRPr="00E30E10" w:rsidRDefault="00CA60A1" w:rsidP="00CA60A1">
      <w:pPr>
        <w:spacing w:before="120" w:line="360" w:lineRule="auto"/>
        <w:rPr>
          <w:rFonts w:asciiTheme="majorHAnsi" w:hAnsiTheme="majorHAnsi"/>
          <w:sz w:val="22"/>
          <w:szCs w:val="22"/>
        </w:rPr>
      </w:pPr>
      <w:r w:rsidRPr="00E30E10">
        <w:rPr>
          <w:rFonts w:asciiTheme="majorHAnsi" w:hAnsiTheme="majorHAnsi"/>
          <w:sz w:val="22"/>
          <w:szCs w:val="22"/>
        </w:rPr>
        <w:t>Logique combinatoire et séquentielle, µ-processeurs et µ-contrôleurs, informatique.</w:t>
      </w:r>
    </w:p>
    <w:p w:rsidR="00CA60A1" w:rsidRDefault="00CA60A1" w:rsidP="00CA60A1">
      <w:pPr>
        <w:spacing w:line="276" w:lineRule="auto"/>
        <w:jc w:val="both"/>
        <w:rPr>
          <w:rFonts w:asciiTheme="majorHAnsi" w:hAnsiTheme="majorHAnsi" w:cs="Calibri"/>
          <w:b/>
          <w:u w:val="thick" w:color="F79646"/>
        </w:rPr>
      </w:pPr>
    </w:p>
    <w:p w:rsidR="00CA60A1" w:rsidRPr="00E30E10" w:rsidRDefault="00CA60A1" w:rsidP="00CA60A1">
      <w:pPr>
        <w:spacing w:line="276" w:lineRule="auto"/>
        <w:jc w:val="both"/>
        <w:rPr>
          <w:rFonts w:asciiTheme="majorHAnsi" w:hAnsiTheme="majorHAnsi" w:cs="Calibri"/>
          <w:b/>
          <w:u w:val="thick" w:color="F79646"/>
        </w:rPr>
      </w:pPr>
      <w:r w:rsidRPr="00E30E10">
        <w:rPr>
          <w:rFonts w:asciiTheme="majorHAnsi" w:hAnsiTheme="majorHAnsi" w:cs="Calibri"/>
          <w:b/>
          <w:u w:val="thick" w:color="F79646"/>
        </w:rPr>
        <w:t>Contenu de la matière:</w:t>
      </w:r>
    </w:p>
    <w:p w:rsidR="00CA60A1" w:rsidRPr="00E30E10" w:rsidRDefault="00CA60A1" w:rsidP="00CA60A1">
      <w:pPr>
        <w:spacing w:before="120"/>
        <w:rPr>
          <w:rFonts w:asciiTheme="majorHAnsi" w:hAnsiTheme="majorHAnsi"/>
          <w:sz w:val="22"/>
          <w:szCs w:val="22"/>
        </w:rPr>
      </w:pPr>
      <w:r w:rsidRPr="00E30E10">
        <w:rPr>
          <w:rFonts w:asciiTheme="majorHAnsi" w:hAnsiTheme="majorHAnsi"/>
          <w:b/>
          <w:bCs/>
          <w:sz w:val="22"/>
          <w:szCs w:val="22"/>
        </w:rPr>
        <w:t>Chapitre 1 :</w:t>
      </w:r>
      <w:r w:rsidRPr="00E30E10">
        <w:rPr>
          <w:rFonts w:asciiTheme="majorHAnsi" w:hAnsiTheme="majorHAnsi"/>
          <w:sz w:val="22"/>
          <w:szCs w:val="22"/>
        </w:rPr>
        <w:t xml:space="preserve"> Introduction à l’informatique industrielle ;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E30E10">
        <w:rPr>
          <w:rFonts w:asciiTheme="majorHAnsi" w:hAnsiTheme="majorHAnsi"/>
          <w:b/>
          <w:bCs/>
          <w:sz w:val="22"/>
          <w:szCs w:val="22"/>
        </w:rPr>
        <w:t>(</w:t>
      </w:r>
      <w:r>
        <w:rPr>
          <w:rFonts w:asciiTheme="majorHAnsi" w:hAnsiTheme="majorHAnsi"/>
          <w:b/>
          <w:bCs/>
          <w:sz w:val="22"/>
          <w:szCs w:val="22"/>
        </w:rPr>
        <w:t>0</w:t>
      </w:r>
      <w:r w:rsidRPr="00E30E10">
        <w:rPr>
          <w:rFonts w:asciiTheme="majorHAnsi" w:hAnsiTheme="majorHAnsi"/>
          <w:b/>
          <w:bCs/>
          <w:sz w:val="22"/>
          <w:szCs w:val="22"/>
        </w:rPr>
        <w:t>2 semaines)</w:t>
      </w:r>
    </w:p>
    <w:p w:rsidR="00CA60A1" w:rsidRPr="00E30E10" w:rsidRDefault="00CA60A1" w:rsidP="00CA60A1">
      <w:pPr>
        <w:spacing w:before="120"/>
        <w:rPr>
          <w:rFonts w:asciiTheme="majorHAnsi" w:hAnsiTheme="majorHAnsi"/>
          <w:sz w:val="22"/>
          <w:szCs w:val="22"/>
        </w:rPr>
      </w:pPr>
      <w:r w:rsidRPr="00E30E10">
        <w:rPr>
          <w:rFonts w:asciiTheme="majorHAnsi" w:hAnsiTheme="majorHAnsi"/>
          <w:b/>
          <w:bCs/>
          <w:sz w:val="22"/>
          <w:szCs w:val="22"/>
        </w:rPr>
        <w:t>Chapitre 2 :</w:t>
      </w:r>
      <w:r w:rsidRPr="00E30E10">
        <w:rPr>
          <w:rFonts w:asciiTheme="majorHAnsi" w:hAnsiTheme="majorHAnsi"/>
          <w:sz w:val="22"/>
          <w:szCs w:val="22"/>
        </w:rPr>
        <w:t xml:space="preserve"> Branchement du matériel à un µP ;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E30E10">
        <w:rPr>
          <w:rFonts w:asciiTheme="majorHAnsi" w:hAnsiTheme="majorHAnsi"/>
          <w:b/>
          <w:bCs/>
          <w:sz w:val="22"/>
          <w:szCs w:val="22"/>
        </w:rPr>
        <w:t>(</w:t>
      </w:r>
      <w:r>
        <w:rPr>
          <w:rFonts w:asciiTheme="majorHAnsi" w:hAnsiTheme="majorHAnsi"/>
          <w:b/>
          <w:bCs/>
          <w:sz w:val="22"/>
          <w:szCs w:val="22"/>
        </w:rPr>
        <w:t>0</w:t>
      </w:r>
      <w:r w:rsidRPr="00E30E10">
        <w:rPr>
          <w:rFonts w:asciiTheme="majorHAnsi" w:hAnsiTheme="majorHAnsi"/>
          <w:b/>
          <w:bCs/>
          <w:sz w:val="22"/>
          <w:szCs w:val="22"/>
        </w:rPr>
        <w:t>2 semaines)</w:t>
      </w:r>
    </w:p>
    <w:p w:rsidR="00CA60A1" w:rsidRPr="00E30E10" w:rsidRDefault="00CA60A1" w:rsidP="00CA60A1">
      <w:pPr>
        <w:spacing w:before="120"/>
        <w:rPr>
          <w:rFonts w:asciiTheme="majorHAnsi" w:hAnsiTheme="majorHAnsi"/>
          <w:sz w:val="22"/>
          <w:szCs w:val="22"/>
        </w:rPr>
      </w:pPr>
      <w:r w:rsidRPr="00E30E10">
        <w:rPr>
          <w:rFonts w:asciiTheme="majorHAnsi" w:hAnsiTheme="majorHAnsi"/>
          <w:b/>
          <w:bCs/>
          <w:sz w:val="22"/>
          <w:szCs w:val="22"/>
        </w:rPr>
        <w:t>Chapitre 3 :</w:t>
      </w:r>
      <w:r w:rsidRPr="00E30E10">
        <w:rPr>
          <w:rFonts w:asciiTheme="majorHAnsi" w:hAnsiTheme="majorHAnsi"/>
          <w:sz w:val="22"/>
          <w:szCs w:val="22"/>
        </w:rPr>
        <w:t xml:space="preserve"> Périphériques et interfaces (Ports, Timers, …etc) ;</w:t>
      </w:r>
      <w:r>
        <w:rPr>
          <w:rFonts w:asciiTheme="majorHAnsi" w:hAnsiTheme="majorHAnsi"/>
          <w:sz w:val="22"/>
          <w:szCs w:val="22"/>
        </w:rPr>
        <w:tab/>
      </w:r>
      <w:r>
        <w:rPr>
          <w:rFonts w:asciiTheme="majorHAnsi" w:hAnsiTheme="majorHAnsi"/>
          <w:sz w:val="22"/>
          <w:szCs w:val="22"/>
        </w:rPr>
        <w:tab/>
      </w:r>
      <w:r w:rsidRPr="00E30E10">
        <w:rPr>
          <w:rFonts w:asciiTheme="majorHAnsi" w:hAnsiTheme="majorHAnsi"/>
          <w:b/>
          <w:bCs/>
          <w:sz w:val="22"/>
          <w:szCs w:val="22"/>
        </w:rPr>
        <w:t>(</w:t>
      </w:r>
      <w:r>
        <w:rPr>
          <w:rFonts w:asciiTheme="majorHAnsi" w:hAnsiTheme="majorHAnsi"/>
          <w:b/>
          <w:bCs/>
          <w:sz w:val="22"/>
          <w:szCs w:val="22"/>
        </w:rPr>
        <w:t>0</w:t>
      </w:r>
      <w:r w:rsidRPr="00E30E10">
        <w:rPr>
          <w:rFonts w:asciiTheme="majorHAnsi" w:hAnsiTheme="majorHAnsi"/>
          <w:b/>
          <w:bCs/>
          <w:sz w:val="22"/>
          <w:szCs w:val="22"/>
        </w:rPr>
        <w:t>4 semaines)</w:t>
      </w:r>
    </w:p>
    <w:p w:rsidR="00CA60A1" w:rsidRPr="00E30E10" w:rsidRDefault="00CA60A1" w:rsidP="00CA60A1">
      <w:pPr>
        <w:spacing w:before="120"/>
        <w:rPr>
          <w:rFonts w:asciiTheme="majorHAnsi" w:hAnsiTheme="majorHAnsi"/>
          <w:sz w:val="22"/>
          <w:szCs w:val="22"/>
        </w:rPr>
      </w:pPr>
      <w:r w:rsidRPr="00E30E10">
        <w:rPr>
          <w:rFonts w:asciiTheme="majorHAnsi" w:hAnsiTheme="majorHAnsi"/>
          <w:b/>
          <w:bCs/>
          <w:sz w:val="22"/>
          <w:szCs w:val="22"/>
        </w:rPr>
        <w:t>Chapitre 4 :</w:t>
      </w:r>
      <w:r w:rsidRPr="00E30E10">
        <w:rPr>
          <w:rFonts w:asciiTheme="majorHAnsi" w:hAnsiTheme="majorHAnsi"/>
          <w:sz w:val="22"/>
          <w:szCs w:val="22"/>
        </w:rPr>
        <w:t xml:space="preserve"> Bus de communication série (RS-232, DHCP, MODBUS, I2C) ;</w:t>
      </w:r>
      <w:r>
        <w:rPr>
          <w:rFonts w:asciiTheme="majorHAnsi" w:hAnsiTheme="majorHAnsi"/>
          <w:sz w:val="22"/>
          <w:szCs w:val="22"/>
        </w:rPr>
        <w:tab/>
      </w:r>
      <w:r w:rsidRPr="00E30E10">
        <w:rPr>
          <w:rFonts w:asciiTheme="majorHAnsi" w:hAnsiTheme="majorHAnsi"/>
          <w:b/>
          <w:bCs/>
          <w:sz w:val="22"/>
          <w:szCs w:val="22"/>
        </w:rPr>
        <w:t>(</w:t>
      </w:r>
      <w:r>
        <w:rPr>
          <w:rFonts w:asciiTheme="majorHAnsi" w:hAnsiTheme="majorHAnsi"/>
          <w:b/>
          <w:bCs/>
          <w:sz w:val="22"/>
          <w:szCs w:val="22"/>
        </w:rPr>
        <w:t>0</w:t>
      </w:r>
      <w:r w:rsidRPr="00E30E10">
        <w:rPr>
          <w:rFonts w:asciiTheme="majorHAnsi" w:hAnsiTheme="majorHAnsi"/>
          <w:b/>
          <w:bCs/>
          <w:sz w:val="22"/>
          <w:szCs w:val="22"/>
        </w:rPr>
        <w:t>5 semaines)</w:t>
      </w:r>
    </w:p>
    <w:p w:rsidR="00CA60A1" w:rsidRPr="00E30E10" w:rsidRDefault="00CA60A1" w:rsidP="00CA60A1">
      <w:pPr>
        <w:spacing w:before="120"/>
        <w:rPr>
          <w:rFonts w:asciiTheme="majorHAnsi" w:hAnsiTheme="majorHAnsi"/>
          <w:b/>
          <w:bCs/>
          <w:sz w:val="22"/>
          <w:szCs w:val="22"/>
        </w:rPr>
      </w:pPr>
      <w:r w:rsidRPr="00E30E10">
        <w:rPr>
          <w:rFonts w:asciiTheme="majorHAnsi" w:hAnsiTheme="majorHAnsi"/>
          <w:b/>
          <w:bCs/>
          <w:sz w:val="22"/>
          <w:szCs w:val="22"/>
        </w:rPr>
        <w:t>Chapitre 5 :</w:t>
      </w:r>
      <w:r w:rsidRPr="00E30E10">
        <w:rPr>
          <w:rFonts w:asciiTheme="majorHAnsi" w:hAnsiTheme="majorHAnsi"/>
          <w:sz w:val="22"/>
          <w:szCs w:val="22"/>
        </w:rPr>
        <w:t xml:space="preserve"> Acquisition de données : les périphériques CAN et CNA ;</w:t>
      </w:r>
      <w:r>
        <w:rPr>
          <w:rFonts w:asciiTheme="majorHAnsi" w:hAnsiTheme="majorHAnsi"/>
          <w:sz w:val="22"/>
          <w:szCs w:val="22"/>
        </w:rPr>
        <w:tab/>
      </w:r>
      <w:r w:rsidRPr="00E30E10">
        <w:rPr>
          <w:rFonts w:asciiTheme="majorHAnsi" w:hAnsiTheme="majorHAnsi"/>
          <w:b/>
          <w:bCs/>
          <w:sz w:val="22"/>
          <w:szCs w:val="22"/>
        </w:rPr>
        <w:t>(</w:t>
      </w:r>
      <w:r>
        <w:rPr>
          <w:rFonts w:asciiTheme="majorHAnsi" w:hAnsiTheme="majorHAnsi"/>
          <w:b/>
          <w:bCs/>
          <w:sz w:val="22"/>
          <w:szCs w:val="22"/>
        </w:rPr>
        <w:t>0</w:t>
      </w:r>
      <w:r w:rsidRPr="00E30E10">
        <w:rPr>
          <w:rFonts w:asciiTheme="majorHAnsi" w:hAnsiTheme="majorHAnsi"/>
          <w:b/>
          <w:bCs/>
          <w:sz w:val="22"/>
          <w:szCs w:val="22"/>
        </w:rPr>
        <w:t>2 semaines)</w:t>
      </w:r>
    </w:p>
    <w:p w:rsidR="00CA60A1" w:rsidRPr="00E30E10" w:rsidRDefault="00CA60A1" w:rsidP="00CA60A1">
      <w:pPr>
        <w:spacing w:line="276" w:lineRule="auto"/>
        <w:jc w:val="both"/>
        <w:rPr>
          <w:rFonts w:asciiTheme="majorHAnsi" w:hAnsiTheme="majorHAnsi" w:cs="Calibri"/>
          <w:b/>
          <w:u w:val="thick" w:color="F79646"/>
        </w:rPr>
      </w:pPr>
    </w:p>
    <w:p w:rsidR="00CA60A1" w:rsidRDefault="00CA60A1" w:rsidP="00CA60A1">
      <w:pPr>
        <w:spacing w:line="276" w:lineRule="auto"/>
        <w:jc w:val="both"/>
        <w:rPr>
          <w:rFonts w:asciiTheme="majorHAnsi" w:hAnsiTheme="majorHAnsi" w:cs="Calibri"/>
          <w:b/>
        </w:rPr>
      </w:pPr>
      <w:r w:rsidRPr="00E30E10">
        <w:rPr>
          <w:rFonts w:asciiTheme="majorHAnsi" w:hAnsiTheme="majorHAnsi" w:cs="Calibri"/>
          <w:b/>
          <w:u w:val="thick" w:color="F79646"/>
        </w:rPr>
        <w:t>Mode d’évaluation:</w:t>
      </w:r>
    </w:p>
    <w:p w:rsidR="00CA60A1" w:rsidRPr="00E30E10" w:rsidRDefault="00CA60A1" w:rsidP="00CA60A1">
      <w:pPr>
        <w:spacing w:line="276" w:lineRule="auto"/>
        <w:jc w:val="both"/>
        <w:rPr>
          <w:rFonts w:asciiTheme="majorHAnsi" w:hAnsiTheme="majorHAnsi"/>
        </w:rPr>
      </w:pPr>
      <w:r w:rsidRPr="00E30E10">
        <w:rPr>
          <w:rFonts w:asciiTheme="majorHAnsi" w:hAnsiTheme="majorHAnsi"/>
        </w:rPr>
        <w:t>Examen : 100%</w:t>
      </w:r>
    </w:p>
    <w:p w:rsidR="00CA60A1" w:rsidRPr="00E30E10" w:rsidRDefault="00CA60A1" w:rsidP="00CA60A1">
      <w:pPr>
        <w:spacing w:line="276" w:lineRule="auto"/>
        <w:jc w:val="both"/>
        <w:rPr>
          <w:rFonts w:asciiTheme="majorHAnsi" w:hAnsiTheme="majorHAnsi" w:cs="Calibri"/>
          <w:b/>
          <w:u w:val="thick" w:color="F79646"/>
        </w:rPr>
      </w:pPr>
    </w:p>
    <w:p w:rsidR="00CA60A1" w:rsidRPr="00E30E10" w:rsidRDefault="00CA60A1" w:rsidP="00CA60A1">
      <w:pPr>
        <w:spacing w:line="276" w:lineRule="auto"/>
        <w:jc w:val="both"/>
        <w:rPr>
          <w:rFonts w:asciiTheme="majorHAnsi" w:hAnsiTheme="majorHAnsi" w:cs="Calibri"/>
          <w:b/>
          <w:u w:val="thick" w:color="F79646"/>
        </w:rPr>
      </w:pPr>
      <w:r w:rsidRPr="00E30E10">
        <w:rPr>
          <w:rFonts w:asciiTheme="majorHAnsi" w:hAnsiTheme="majorHAnsi" w:cs="Calibri"/>
          <w:b/>
          <w:u w:val="thick" w:color="F79646"/>
        </w:rPr>
        <w:t xml:space="preserve">Références </w:t>
      </w:r>
      <w:r>
        <w:rPr>
          <w:rFonts w:asciiTheme="majorHAnsi" w:hAnsiTheme="majorHAnsi" w:cs="Calibri"/>
          <w:b/>
          <w:u w:val="thick" w:color="F79646"/>
        </w:rPr>
        <w:t>bibliographiques</w:t>
      </w:r>
      <w:r w:rsidRPr="00E30E10">
        <w:rPr>
          <w:rFonts w:asciiTheme="majorHAnsi" w:hAnsiTheme="majorHAnsi" w:cs="Calibri"/>
          <w:b/>
          <w:u w:val="thick" w:color="F79646"/>
        </w:rPr>
        <w:t>:</w:t>
      </w:r>
    </w:p>
    <w:p w:rsidR="00CA60A1" w:rsidRPr="00E30E10" w:rsidRDefault="00CA60A1" w:rsidP="002F7508">
      <w:pPr>
        <w:pStyle w:val="Paragraphedeliste"/>
        <w:numPr>
          <w:ilvl w:val="0"/>
          <w:numId w:val="32"/>
        </w:numPr>
        <w:spacing w:before="120" w:after="0"/>
        <w:ind w:left="714" w:hanging="357"/>
        <w:contextualSpacing w:val="0"/>
        <w:rPr>
          <w:rFonts w:asciiTheme="majorHAnsi" w:hAnsiTheme="majorHAnsi" w:cs="Times New Roman"/>
          <w:sz w:val="20"/>
          <w:szCs w:val="20"/>
          <w:lang w:eastAsia="fr-FR"/>
        </w:rPr>
      </w:pPr>
      <w:r w:rsidRPr="00E30E10">
        <w:rPr>
          <w:rFonts w:asciiTheme="majorHAnsi" w:hAnsiTheme="majorHAnsi" w:cs="Times New Roman"/>
          <w:sz w:val="20"/>
          <w:szCs w:val="20"/>
          <w:lang w:eastAsia="fr-FR"/>
        </w:rPr>
        <w:t>Baudoin, Geneviève &amp; Virolleau, Férial, « Les DSP famille, TMS 320C54X [texte imprimé] : développement d'applications », Paris : Francis Lefebvre, 2000, ISBN : 2100046462.</w:t>
      </w:r>
    </w:p>
    <w:p w:rsidR="00CA60A1" w:rsidRPr="00E30E10" w:rsidRDefault="00CA60A1" w:rsidP="002F7508">
      <w:pPr>
        <w:pStyle w:val="Paragraphedeliste"/>
        <w:numPr>
          <w:ilvl w:val="0"/>
          <w:numId w:val="32"/>
        </w:numPr>
        <w:spacing w:after="0"/>
        <w:ind w:left="714" w:hanging="357"/>
        <w:contextualSpacing w:val="0"/>
        <w:rPr>
          <w:rFonts w:asciiTheme="majorHAnsi" w:hAnsiTheme="majorHAnsi" w:cs="Times New Roman"/>
          <w:sz w:val="20"/>
          <w:szCs w:val="20"/>
          <w:lang w:eastAsia="fr-FR"/>
        </w:rPr>
      </w:pPr>
      <w:r w:rsidRPr="00E30E10">
        <w:rPr>
          <w:rFonts w:asciiTheme="majorHAnsi" w:hAnsiTheme="majorHAnsi" w:cs="Times New Roman"/>
          <w:sz w:val="20"/>
          <w:szCs w:val="20"/>
          <w:lang w:eastAsia="fr-FR"/>
        </w:rPr>
        <w:t>Pinard, Michel, « Les DSP, famille ADSP218x [texte imprimé] : principes et applications », Paris : Francis Lefebvre, 2000, ISBN : 2100043439 ;</w:t>
      </w:r>
    </w:p>
    <w:p w:rsidR="00CA60A1" w:rsidRPr="00E30E10" w:rsidRDefault="00CA60A1" w:rsidP="002F7508">
      <w:pPr>
        <w:pStyle w:val="Paragraphedeliste"/>
        <w:numPr>
          <w:ilvl w:val="0"/>
          <w:numId w:val="32"/>
        </w:numPr>
        <w:spacing w:after="0"/>
        <w:ind w:left="714" w:hanging="357"/>
        <w:contextualSpacing w:val="0"/>
        <w:rPr>
          <w:rFonts w:asciiTheme="majorHAnsi" w:hAnsiTheme="majorHAnsi" w:cs="Times New Roman"/>
          <w:sz w:val="20"/>
          <w:szCs w:val="20"/>
          <w:lang w:eastAsia="fr-FR"/>
        </w:rPr>
      </w:pPr>
      <w:r w:rsidRPr="00E30E10">
        <w:rPr>
          <w:rFonts w:asciiTheme="majorHAnsi" w:hAnsiTheme="majorHAnsi" w:cs="Times New Roman"/>
          <w:sz w:val="20"/>
          <w:szCs w:val="20"/>
          <w:lang w:eastAsia="fr-FR"/>
        </w:rPr>
        <w:t>Tavernier, Ch., « Les microcontrôleurs PIC : applications », Paris : Francis Lefebvre, 2000, ISBN : 2100059572 ;</w:t>
      </w:r>
    </w:p>
    <w:p w:rsidR="00CA60A1" w:rsidRPr="00E30E10" w:rsidRDefault="00CA60A1" w:rsidP="002F7508">
      <w:pPr>
        <w:pStyle w:val="Paragraphedeliste"/>
        <w:numPr>
          <w:ilvl w:val="0"/>
          <w:numId w:val="32"/>
        </w:numPr>
        <w:spacing w:after="0"/>
        <w:ind w:left="714" w:hanging="357"/>
        <w:contextualSpacing w:val="0"/>
        <w:rPr>
          <w:rFonts w:asciiTheme="majorHAnsi" w:hAnsiTheme="majorHAnsi" w:cs="Times New Roman"/>
          <w:sz w:val="20"/>
          <w:szCs w:val="20"/>
          <w:lang w:eastAsia="fr-FR"/>
        </w:rPr>
      </w:pPr>
      <w:r w:rsidRPr="00E30E10">
        <w:rPr>
          <w:rFonts w:asciiTheme="majorHAnsi" w:hAnsiTheme="majorHAnsi" w:cs="Times New Roman"/>
          <w:sz w:val="20"/>
          <w:szCs w:val="20"/>
          <w:lang w:eastAsia="fr-FR"/>
        </w:rPr>
        <w:t>Tavernier, Ch., « Les microcontrôleurs PIC : description et mise en œuvre », Paris : Francis Lefebvre, 2004, ISBN : 2100067222 ;</w:t>
      </w:r>
    </w:p>
    <w:p w:rsidR="00CA60A1" w:rsidRPr="00E30E10" w:rsidRDefault="00CA60A1" w:rsidP="002F7508">
      <w:pPr>
        <w:pStyle w:val="Paragraphedeliste"/>
        <w:numPr>
          <w:ilvl w:val="0"/>
          <w:numId w:val="32"/>
        </w:numPr>
        <w:spacing w:after="0"/>
        <w:ind w:left="714" w:hanging="357"/>
        <w:contextualSpacing w:val="0"/>
        <w:rPr>
          <w:rFonts w:asciiTheme="majorHAnsi" w:hAnsiTheme="majorHAnsi" w:cs="Times New Roman"/>
          <w:sz w:val="20"/>
          <w:szCs w:val="20"/>
          <w:lang w:eastAsia="fr-FR"/>
        </w:rPr>
      </w:pPr>
      <w:r w:rsidRPr="00E30E10">
        <w:rPr>
          <w:rFonts w:asciiTheme="majorHAnsi" w:hAnsiTheme="majorHAnsi" w:cs="Times New Roman"/>
          <w:sz w:val="20"/>
          <w:szCs w:val="20"/>
          <w:lang w:eastAsia="fr-FR"/>
        </w:rPr>
        <w:t>Cazaubon , christian, « Les microcontrôleurs HC11 et leur programmation », Paris : Masson, [s.d], ISBN : 2225855277 ;</w:t>
      </w:r>
    </w:p>
    <w:p w:rsidR="00CA60A1" w:rsidRPr="00E30E10" w:rsidRDefault="00CA60A1" w:rsidP="002F7508">
      <w:pPr>
        <w:pStyle w:val="Paragraphedeliste"/>
        <w:numPr>
          <w:ilvl w:val="0"/>
          <w:numId w:val="32"/>
        </w:numPr>
        <w:spacing w:after="0"/>
        <w:ind w:left="714" w:hanging="357"/>
        <w:contextualSpacing w:val="0"/>
        <w:rPr>
          <w:rFonts w:asciiTheme="majorHAnsi" w:hAnsiTheme="majorHAnsi" w:cs="Times New Roman"/>
          <w:sz w:val="20"/>
          <w:szCs w:val="20"/>
          <w:lang w:eastAsia="fr-FR"/>
        </w:rPr>
      </w:pPr>
      <w:r w:rsidRPr="00E30E10">
        <w:rPr>
          <w:rFonts w:asciiTheme="majorHAnsi" w:hAnsiTheme="majorHAnsi" w:cs="Times New Roman"/>
          <w:sz w:val="20"/>
          <w:szCs w:val="20"/>
          <w:lang w:eastAsia="fr-FR"/>
        </w:rPr>
        <w:t>Tavernier, Christian, « Les microcontrôleurs AVR : description et mise en œuvre », Paris : Francis Lefebvre, 2001, ISBN : 2100055798 ;</w:t>
      </w:r>
    </w:p>
    <w:p w:rsidR="00CA60A1" w:rsidRPr="004A664D" w:rsidRDefault="00CA60A1" w:rsidP="002F7508">
      <w:pPr>
        <w:pStyle w:val="Paragraphedeliste"/>
        <w:numPr>
          <w:ilvl w:val="0"/>
          <w:numId w:val="32"/>
        </w:numPr>
        <w:spacing w:after="0" w:line="360" w:lineRule="auto"/>
        <w:ind w:left="714" w:hanging="357"/>
        <w:contextualSpacing w:val="0"/>
        <w:jc w:val="both"/>
        <w:rPr>
          <w:rFonts w:asciiTheme="majorHAnsi" w:hAnsiTheme="majorHAnsi"/>
          <w:sz w:val="20"/>
          <w:szCs w:val="20"/>
          <w:lang w:eastAsia="fr-FR"/>
        </w:rPr>
      </w:pPr>
      <w:r w:rsidRPr="00E30E10">
        <w:rPr>
          <w:rFonts w:asciiTheme="majorHAnsi" w:hAnsiTheme="majorHAnsi" w:cs="Times New Roman"/>
          <w:sz w:val="20"/>
          <w:szCs w:val="20"/>
          <w:lang w:eastAsia="fr-FR"/>
        </w:rPr>
        <w:t>Dumas, Patrick, « Informatique industrielle : 28 problèmes pratiques avec rappel de cours », Paris : Francis Lefebvre, 2004, ISBN : 2100077074.</w:t>
      </w:r>
    </w:p>
    <w:p w:rsidR="00CA60A1" w:rsidRDefault="00CA60A1" w:rsidP="00CA60A1">
      <w:pPr>
        <w:spacing w:line="360" w:lineRule="auto"/>
        <w:jc w:val="both"/>
        <w:rPr>
          <w:rFonts w:asciiTheme="majorHAnsi" w:hAnsiTheme="majorHAnsi"/>
          <w:sz w:val="20"/>
          <w:szCs w:val="20"/>
          <w:lang w:eastAsia="fr-FR"/>
        </w:rPr>
      </w:pPr>
    </w:p>
    <w:p w:rsidR="00CA60A1" w:rsidRDefault="00CA60A1" w:rsidP="00CA60A1">
      <w:pPr>
        <w:spacing w:line="360" w:lineRule="auto"/>
        <w:jc w:val="both"/>
        <w:rPr>
          <w:rFonts w:asciiTheme="majorHAnsi" w:hAnsiTheme="majorHAnsi"/>
          <w:sz w:val="20"/>
          <w:szCs w:val="20"/>
          <w:lang w:eastAsia="fr-FR"/>
        </w:rPr>
      </w:pPr>
    </w:p>
    <w:p w:rsidR="00CA60A1" w:rsidRDefault="00CA60A1" w:rsidP="00CA60A1">
      <w:pPr>
        <w:spacing w:line="360" w:lineRule="auto"/>
        <w:jc w:val="both"/>
        <w:rPr>
          <w:rFonts w:asciiTheme="majorHAnsi" w:hAnsiTheme="majorHAnsi"/>
          <w:sz w:val="20"/>
          <w:szCs w:val="20"/>
          <w:lang w:eastAsia="fr-FR"/>
        </w:rPr>
      </w:pPr>
    </w:p>
    <w:p w:rsidR="00CA60A1" w:rsidRDefault="00CA60A1" w:rsidP="00CA60A1">
      <w:pPr>
        <w:spacing w:after="200" w:line="276" w:lineRule="auto"/>
        <w:jc w:val="center"/>
        <w:rPr>
          <w:rFonts w:asciiTheme="majorBidi" w:hAnsiTheme="majorBidi" w:cstheme="majorBidi"/>
        </w:rPr>
      </w:pPr>
      <w:r>
        <w:rPr>
          <w:rFonts w:asciiTheme="majorBidi" w:hAnsiTheme="majorBidi" w:cstheme="majorBidi"/>
        </w:rPr>
        <w:br w:type="page"/>
      </w:r>
    </w:p>
    <w:p w:rsidR="00CA60A1" w:rsidRDefault="00CA60A1" w:rsidP="00CA60A1">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Master : Réseaux Electriques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Découverte Code : UED ..</w:t>
      </w:r>
    </w:p>
    <w:p w:rsidR="00CA60A1" w:rsidRPr="007C4B89"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003554D5">
        <w:rPr>
          <w:rFonts w:asciiTheme="majorBidi" w:hAnsiTheme="majorBidi" w:cstheme="majorBidi"/>
          <w:iCs/>
        </w:rPr>
        <w:t xml:space="preserve"> </w:t>
      </w:r>
      <w:r w:rsidRPr="00AB5A09">
        <w:rPr>
          <w:b/>
          <w:bCs/>
        </w:rPr>
        <w:t>Matériaux en électrotechnique</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Cours: 1h30</w:t>
      </w:r>
      <w:r w:rsidRPr="00E76DCA">
        <w:rPr>
          <w:rFonts w:ascii="Cambria" w:eastAsia="Calibri" w:hAnsi="Cambria" w:cs="Arial"/>
          <w:b/>
          <w:bCs/>
          <w:color w:val="000000"/>
          <w:sz w:val="22"/>
          <w:szCs w:val="22"/>
          <w:lang w:eastAsia="en-US"/>
        </w:rPr>
        <w:t>)</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CA60A1"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A60A1" w:rsidRPr="00F82810" w:rsidRDefault="00CA60A1" w:rsidP="00CA60A1">
      <w:pPr>
        <w:jc w:val="center"/>
        <w:rPr>
          <w:rFonts w:asciiTheme="majorBidi" w:hAnsiTheme="majorBidi" w:cstheme="majorBidi"/>
          <w:b/>
          <w:bCs/>
          <w:sz w:val="36"/>
          <w:szCs w:val="36"/>
        </w:rPr>
      </w:pPr>
    </w:p>
    <w:p w:rsidR="00CA60A1" w:rsidRPr="00D0363A" w:rsidRDefault="00CA60A1" w:rsidP="00CA60A1">
      <w:pPr>
        <w:pStyle w:val="NormalWeb"/>
        <w:rPr>
          <w:b/>
          <w:bCs/>
        </w:rPr>
      </w:pPr>
      <w:r w:rsidRPr="00D0363A">
        <w:rPr>
          <w:b/>
          <w:bCs/>
        </w:rPr>
        <w:t>Objectifs :</w:t>
      </w:r>
    </w:p>
    <w:p w:rsidR="00CA60A1" w:rsidRPr="0036445A" w:rsidRDefault="00CA60A1" w:rsidP="00CA60A1">
      <w:pPr>
        <w:pStyle w:val="NormalWeb"/>
      </w:pPr>
      <w:r w:rsidRPr="0036445A">
        <w:t xml:space="preserve"> L'objectif de ce cours est de donner les connaissances de base nécessaires à la compréhension des phénomènes physiques intervenant dans les matériaux et à un choix adéquat en vue de la conception des composants et systèmes électriques. Les caractéristiques fondamentales des différents types de matériaux ainsi que leur comportement en présence de champs électrique et magnétique sont traités. </w:t>
      </w:r>
    </w:p>
    <w:p w:rsidR="00CA60A1" w:rsidRPr="0036445A" w:rsidRDefault="00CA60A1" w:rsidP="00CA60A1">
      <w:pPr>
        <w:pStyle w:val="NormalWeb"/>
        <w:rPr>
          <w:b/>
          <w:bCs/>
          <w:color w:val="FF0000"/>
        </w:rPr>
      </w:pPr>
      <w:r w:rsidRPr="00D0363A">
        <w:rPr>
          <w:b/>
          <w:bCs/>
        </w:rPr>
        <w:t>Pré</w:t>
      </w:r>
      <w:r>
        <w:rPr>
          <w:b/>
          <w:bCs/>
        </w:rPr>
        <w:t>-</w:t>
      </w:r>
      <w:r w:rsidRPr="00D0363A">
        <w:rPr>
          <w:b/>
          <w:bCs/>
        </w:rPr>
        <w:t>requis :</w:t>
      </w:r>
      <w:r w:rsidR="00FD52F0">
        <w:rPr>
          <w:b/>
          <w:bCs/>
        </w:rPr>
        <w:t xml:space="preserve"> </w:t>
      </w:r>
      <w:r w:rsidRPr="0036445A">
        <w:t>Physique fondamentales et mathématiques appliquées.</w:t>
      </w:r>
    </w:p>
    <w:p w:rsidR="00CA60A1" w:rsidRPr="0036445A" w:rsidRDefault="00CA60A1" w:rsidP="00CA60A1">
      <w:pPr>
        <w:pStyle w:val="NormalWeb"/>
        <w:rPr>
          <w:b/>
          <w:color w:val="000000" w:themeColor="text1"/>
        </w:rPr>
      </w:pPr>
      <w:r w:rsidRPr="0036445A">
        <w:rPr>
          <w:b/>
          <w:color w:val="000000" w:themeColor="text1"/>
        </w:rPr>
        <w:t>Contenu :</w:t>
      </w:r>
    </w:p>
    <w:p w:rsidR="00CA60A1" w:rsidRPr="00EA3FFF" w:rsidRDefault="00CA60A1" w:rsidP="00CA60A1">
      <w:pPr>
        <w:pStyle w:val="NormalWeb"/>
        <w:rPr>
          <w:color w:val="000000"/>
        </w:rPr>
      </w:pPr>
      <w:r w:rsidRPr="00EA3FFF">
        <w:rPr>
          <w:color w:val="000000"/>
        </w:rPr>
        <w:t>I.  Connaître et comprendre le fonctionnement, la constitution, la technologie et la spécification du matériel électrique utilisé dans les réseaux électriques.</w:t>
      </w:r>
    </w:p>
    <w:p w:rsidR="00CA60A1" w:rsidRPr="00EA3FFF" w:rsidRDefault="00CA60A1" w:rsidP="00CA60A1">
      <w:pPr>
        <w:pStyle w:val="NormalWeb"/>
        <w:rPr>
          <w:color w:val="000000"/>
        </w:rPr>
      </w:pPr>
      <w:r w:rsidRPr="00EA3FFF">
        <w:rPr>
          <w:color w:val="000000"/>
        </w:rPr>
        <w:t xml:space="preserve"> II. Matériaux magnétiques: propriétés, pertes, types, propriétés thermiques et mécani</w:t>
      </w:r>
      <w:r w:rsidR="00FD52F0">
        <w:rPr>
          <w:color w:val="000000"/>
        </w:rPr>
        <w:t>ques, caractérisation, aimants, applications.</w:t>
      </w:r>
    </w:p>
    <w:p w:rsidR="00CA60A1" w:rsidRPr="00EA3FFF" w:rsidRDefault="00CA60A1" w:rsidP="00CA60A1">
      <w:pPr>
        <w:pStyle w:val="NormalWeb"/>
        <w:rPr>
          <w:color w:val="000000"/>
        </w:rPr>
      </w:pPr>
      <w:r w:rsidRPr="00EA3FFF">
        <w:rPr>
          <w:color w:val="000000"/>
        </w:rPr>
        <w:t xml:space="preserve">III. Matériaux conducteurs: propriétés, pertes, isolation, essais et applications. </w:t>
      </w:r>
    </w:p>
    <w:p w:rsidR="00CA60A1" w:rsidRPr="00EA3FFF" w:rsidRDefault="00CA60A1" w:rsidP="00CA60A1">
      <w:pPr>
        <w:pStyle w:val="NormalWeb"/>
        <w:rPr>
          <w:color w:val="000000"/>
        </w:rPr>
      </w:pPr>
      <w:r w:rsidRPr="00EA3FFF">
        <w:rPr>
          <w:color w:val="000000"/>
        </w:rPr>
        <w:t>IV. Matériaux diélectriques: propriétés, pertes, claquage et performances, contraintes, essais</w:t>
      </w:r>
      <w:r w:rsidR="00FD52F0">
        <w:rPr>
          <w:color w:val="000000"/>
        </w:rPr>
        <w:t xml:space="preserve"> et applications</w:t>
      </w:r>
      <w:r w:rsidRPr="00EA3FFF">
        <w:rPr>
          <w:color w:val="000000"/>
        </w:rPr>
        <w:t xml:space="preserve">. </w:t>
      </w:r>
    </w:p>
    <w:p w:rsidR="00CA60A1" w:rsidRPr="00AF228F" w:rsidRDefault="00CA60A1" w:rsidP="00CA60A1">
      <w:pPr>
        <w:rPr>
          <w:b/>
        </w:rPr>
      </w:pPr>
      <w:r w:rsidRPr="00AF228F">
        <w:rPr>
          <w:b/>
        </w:rPr>
        <w:t xml:space="preserve">Mode d’évaluation ; </w:t>
      </w:r>
    </w:p>
    <w:p w:rsidR="00CA60A1" w:rsidRPr="00AF228F" w:rsidRDefault="00CA60A1" w:rsidP="00CA60A1">
      <w:r w:rsidRPr="00AF228F">
        <w:t xml:space="preserve">Control continu : 40% ; Examen : 60%. </w:t>
      </w:r>
    </w:p>
    <w:p w:rsidR="00CA60A1" w:rsidRPr="00B12AB8" w:rsidRDefault="00CA60A1" w:rsidP="00CA60A1"/>
    <w:p w:rsidR="00CA60A1" w:rsidRPr="00D0363A" w:rsidRDefault="00CA60A1" w:rsidP="00CA60A1">
      <w:pPr>
        <w:rPr>
          <w:b/>
          <w:bCs/>
          <w:lang w:val="en-US"/>
        </w:rPr>
      </w:pPr>
      <w:r w:rsidRPr="00D0363A">
        <w:rPr>
          <w:b/>
          <w:bCs/>
          <w:lang w:val="en-US"/>
        </w:rPr>
        <w:t>Références :</w:t>
      </w:r>
    </w:p>
    <w:p w:rsidR="00CA60A1" w:rsidRPr="001A3378" w:rsidRDefault="00CA60A1" w:rsidP="00CA60A1">
      <w:pPr>
        <w:jc w:val="both"/>
        <w:rPr>
          <w:lang w:val="en-US"/>
        </w:rPr>
      </w:pPr>
      <w:r w:rsidRPr="001A3378">
        <w:rPr>
          <w:lang w:val="en-US"/>
        </w:rPr>
        <w:t>[1] A.C. Rose-Innes and E.H. Rhoderick, Introduction to Superconductivity, Pergamon Press.</w:t>
      </w:r>
    </w:p>
    <w:p w:rsidR="00CA60A1" w:rsidRPr="0036445A" w:rsidRDefault="00CA60A1" w:rsidP="00CA60A1">
      <w:pPr>
        <w:jc w:val="both"/>
      </w:pPr>
      <w:r w:rsidRPr="0036445A">
        <w:t>[2] P. Tixador, Les supraconducteurs, Editions Hermès, Collection matériaux, 1995.</w:t>
      </w:r>
    </w:p>
    <w:p w:rsidR="00CA60A1" w:rsidRPr="0036445A" w:rsidRDefault="00CA60A1" w:rsidP="00CA60A1">
      <w:pPr>
        <w:jc w:val="both"/>
      </w:pPr>
      <w:r w:rsidRPr="0036445A">
        <w:t>[3] P. Brissonneau, Magnétisme et Matériaux Magnétiques Editions Hermès.</w:t>
      </w:r>
    </w:p>
    <w:p w:rsidR="00CA60A1" w:rsidRPr="0036445A" w:rsidRDefault="00CA60A1" w:rsidP="00CA60A1">
      <w:pPr>
        <w:jc w:val="both"/>
      </w:pPr>
      <w:r w:rsidRPr="0036445A">
        <w:t xml:space="preserve">[4] P. Robert, Matériaux de l' Electrotechnique, Volume II, Traité d'Electricité, d'Electronique et d'Electrotechnique de l'Ecole Polytechnique Fédérale de Lausanne, Edition Dunod. </w:t>
      </w:r>
    </w:p>
    <w:p w:rsidR="00CA60A1" w:rsidRPr="0036445A" w:rsidRDefault="00CA60A1" w:rsidP="00CA60A1">
      <w:pPr>
        <w:jc w:val="both"/>
      </w:pPr>
      <w:r w:rsidRPr="0036445A">
        <w:t xml:space="preserve">[5] Techniques de l'Ingénieur. </w:t>
      </w:r>
    </w:p>
    <w:p w:rsidR="00CA60A1" w:rsidRPr="0036445A" w:rsidRDefault="00CA60A1" w:rsidP="00CA60A1">
      <w:pPr>
        <w:jc w:val="both"/>
      </w:pPr>
      <w:r w:rsidRPr="0036445A">
        <w:t xml:space="preserve">[6] R. Coelho et B. Aladenize, Les diélectriques, Traité des nouvelles Technologies, série Matériaux, Editions Hermès, 1993. </w:t>
      </w:r>
    </w:p>
    <w:p w:rsidR="00CA60A1" w:rsidRPr="0036445A" w:rsidRDefault="00CA60A1" w:rsidP="00CA60A1">
      <w:pPr>
        <w:jc w:val="both"/>
      </w:pPr>
      <w:r w:rsidRPr="0036445A">
        <w:t xml:space="preserve">[7] M. Aguet et M. Ianoz, Haute Tension, Volume XXII, Traité d'Electricité, d'Electronique et d'Electrotechnique de l'Ecole Polytechnique Fédérale de Lausanne, Edition Dunod. </w:t>
      </w:r>
    </w:p>
    <w:p w:rsidR="00CA60A1" w:rsidRPr="0036445A" w:rsidRDefault="00CA60A1" w:rsidP="00CA60A1">
      <w:pPr>
        <w:jc w:val="both"/>
      </w:pPr>
      <w:r w:rsidRPr="0036445A">
        <w:t>[8] C. Gary et al, Les propriétés diélectriques de l'air et les très hautes tensions, Collection de la Direction des Etudes et Recherches d'Electricité de France, Edition Eyrolles, 1984.</w:t>
      </w:r>
    </w:p>
    <w:p w:rsidR="00CA60A1" w:rsidRPr="0036445A" w:rsidRDefault="00CA60A1" w:rsidP="00CA60A1">
      <w:pPr>
        <w:jc w:val="both"/>
      </w:pPr>
      <w:r w:rsidRPr="0036445A">
        <w:t>[9] Matériaux Diélectriques pour le Génie Electrique, Tome 1 &amp; 2, HERMES LAVOISIER, 2007.</w:t>
      </w:r>
    </w:p>
    <w:p w:rsidR="00CA60A1" w:rsidRDefault="00CA60A1" w:rsidP="00CA60A1"/>
    <w:p w:rsidR="00CA60A1" w:rsidRDefault="00CA60A1" w:rsidP="00CA60A1">
      <w:pPr>
        <w:spacing w:after="200" w:line="276" w:lineRule="auto"/>
        <w:jc w:val="center"/>
        <w:rPr>
          <w:rFonts w:asciiTheme="majorBidi" w:hAnsiTheme="majorBidi" w:cstheme="majorBidi"/>
        </w:rPr>
      </w:pPr>
      <w:r>
        <w:rPr>
          <w:rFonts w:asciiTheme="majorBidi" w:hAnsiTheme="majorBidi" w:cstheme="majorBidi"/>
        </w:rPr>
        <w:br w:type="page"/>
      </w:r>
    </w:p>
    <w:p w:rsidR="00CA60A1" w:rsidRPr="00296EA8" w:rsidRDefault="00CA60A1" w:rsidP="00CA60A1">
      <w:pPr>
        <w:rPr>
          <w:rFonts w:ascii="Cambria" w:eastAsia="Calibri" w:hAnsi="Cambria" w:cs="Calibri"/>
          <w:b/>
          <w:bCs/>
          <w:color w:val="000000"/>
          <w:u w:val="single"/>
        </w:rPr>
      </w:pPr>
      <w:r w:rsidRPr="00296EA8">
        <w:rPr>
          <w:rFonts w:ascii="Cambria" w:eastAsia="Calibri" w:hAnsi="Cambria" w:cs="Calibri"/>
          <w:b/>
          <w:bCs/>
          <w:color w:val="000000"/>
          <w:u w:val="single"/>
        </w:rPr>
        <w:lastRenderedPageBreak/>
        <w:t xml:space="preserve">Master : </w:t>
      </w:r>
      <w:r w:rsidRPr="00296EA8">
        <w:rPr>
          <w:rFonts w:asciiTheme="majorHAnsi" w:hAnsiTheme="majorHAnsi" w:cstheme="majorBidi"/>
          <w:b/>
          <w:bCs/>
          <w:u w:val="single"/>
        </w:rPr>
        <w:t>Réseaux</w:t>
      </w:r>
      <w:r w:rsidRPr="00296EA8">
        <w:rPr>
          <w:rFonts w:ascii="Cambria" w:eastAsia="Calibri" w:hAnsi="Cambria" w:cs="Calibri"/>
          <w:b/>
          <w:bCs/>
          <w:color w:val="000000"/>
          <w:u w:val="single"/>
        </w:rPr>
        <w:t xml:space="preserve"> Electriques</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 ..</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w:t>
      </w:r>
    </w:p>
    <w:p w:rsidR="00CA60A1"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sz w:val="20"/>
          <w:szCs w:val="20"/>
        </w:rPr>
      </w:pPr>
      <w:r>
        <w:rPr>
          <w:rFonts w:ascii="Cambria" w:hAnsi="Cambria" w:cs="Calibri"/>
          <w:b/>
          <w:bCs/>
          <w:iCs/>
        </w:rPr>
        <w:t>Matière</w:t>
      </w:r>
      <w:r w:rsidRPr="007C4B89">
        <w:rPr>
          <w:rFonts w:asciiTheme="majorBidi" w:hAnsiTheme="majorBidi" w:cstheme="majorBidi"/>
          <w:iCs/>
        </w:rPr>
        <w:t>:</w:t>
      </w:r>
      <w:r w:rsidR="00662F6D">
        <w:rPr>
          <w:rFonts w:asciiTheme="majorBidi" w:hAnsiTheme="majorBidi" w:cstheme="majorBidi"/>
          <w:iCs/>
        </w:rPr>
        <w:t xml:space="preserve"> </w:t>
      </w:r>
      <w:r w:rsidRPr="00EB74B9">
        <w:rPr>
          <w:rFonts w:ascii="Bookman Old Style" w:hAnsi="Bookman Old Style" w:cstheme="majorBidi"/>
          <w:b/>
          <w:bCs/>
          <w:lang w:eastAsia="fr-FR"/>
        </w:rPr>
        <w:t>Maintenance et sûreté de fonctionnement</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sidRPr="00EB47EC">
        <w:rPr>
          <w:rFonts w:asciiTheme="majorHAnsi" w:eastAsia="Calibri" w:hAnsiTheme="majorHAnsi"/>
          <w:b/>
          <w:bCs/>
          <w:color w:val="000000"/>
        </w:rPr>
        <w:t>22h30</w:t>
      </w:r>
      <w:r w:rsidRPr="00E76DCA">
        <w:rPr>
          <w:rFonts w:ascii="Cambria" w:eastAsia="Calibri" w:hAnsi="Cambria" w:cs="Arial"/>
          <w:b/>
          <w:bCs/>
          <w:color w:val="000000"/>
          <w:sz w:val="22"/>
          <w:szCs w:val="22"/>
          <w:lang w:eastAsia="en-US"/>
        </w:rPr>
        <w:t>(</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CA60A1" w:rsidRPr="00E76DCA"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CA60A1" w:rsidRDefault="00CA60A1" w:rsidP="00CA60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A60A1" w:rsidRDefault="00CA60A1" w:rsidP="00CA60A1">
      <w:pPr>
        <w:pStyle w:val="Default"/>
        <w:rPr>
          <w:rFonts w:asciiTheme="majorBidi" w:hAnsiTheme="majorBidi" w:cstheme="majorBidi"/>
          <w:sz w:val="20"/>
          <w:szCs w:val="20"/>
        </w:rPr>
      </w:pPr>
    </w:p>
    <w:p w:rsidR="00CA60A1" w:rsidRPr="00EB74B9" w:rsidRDefault="00CA60A1" w:rsidP="00CA60A1">
      <w:pPr>
        <w:spacing w:after="120"/>
        <w:jc w:val="both"/>
        <w:rPr>
          <w:rFonts w:ascii="Bookman Old Style" w:hAnsi="Bookman Old Style"/>
          <w:b/>
        </w:rPr>
      </w:pPr>
      <w:r w:rsidRPr="00EB74B9">
        <w:rPr>
          <w:rFonts w:ascii="Bookman Old Style" w:hAnsi="Bookman Old Style"/>
          <w:b/>
        </w:rPr>
        <w:t>Contenu de la matière : </w:t>
      </w:r>
    </w:p>
    <w:p w:rsidR="00CA60A1" w:rsidRPr="00EB74B9" w:rsidRDefault="00CA60A1" w:rsidP="00CA60A1">
      <w:pPr>
        <w:spacing w:after="120"/>
        <w:ind w:left="426" w:hanging="426"/>
        <w:rPr>
          <w:rFonts w:ascii="Bookman Old Style" w:hAnsi="Bookman Old Style"/>
        </w:rPr>
      </w:pPr>
      <w:r w:rsidRPr="00EB74B9">
        <w:rPr>
          <w:rFonts w:ascii="Bookman Old Style" w:hAnsi="Bookman Old Style"/>
          <w:b/>
          <w:bCs/>
        </w:rPr>
        <w:t>I-Historique</w:t>
      </w:r>
      <w:r w:rsidRPr="00EB74B9">
        <w:rPr>
          <w:rFonts w:ascii="Bookman Old Style" w:hAnsi="Bookman Old Style"/>
        </w:rPr>
        <w:t>, contexte et définitions de la SdF</w:t>
      </w:r>
    </w:p>
    <w:p w:rsidR="00CA60A1" w:rsidRPr="00EB74B9" w:rsidRDefault="00CA60A1" w:rsidP="00CA60A1">
      <w:pPr>
        <w:spacing w:after="120"/>
        <w:ind w:left="426" w:hanging="426"/>
        <w:rPr>
          <w:rFonts w:ascii="Bookman Old Style" w:hAnsi="Bookman Old Style"/>
        </w:rPr>
      </w:pPr>
      <w:r w:rsidRPr="00EB74B9">
        <w:rPr>
          <w:rFonts w:ascii="Bookman Old Style" w:hAnsi="Bookman Old Style"/>
          <w:b/>
          <w:bCs/>
        </w:rPr>
        <w:t>II-Analyse</w:t>
      </w:r>
      <w:r w:rsidRPr="00EB74B9">
        <w:rPr>
          <w:rFonts w:ascii="Bookman Old Style" w:hAnsi="Bookman Old Style"/>
        </w:rPr>
        <w:t xml:space="preserve"> des systèmes à composants indépendants (-Modélisation  de la logique de disfonctionnement par arbres de défaillance, -Exploitation qualitative et quantitative booléen, -Limites de la méthode)</w:t>
      </w:r>
    </w:p>
    <w:p w:rsidR="00CA60A1" w:rsidRPr="00EB74B9" w:rsidRDefault="00CA60A1" w:rsidP="00CA60A1">
      <w:pPr>
        <w:spacing w:after="120"/>
        <w:ind w:left="426" w:hanging="426"/>
        <w:rPr>
          <w:rFonts w:ascii="Bookman Old Style" w:hAnsi="Bookman Old Style"/>
        </w:rPr>
      </w:pPr>
      <w:r w:rsidRPr="00EB74B9">
        <w:rPr>
          <w:rFonts w:ascii="Bookman Old Style" w:hAnsi="Bookman Old Style"/>
          <w:b/>
          <w:bCs/>
        </w:rPr>
        <w:t>III- Analyse des systèmes avec prise en compte de certaines dépendances (</w:t>
      </w:r>
      <w:r w:rsidRPr="00EB74B9">
        <w:rPr>
          <w:rFonts w:ascii="Bookman Old Style" w:hAnsi="Bookman Old Style"/>
        </w:rPr>
        <w:t xml:space="preserve"> -Modélisation des systèmes, -Markovienne par graphes des états,  - Exploitation quantitative du modèle,  - Limite de la méthode)</w:t>
      </w:r>
    </w:p>
    <w:p w:rsidR="00CA60A1" w:rsidRPr="00EB74B9" w:rsidRDefault="00CA60A1" w:rsidP="00CA60A1">
      <w:pPr>
        <w:spacing w:after="120"/>
        <w:ind w:left="426" w:hanging="426"/>
        <w:rPr>
          <w:rFonts w:ascii="Bookman Old Style" w:hAnsi="Bookman Old Style"/>
        </w:rPr>
      </w:pPr>
      <w:r w:rsidRPr="00EB74B9">
        <w:rPr>
          <w:rFonts w:ascii="Bookman Old Style" w:hAnsi="Bookman Old Style"/>
          <w:b/>
          <w:bCs/>
        </w:rPr>
        <w:t>IV- Analyse des systèmes avec prise en compte généralisé des dépendances (-</w:t>
      </w:r>
      <w:r w:rsidRPr="00EB74B9">
        <w:rPr>
          <w:rFonts w:ascii="Bookman Old Style" w:hAnsi="Bookman Old Style"/>
        </w:rPr>
        <w:t>Modélisation par les réseaux de pétrie (RdP),  - Exploitation quantitative du modèle : RdP : stochastique)</w:t>
      </w:r>
    </w:p>
    <w:p w:rsidR="00CA60A1" w:rsidRPr="00EB74B9" w:rsidRDefault="00CA60A1" w:rsidP="00CA60A1">
      <w:pPr>
        <w:spacing w:after="120"/>
        <w:ind w:left="426" w:hanging="426"/>
        <w:rPr>
          <w:rFonts w:ascii="Bookman Old Style" w:hAnsi="Bookman Old Style"/>
        </w:rPr>
      </w:pPr>
      <w:r w:rsidRPr="00EB74B9">
        <w:rPr>
          <w:rFonts w:ascii="Bookman Old Style" w:hAnsi="Bookman Old Style"/>
          <w:b/>
          <w:bCs/>
        </w:rPr>
        <w:t>V- Application des méthodologies de sûreté de fonctionnement (</w:t>
      </w:r>
      <w:r w:rsidRPr="00EB74B9">
        <w:rPr>
          <w:rFonts w:ascii="Bookman Old Style" w:hAnsi="Bookman Old Style"/>
        </w:rPr>
        <w:t>- fiabilité, -maintenabilité, -Disponibilité,- sécurité)</w:t>
      </w:r>
    </w:p>
    <w:p w:rsidR="00CA60A1" w:rsidRPr="00EB74B9" w:rsidRDefault="00CA60A1" w:rsidP="00CA60A1">
      <w:pPr>
        <w:spacing w:after="120"/>
        <w:ind w:left="426" w:hanging="426"/>
        <w:rPr>
          <w:rFonts w:ascii="Bookman Old Style" w:hAnsi="Bookman Old Style"/>
        </w:rPr>
      </w:pPr>
      <w:r w:rsidRPr="00EB74B9">
        <w:rPr>
          <w:rFonts w:ascii="Bookman Old Style" w:hAnsi="Bookman Old Style"/>
          <w:b/>
          <w:bCs/>
        </w:rPr>
        <w:t xml:space="preserve"> VI- Méthodologie de prévision de fiabilité (-</w:t>
      </w:r>
      <w:r w:rsidRPr="00EB74B9">
        <w:rPr>
          <w:rFonts w:ascii="Bookman Old Style" w:hAnsi="Bookman Old Style"/>
        </w:rPr>
        <w:t>Calcul prévisionnels  la fiabilité, -Analyse  des modes de défaillance, -techniques de diagnostic de panne et de maintenance)</w:t>
      </w:r>
    </w:p>
    <w:p w:rsidR="00CA60A1" w:rsidRPr="00EB74B9" w:rsidRDefault="00CA60A1" w:rsidP="00CA60A1">
      <w:pPr>
        <w:spacing w:after="120" w:line="276" w:lineRule="auto"/>
        <w:jc w:val="both"/>
        <w:rPr>
          <w:rFonts w:ascii="Bookman Old Style" w:hAnsi="Bookman Old Style" w:cstheme="majorBidi"/>
          <w:b/>
        </w:rPr>
      </w:pPr>
      <w:r w:rsidRPr="00EB74B9">
        <w:rPr>
          <w:rFonts w:ascii="Bookman Old Style" w:hAnsi="Bookman Old Style" w:cstheme="majorBidi"/>
          <w:b/>
        </w:rPr>
        <w:t>Mode d’évaluation : </w:t>
      </w:r>
      <w:r w:rsidRPr="00EB74B9">
        <w:rPr>
          <w:rFonts w:ascii="Bookman Old Style" w:hAnsi="Bookman Old Style" w:cstheme="majorBidi"/>
          <w:bCs/>
        </w:rPr>
        <w:t>Contrôle continu</w:t>
      </w:r>
      <w:r w:rsidRPr="00EB74B9">
        <w:rPr>
          <w:rFonts w:ascii="Bookman Old Style" w:hAnsi="Bookman Old Style" w:cstheme="majorBidi"/>
          <w:i/>
        </w:rPr>
        <w:t>40%, examen : 60%</w:t>
      </w:r>
    </w:p>
    <w:p w:rsidR="00CA60A1" w:rsidRPr="00EB74B9" w:rsidRDefault="00CA60A1" w:rsidP="00CA60A1">
      <w:pPr>
        <w:spacing w:after="120"/>
        <w:rPr>
          <w:rFonts w:ascii="Bookman Old Style" w:eastAsia="Calibri" w:hAnsi="Bookman Old Style" w:cstheme="majorBidi"/>
          <w:lang w:eastAsia="fr-FR"/>
        </w:rPr>
      </w:pPr>
      <w:r w:rsidRPr="00EB74B9">
        <w:rPr>
          <w:rFonts w:ascii="Bookman Old Style" w:eastAsia="Calibri" w:hAnsi="Bookman Old Style" w:cstheme="majorBidi"/>
          <w:b/>
          <w:bCs/>
          <w:lang w:eastAsia="fr-FR"/>
        </w:rPr>
        <w:t>Références bibliographiques</w:t>
      </w:r>
      <w:r w:rsidRPr="00EB74B9">
        <w:rPr>
          <w:rFonts w:ascii="Bookman Old Style" w:eastAsia="Calibri" w:hAnsi="Bookman Old Style" w:cstheme="majorBidi"/>
          <w:lang w:eastAsia="fr-FR"/>
        </w:rPr>
        <w:t>:</w:t>
      </w:r>
    </w:p>
    <w:p w:rsidR="00CA60A1" w:rsidRPr="00EB74B9" w:rsidRDefault="00CA60A1" w:rsidP="002F7508">
      <w:pPr>
        <w:numPr>
          <w:ilvl w:val="1"/>
          <w:numId w:val="33"/>
        </w:numPr>
        <w:autoSpaceDE w:val="0"/>
        <w:autoSpaceDN w:val="0"/>
        <w:adjustRightInd w:val="0"/>
        <w:spacing w:after="120" w:line="360" w:lineRule="auto"/>
        <w:rPr>
          <w:rFonts w:ascii="Bookman Old Style" w:hAnsi="Bookman Old Style" w:cstheme="majorBidi"/>
        </w:rPr>
      </w:pPr>
      <w:r w:rsidRPr="00EB74B9">
        <w:rPr>
          <w:rFonts w:ascii="Bookman Old Style" w:hAnsi="Bookman Old Style" w:cstheme="majorBidi"/>
        </w:rPr>
        <w:t>Patrick Lyonnet, "Ingénierie de la fiabilité, Edition TEC &amp; DOC, Lavoisier, 2006.</w:t>
      </w:r>
    </w:p>
    <w:p w:rsidR="00CA60A1" w:rsidRPr="00EB74B9" w:rsidRDefault="00CA60A1" w:rsidP="002F7508">
      <w:pPr>
        <w:numPr>
          <w:ilvl w:val="1"/>
          <w:numId w:val="33"/>
        </w:numPr>
        <w:spacing w:after="120" w:line="276" w:lineRule="auto"/>
        <w:rPr>
          <w:rFonts w:ascii="Bookman Old Style" w:hAnsi="Bookman Old Style" w:cstheme="majorBidi"/>
        </w:rPr>
      </w:pPr>
      <w:r w:rsidRPr="00EB74B9">
        <w:rPr>
          <w:rFonts w:ascii="Bookman Old Style" w:hAnsi="Bookman Old Style" w:cstheme="majorBidi"/>
        </w:rPr>
        <w:t>Roger Serra, "Fiabilité et maintenance industrielle", Cours, Ecole de technologie supérieure ETS, Université de Québec, 2013.</w:t>
      </w:r>
    </w:p>
    <w:p w:rsidR="00CA60A1" w:rsidRDefault="00CA60A1" w:rsidP="00CA60A1">
      <w:pPr>
        <w:ind w:firstLine="600"/>
        <w:jc w:val="center"/>
        <w:rPr>
          <w:rFonts w:ascii="Bookman Old Style" w:hAnsi="Bookman Old Style" w:cstheme="majorBidi"/>
        </w:rPr>
      </w:pPr>
      <w:r w:rsidRPr="00EB74B9">
        <w:rPr>
          <w:rFonts w:ascii="Bookman Old Style" w:hAnsi="Bookman Old Style" w:cstheme="majorBidi"/>
        </w:rPr>
        <w:t>David Smith, Fiabilité, maintenance et risque, DUNOD, Paris 2006.</w:t>
      </w:r>
    </w:p>
    <w:p w:rsidR="00CA60A1" w:rsidRDefault="00CA60A1" w:rsidP="00CA60A1">
      <w:pPr>
        <w:ind w:firstLine="600"/>
        <w:jc w:val="center"/>
        <w:rPr>
          <w:rFonts w:ascii="Bookman Old Style" w:hAnsi="Bookman Old Style" w:cstheme="majorBidi"/>
        </w:rPr>
      </w:pPr>
    </w:p>
    <w:p w:rsidR="00CA60A1" w:rsidRDefault="00CA60A1" w:rsidP="00CA60A1">
      <w:pPr>
        <w:ind w:firstLine="600"/>
        <w:jc w:val="center"/>
        <w:rPr>
          <w:rFonts w:ascii="Bookman Old Style" w:hAnsi="Bookman Old Style" w:cstheme="majorBidi"/>
        </w:rPr>
      </w:pPr>
    </w:p>
    <w:p w:rsidR="00CA60A1" w:rsidRDefault="00CA60A1" w:rsidP="00CA60A1">
      <w:pPr>
        <w:spacing w:after="200" w:line="276" w:lineRule="auto"/>
        <w:rPr>
          <w:rFonts w:asciiTheme="majorBidi" w:hAnsiTheme="majorBidi" w:cstheme="majorBidi"/>
        </w:rPr>
      </w:pPr>
    </w:p>
    <w:p w:rsidR="000213BA" w:rsidRPr="00CA60A1" w:rsidRDefault="000213BA" w:rsidP="000213BA">
      <w:pPr>
        <w:rPr>
          <w:rFonts w:ascii="Arial" w:eastAsia="Times New Roman" w:hAnsi="Arial" w:cs="Arial"/>
          <w:sz w:val="25"/>
          <w:szCs w:val="25"/>
          <w:lang w:eastAsia="fr-FR"/>
        </w:rPr>
      </w:pPr>
    </w:p>
    <w:p w:rsidR="00224632" w:rsidRDefault="00224632">
      <w:pPr>
        <w:spacing w:after="200" w:line="276" w:lineRule="auto"/>
        <w:jc w:val="center"/>
        <w:rPr>
          <w:rFonts w:ascii="Arial" w:eastAsia="Times New Roman" w:hAnsi="Arial" w:cs="Arial"/>
          <w:sz w:val="25"/>
          <w:szCs w:val="25"/>
          <w:lang w:eastAsia="fr-FR"/>
        </w:rPr>
      </w:pPr>
      <w:bookmarkStart w:id="0" w:name="_GoBack"/>
      <w:bookmarkEnd w:id="0"/>
      <w:r>
        <w:rPr>
          <w:rFonts w:ascii="Arial" w:eastAsia="Times New Roman" w:hAnsi="Arial" w:cs="Arial"/>
          <w:sz w:val="25"/>
          <w:szCs w:val="25"/>
          <w:lang w:eastAsia="fr-FR"/>
        </w:rPr>
        <w:br w:type="page"/>
      </w:r>
    </w:p>
    <w:p w:rsidR="00224632" w:rsidRDefault="00224632" w:rsidP="00224632">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   Master : Réseaux Electriques</w:t>
      </w:r>
    </w:p>
    <w:p w:rsidR="00224632" w:rsidRDefault="00224632" w:rsidP="00224632"/>
    <w:p w:rsidR="00224632" w:rsidRPr="00E76DCA" w:rsidRDefault="00224632"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w:t>
      </w:r>
    </w:p>
    <w:p w:rsidR="00224632" w:rsidRPr="007239D1" w:rsidRDefault="00224632"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Découverte Code : </w:t>
      </w:r>
      <w:r w:rsidRPr="007239D1">
        <w:rPr>
          <w:rFonts w:asciiTheme="majorHAnsi" w:eastAsia="Calibri" w:hAnsiTheme="majorHAnsi" w:cs="Calibri"/>
          <w:b/>
          <w:bCs/>
          <w:color w:val="000000"/>
        </w:rPr>
        <w:t>UE</w:t>
      </w:r>
      <w:r>
        <w:rPr>
          <w:rFonts w:asciiTheme="majorHAnsi" w:eastAsia="Calibri" w:hAnsiTheme="majorHAnsi" w:cs="Calibri"/>
          <w:b/>
          <w:bCs/>
          <w:color w:val="000000"/>
        </w:rPr>
        <w:t>D</w:t>
      </w:r>
      <w:r w:rsidRPr="007239D1">
        <w:rPr>
          <w:rFonts w:asciiTheme="majorHAnsi" w:eastAsia="Calibri" w:hAnsiTheme="majorHAnsi" w:cs="Calibri"/>
          <w:b/>
          <w:bCs/>
          <w:color w:val="000000"/>
        </w:rPr>
        <w:t xml:space="preserve"> </w:t>
      </w:r>
      <w:r>
        <w:rPr>
          <w:rFonts w:asciiTheme="majorHAnsi" w:eastAsia="Calibri" w:hAnsiTheme="majorHAnsi" w:cs="Calibri"/>
          <w:b/>
          <w:bCs/>
          <w:color w:val="000000"/>
        </w:rPr>
        <w:t>…</w:t>
      </w:r>
    </w:p>
    <w:p w:rsidR="00224632" w:rsidRPr="00962CF4" w:rsidRDefault="00224632"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652CCD">
        <w:rPr>
          <w:rFonts w:asciiTheme="majorBidi" w:hAnsiTheme="majorBidi" w:cstheme="majorBidi"/>
          <w:b/>
          <w:bCs/>
          <w:iCs/>
        </w:rPr>
        <w:t>Matière</w:t>
      </w:r>
      <w:r>
        <w:rPr>
          <w:rFonts w:asciiTheme="majorBidi" w:hAnsiTheme="majorBidi" w:cstheme="majorBidi"/>
          <w:b/>
          <w:bCs/>
        </w:rPr>
        <w:t xml:space="preserve"> : </w:t>
      </w:r>
      <w:r w:rsidRPr="00E73B85">
        <w:rPr>
          <w:rFonts w:asciiTheme="majorBidi" w:eastAsia="Times New Roman" w:hAnsiTheme="majorBidi" w:cstheme="majorBidi"/>
          <w:b/>
          <w:bCs/>
        </w:rPr>
        <w:t>Maintenance des réseaux électriques</w:t>
      </w:r>
    </w:p>
    <w:p w:rsidR="00224632" w:rsidRPr="00E76DCA" w:rsidRDefault="00224632"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 xml:space="preserve">VHS </w:t>
      </w:r>
      <w:r w:rsidRPr="00E76DCA">
        <w:rPr>
          <w:rFonts w:ascii="Cambria" w:eastAsia="Calibri" w:hAnsi="Cambria" w:cs="Arial"/>
          <w:b/>
          <w:bCs/>
          <w:color w:val="000000"/>
          <w:sz w:val="22"/>
          <w:szCs w:val="22"/>
          <w:lang w:eastAsia="en-US"/>
        </w:rPr>
        <w:t>:</w:t>
      </w:r>
      <w:r>
        <w:rPr>
          <w:rFonts w:ascii="Cambria" w:eastAsia="Calibri" w:hAnsi="Cambria" w:cs="Arial"/>
          <w:b/>
          <w:bCs/>
          <w:color w:val="000000"/>
          <w:sz w:val="22"/>
          <w:szCs w:val="22"/>
          <w:lang w:eastAsia="en-US"/>
        </w:rPr>
        <w:t xml:space="preserve"> 22h30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cours: 1H30</w:t>
      </w:r>
      <w:r w:rsidRPr="00E76DCA">
        <w:rPr>
          <w:rFonts w:ascii="Cambria" w:eastAsia="Calibri" w:hAnsi="Cambria" w:cs="Arial"/>
          <w:b/>
          <w:bCs/>
          <w:color w:val="000000"/>
          <w:sz w:val="22"/>
          <w:szCs w:val="22"/>
          <w:lang w:eastAsia="en-US"/>
        </w:rPr>
        <w:t>)</w:t>
      </w:r>
    </w:p>
    <w:p w:rsidR="00224632" w:rsidRPr="00E76DCA" w:rsidRDefault="00224632"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224632" w:rsidRDefault="00224632" w:rsidP="0022463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224632" w:rsidRDefault="00224632" w:rsidP="00224632">
      <w:pPr>
        <w:pStyle w:val="Default"/>
        <w:jc w:val="both"/>
        <w:rPr>
          <w:rFonts w:asciiTheme="majorBidi" w:hAnsiTheme="majorBidi" w:cstheme="majorBidi"/>
          <w:b/>
          <w:bCs/>
        </w:rPr>
      </w:pPr>
    </w:p>
    <w:p w:rsidR="00224632" w:rsidRPr="008226AB" w:rsidRDefault="00224632" w:rsidP="00224632">
      <w:pPr>
        <w:pStyle w:val="Default"/>
        <w:jc w:val="both"/>
        <w:rPr>
          <w:rFonts w:asciiTheme="majorBidi" w:hAnsiTheme="majorBidi" w:cstheme="majorBidi"/>
        </w:rPr>
      </w:pPr>
      <w:r w:rsidRPr="008226AB">
        <w:rPr>
          <w:rFonts w:asciiTheme="majorBidi" w:hAnsiTheme="majorBidi" w:cstheme="majorBidi"/>
          <w:b/>
          <w:bCs/>
        </w:rPr>
        <w:t xml:space="preserve">Objectifs de l’enseignement </w:t>
      </w:r>
    </w:p>
    <w:p w:rsidR="00224632" w:rsidRDefault="00224632" w:rsidP="00224632">
      <w:pPr>
        <w:pStyle w:val="Default"/>
        <w:rPr>
          <w:rFonts w:asciiTheme="majorBidi" w:eastAsia="Times New Roman" w:hAnsiTheme="majorBidi" w:cstheme="majorBidi"/>
          <w:b/>
          <w:bCs/>
          <w:lang w:eastAsia="fr-FR"/>
        </w:rPr>
      </w:pPr>
      <w:r>
        <w:rPr>
          <w:sz w:val="20"/>
          <w:szCs w:val="20"/>
        </w:rPr>
        <w:t>Cette matière vise à organiser les taches de maintenance et de définir les objectifs de cette discipline dans le domaine d’exploitation de réseaux électriques</w:t>
      </w:r>
    </w:p>
    <w:p w:rsidR="00224632" w:rsidRDefault="00224632" w:rsidP="00224632">
      <w:pPr>
        <w:pStyle w:val="Default"/>
        <w:rPr>
          <w:rFonts w:asciiTheme="majorBidi" w:eastAsia="Times New Roman" w:hAnsiTheme="majorBidi" w:cstheme="majorBidi"/>
          <w:b/>
          <w:bCs/>
          <w:lang w:eastAsia="fr-FR"/>
        </w:rPr>
      </w:pPr>
    </w:p>
    <w:p w:rsidR="00224632" w:rsidRDefault="00224632" w:rsidP="00224632">
      <w:pPr>
        <w:pStyle w:val="Default"/>
        <w:rPr>
          <w:rFonts w:asciiTheme="majorBidi" w:eastAsia="Times New Roman" w:hAnsiTheme="majorBidi" w:cstheme="majorBidi"/>
          <w:b/>
          <w:bCs/>
          <w:lang w:eastAsia="fr-FR"/>
        </w:rPr>
      </w:pPr>
      <w:r w:rsidRPr="008226AB">
        <w:rPr>
          <w:rFonts w:asciiTheme="majorBidi" w:eastAsia="Times New Roman" w:hAnsiTheme="majorBidi" w:cstheme="majorBidi"/>
          <w:b/>
          <w:bCs/>
          <w:lang w:eastAsia="fr-FR"/>
        </w:rPr>
        <w:t xml:space="preserve">Connaissances préalables recommandées: </w:t>
      </w:r>
    </w:p>
    <w:p w:rsidR="00224632" w:rsidRPr="00D52830" w:rsidRDefault="00224632" w:rsidP="00224632">
      <w:pPr>
        <w:autoSpaceDE w:val="0"/>
        <w:autoSpaceDN w:val="0"/>
        <w:adjustRightInd w:val="0"/>
        <w:rPr>
          <w:rFonts w:ascii="Arial" w:hAnsi="Arial" w:cs="Arial"/>
          <w:sz w:val="20"/>
          <w:szCs w:val="20"/>
        </w:rPr>
      </w:pPr>
      <w:r w:rsidRPr="00D52830">
        <w:rPr>
          <w:rFonts w:ascii="Arial" w:hAnsi="Arial" w:cs="Arial"/>
          <w:sz w:val="20"/>
          <w:szCs w:val="20"/>
        </w:rPr>
        <w:t xml:space="preserve">Généralités sur </w:t>
      </w:r>
      <w:r>
        <w:rPr>
          <w:rFonts w:ascii="Arial" w:hAnsi="Arial" w:cs="Arial"/>
          <w:sz w:val="20"/>
          <w:szCs w:val="20"/>
        </w:rPr>
        <w:t xml:space="preserve">la </w:t>
      </w:r>
      <w:r>
        <w:rPr>
          <w:sz w:val="20"/>
          <w:szCs w:val="20"/>
        </w:rPr>
        <w:t xml:space="preserve">Sûreté de fonctionnement </w:t>
      </w:r>
      <w:r w:rsidRPr="00D52830">
        <w:rPr>
          <w:rFonts w:ascii="Arial" w:hAnsi="Arial" w:cs="Arial"/>
          <w:sz w:val="20"/>
          <w:szCs w:val="20"/>
        </w:rPr>
        <w:t>des réseaux électriques</w:t>
      </w:r>
    </w:p>
    <w:p w:rsidR="00224632" w:rsidRDefault="00224632" w:rsidP="00224632">
      <w:pPr>
        <w:jc w:val="both"/>
        <w:rPr>
          <w:b/>
          <w:bCs/>
          <w:sz w:val="23"/>
          <w:szCs w:val="23"/>
        </w:rPr>
      </w:pPr>
    </w:p>
    <w:p w:rsidR="00224632" w:rsidRDefault="00224632" w:rsidP="00224632">
      <w:pPr>
        <w:jc w:val="both"/>
        <w:rPr>
          <w:b/>
          <w:bCs/>
          <w:sz w:val="23"/>
          <w:szCs w:val="23"/>
        </w:rPr>
      </w:pPr>
      <w:r>
        <w:rPr>
          <w:b/>
          <w:bCs/>
          <w:sz w:val="23"/>
          <w:szCs w:val="23"/>
        </w:rPr>
        <w:t>Contenu de la matière</w:t>
      </w:r>
    </w:p>
    <w:p w:rsidR="00224632" w:rsidRPr="0049234F" w:rsidRDefault="00224632" w:rsidP="00224632">
      <w:pPr>
        <w:jc w:val="both"/>
        <w:rPr>
          <w:rFonts w:asciiTheme="majorBidi" w:hAnsiTheme="majorBidi" w:cstheme="majorBidi"/>
          <w:b/>
          <w:bCs/>
        </w:rPr>
      </w:pPr>
      <w:r w:rsidRPr="0049234F">
        <w:rPr>
          <w:rFonts w:asciiTheme="majorBidi" w:hAnsiTheme="majorBidi" w:cstheme="majorBidi"/>
          <w:b/>
          <w:bCs/>
        </w:rPr>
        <w:t>I. Généralités sur le concept de maintenance</w:t>
      </w:r>
    </w:p>
    <w:p w:rsidR="00224632" w:rsidRPr="0049234F" w:rsidRDefault="00224632" w:rsidP="00224632">
      <w:pPr>
        <w:pStyle w:val="Paragraphedeliste"/>
        <w:spacing w:after="0" w:line="240" w:lineRule="auto"/>
        <w:ind w:left="567"/>
        <w:jc w:val="both"/>
        <w:rPr>
          <w:rFonts w:asciiTheme="majorBidi" w:hAnsiTheme="majorBidi" w:cstheme="majorBidi"/>
          <w:sz w:val="24"/>
          <w:szCs w:val="24"/>
        </w:rPr>
      </w:pPr>
      <w:r w:rsidRPr="0049234F">
        <w:rPr>
          <w:rFonts w:asciiTheme="majorBidi" w:hAnsiTheme="majorBidi" w:cstheme="majorBidi"/>
          <w:sz w:val="24"/>
          <w:szCs w:val="24"/>
        </w:rPr>
        <w:t>I-1 Origine de la maintenance, passage de l’entretien à la maintenance, I-2 Définition des différents types de maintenance, I-3 Passage à la maintenance des systèmes électriques,</w:t>
      </w:r>
    </w:p>
    <w:p w:rsidR="00224632" w:rsidRPr="0049234F" w:rsidRDefault="00224632" w:rsidP="00224632">
      <w:pPr>
        <w:jc w:val="both"/>
        <w:rPr>
          <w:rFonts w:asciiTheme="majorBidi" w:hAnsiTheme="majorBidi" w:cstheme="majorBidi"/>
          <w:b/>
          <w:bCs/>
        </w:rPr>
      </w:pPr>
      <w:r w:rsidRPr="0049234F">
        <w:rPr>
          <w:rFonts w:asciiTheme="majorBidi" w:hAnsiTheme="majorBidi" w:cstheme="majorBidi"/>
          <w:b/>
          <w:bCs/>
        </w:rPr>
        <w:t>II. Maintenance préventive</w:t>
      </w:r>
    </w:p>
    <w:p w:rsidR="00224632" w:rsidRPr="0049234F" w:rsidRDefault="00224632" w:rsidP="00224632">
      <w:pPr>
        <w:pStyle w:val="Paragraphedeliste"/>
        <w:spacing w:after="0" w:line="240" w:lineRule="auto"/>
        <w:ind w:left="567"/>
        <w:jc w:val="both"/>
        <w:rPr>
          <w:rFonts w:asciiTheme="majorBidi" w:hAnsiTheme="majorBidi" w:cstheme="majorBidi"/>
          <w:sz w:val="24"/>
          <w:szCs w:val="24"/>
        </w:rPr>
      </w:pPr>
      <w:r w:rsidRPr="0049234F">
        <w:rPr>
          <w:rFonts w:asciiTheme="majorBidi" w:hAnsiTheme="majorBidi" w:cstheme="majorBidi"/>
          <w:sz w:val="24"/>
          <w:szCs w:val="24"/>
        </w:rPr>
        <w:t>II-1 Maintenance systématique, II-2 Maintenance conditionnelle, a)</w:t>
      </w:r>
      <w:r>
        <w:rPr>
          <w:rFonts w:asciiTheme="majorBidi" w:hAnsiTheme="majorBidi" w:cstheme="majorBidi"/>
          <w:sz w:val="24"/>
          <w:szCs w:val="24"/>
        </w:rPr>
        <w:t xml:space="preserve"> </w:t>
      </w:r>
      <w:r w:rsidRPr="0049234F">
        <w:rPr>
          <w:rFonts w:asciiTheme="majorBidi" w:hAnsiTheme="majorBidi" w:cstheme="majorBidi"/>
          <w:sz w:val="24"/>
          <w:szCs w:val="24"/>
        </w:rPr>
        <w:t>Selon l’âge, b) Selon les conditions</w:t>
      </w:r>
    </w:p>
    <w:p w:rsidR="00224632" w:rsidRPr="0049234F" w:rsidRDefault="00224632" w:rsidP="00224632">
      <w:pPr>
        <w:jc w:val="both"/>
        <w:rPr>
          <w:rFonts w:asciiTheme="majorBidi" w:hAnsiTheme="majorBidi" w:cstheme="majorBidi"/>
          <w:b/>
          <w:bCs/>
        </w:rPr>
      </w:pPr>
      <w:r w:rsidRPr="0049234F">
        <w:rPr>
          <w:rFonts w:asciiTheme="majorBidi" w:hAnsiTheme="majorBidi" w:cstheme="majorBidi"/>
          <w:b/>
          <w:bCs/>
        </w:rPr>
        <w:t>III. Maintenance basée sur la fiabilité</w:t>
      </w:r>
    </w:p>
    <w:p w:rsidR="00224632" w:rsidRPr="0049234F" w:rsidRDefault="00224632" w:rsidP="00224632">
      <w:pPr>
        <w:pStyle w:val="Paragraphedeliste"/>
        <w:spacing w:after="0" w:line="240" w:lineRule="auto"/>
        <w:ind w:left="567"/>
        <w:jc w:val="both"/>
        <w:rPr>
          <w:rFonts w:asciiTheme="majorBidi" w:hAnsiTheme="majorBidi" w:cstheme="majorBidi"/>
          <w:sz w:val="24"/>
          <w:szCs w:val="24"/>
        </w:rPr>
      </w:pPr>
      <w:r w:rsidRPr="0049234F">
        <w:rPr>
          <w:rFonts w:asciiTheme="majorBidi" w:hAnsiTheme="majorBidi" w:cstheme="majorBidi"/>
          <w:sz w:val="24"/>
          <w:szCs w:val="24"/>
        </w:rPr>
        <w:t>III-1 Notion de base de calcul de fiabilité d’un système électrique, III -2 Modélisation, Espaces des états, Arbres de défaillances, III -2 Cas de systèmes multi composants, III -3 cas de systèmes multi dégradés</w:t>
      </w:r>
    </w:p>
    <w:p w:rsidR="00224632" w:rsidRPr="0049234F" w:rsidRDefault="00224632" w:rsidP="00224632">
      <w:pPr>
        <w:jc w:val="both"/>
        <w:rPr>
          <w:rFonts w:asciiTheme="majorBidi" w:hAnsiTheme="majorBidi" w:cstheme="majorBidi"/>
          <w:b/>
          <w:bCs/>
        </w:rPr>
      </w:pPr>
      <w:r w:rsidRPr="0049234F">
        <w:rPr>
          <w:rFonts w:asciiTheme="majorBidi" w:hAnsiTheme="majorBidi" w:cstheme="majorBidi"/>
          <w:b/>
          <w:bCs/>
        </w:rPr>
        <w:t>IV. Analyse des modes de défaillances, de leurs effets et de leur criticité (AMDEC)</w:t>
      </w:r>
    </w:p>
    <w:p w:rsidR="00224632" w:rsidRPr="0049234F" w:rsidRDefault="00224632" w:rsidP="00224632">
      <w:pPr>
        <w:pStyle w:val="Paragraphedeliste"/>
        <w:spacing w:after="0" w:line="240" w:lineRule="auto"/>
        <w:ind w:left="567"/>
        <w:jc w:val="both"/>
        <w:rPr>
          <w:rFonts w:asciiTheme="majorBidi" w:hAnsiTheme="majorBidi" w:cstheme="majorBidi"/>
          <w:sz w:val="24"/>
          <w:szCs w:val="24"/>
        </w:rPr>
      </w:pPr>
      <w:r w:rsidRPr="0049234F">
        <w:rPr>
          <w:rFonts w:asciiTheme="majorBidi" w:hAnsiTheme="majorBidi" w:cstheme="majorBidi"/>
          <w:sz w:val="24"/>
          <w:szCs w:val="24"/>
        </w:rPr>
        <w:t>IV-1 Analyse fonctionnelle et expertise, IV-2 Evaluation de la fréquence d’occurrence, de la gravité et de la criticité, IV-3 Applicabilité des actions de maintenance, IV-4 Plans de maintenance</w:t>
      </w:r>
    </w:p>
    <w:p w:rsidR="00224632" w:rsidRPr="0049234F" w:rsidRDefault="00224632" w:rsidP="00224632">
      <w:pPr>
        <w:jc w:val="both"/>
        <w:rPr>
          <w:rFonts w:asciiTheme="majorBidi" w:hAnsiTheme="majorBidi" w:cstheme="majorBidi"/>
          <w:b/>
          <w:bCs/>
        </w:rPr>
      </w:pPr>
      <w:r w:rsidRPr="0049234F">
        <w:rPr>
          <w:rFonts w:asciiTheme="majorBidi" w:hAnsiTheme="majorBidi" w:cstheme="majorBidi"/>
          <w:b/>
          <w:bCs/>
        </w:rPr>
        <w:t xml:space="preserve">V. Maintenance des systèmes associés à des processus de dégradations multiples </w:t>
      </w:r>
    </w:p>
    <w:p w:rsidR="00224632" w:rsidRPr="0049234F" w:rsidRDefault="00224632" w:rsidP="00224632">
      <w:pPr>
        <w:jc w:val="both"/>
        <w:rPr>
          <w:rFonts w:asciiTheme="majorBidi" w:hAnsiTheme="majorBidi" w:cstheme="majorBidi"/>
          <w:b/>
          <w:bCs/>
        </w:rPr>
      </w:pPr>
      <w:r w:rsidRPr="0049234F">
        <w:rPr>
          <w:rFonts w:asciiTheme="majorBidi" w:hAnsiTheme="majorBidi" w:cstheme="majorBidi"/>
          <w:b/>
          <w:bCs/>
        </w:rPr>
        <w:t>VI. Evaluation des coûts de la maintenance</w:t>
      </w:r>
    </w:p>
    <w:p w:rsidR="00224632" w:rsidRPr="0049234F" w:rsidRDefault="00224632" w:rsidP="00224632">
      <w:pPr>
        <w:jc w:val="both"/>
        <w:rPr>
          <w:rFonts w:asciiTheme="majorBidi" w:hAnsiTheme="majorBidi" w:cstheme="majorBidi"/>
          <w:b/>
          <w:bCs/>
        </w:rPr>
      </w:pPr>
      <w:r w:rsidRPr="0049234F">
        <w:rPr>
          <w:rFonts w:asciiTheme="majorBidi" w:hAnsiTheme="majorBidi" w:cstheme="majorBidi"/>
          <w:b/>
          <w:bCs/>
        </w:rPr>
        <w:t>VII. Applications aux équipements des réseaux électriques</w:t>
      </w:r>
    </w:p>
    <w:p w:rsidR="00224632" w:rsidRPr="00913D65" w:rsidRDefault="00224632" w:rsidP="00224632">
      <w:pPr>
        <w:jc w:val="both"/>
        <w:rPr>
          <w:rFonts w:asciiTheme="majorBidi" w:hAnsiTheme="majorBidi" w:cstheme="majorBidi"/>
          <w:b/>
          <w:bCs/>
        </w:rPr>
      </w:pPr>
    </w:p>
    <w:p w:rsidR="00224632" w:rsidRPr="0036594A" w:rsidRDefault="00224632" w:rsidP="00224632">
      <w:pPr>
        <w:jc w:val="both"/>
        <w:rPr>
          <w:rFonts w:asciiTheme="majorBidi" w:hAnsiTheme="majorBidi" w:cstheme="majorBidi"/>
        </w:rPr>
      </w:pPr>
      <w:r w:rsidRPr="0036594A">
        <w:rPr>
          <w:rFonts w:asciiTheme="majorBidi" w:hAnsiTheme="majorBidi" w:cstheme="majorBidi"/>
          <w:b/>
        </w:rPr>
        <w:t>Mode d’évaluation : </w:t>
      </w:r>
      <w:r w:rsidRPr="0036594A">
        <w:rPr>
          <w:rFonts w:asciiTheme="majorBidi" w:hAnsiTheme="majorBidi" w:cstheme="majorBidi"/>
        </w:rPr>
        <w:t xml:space="preserve">Contrôle continu: </w:t>
      </w:r>
      <w:r>
        <w:rPr>
          <w:rFonts w:asciiTheme="majorBidi" w:hAnsiTheme="majorBidi" w:cstheme="majorBidi"/>
        </w:rPr>
        <w:t>40</w:t>
      </w:r>
      <w:r w:rsidRPr="0036594A">
        <w:rPr>
          <w:rFonts w:asciiTheme="majorBidi" w:hAnsiTheme="majorBidi" w:cstheme="majorBidi"/>
        </w:rPr>
        <w:t>%</w:t>
      </w:r>
      <w:r>
        <w:rPr>
          <w:rFonts w:asciiTheme="majorBidi" w:hAnsiTheme="majorBidi" w:cstheme="majorBidi"/>
        </w:rPr>
        <w:t>, Examen 60%</w:t>
      </w:r>
    </w:p>
    <w:p w:rsidR="00224632" w:rsidRPr="0090121C" w:rsidRDefault="00224632" w:rsidP="00224632">
      <w:pPr>
        <w:jc w:val="both"/>
        <w:rPr>
          <w:rFonts w:ascii="Arial" w:hAnsi="Arial" w:cs="Arial"/>
          <w:b/>
        </w:rPr>
      </w:pPr>
      <w:r w:rsidRPr="0090121C">
        <w:rPr>
          <w:rFonts w:ascii="Arial" w:hAnsi="Arial" w:cs="Arial"/>
          <w:b/>
        </w:rPr>
        <w:t>Références</w:t>
      </w:r>
    </w:p>
    <w:p w:rsidR="00224632" w:rsidRPr="0090121C" w:rsidRDefault="00224632" w:rsidP="00224632">
      <w:pPr>
        <w:widowControl w:val="0"/>
        <w:autoSpaceDE w:val="0"/>
        <w:autoSpaceDN w:val="0"/>
        <w:adjustRightInd w:val="0"/>
        <w:jc w:val="both"/>
        <w:rPr>
          <w:sz w:val="20"/>
          <w:szCs w:val="20"/>
        </w:rPr>
      </w:pPr>
    </w:p>
    <w:p w:rsidR="00224632" w:rsidRPr="0049234F" w:rsidRDefault="00224632" w:rsidP="00224632">
      <w:pPr>
        <w:pStyle w:val="Paragraphedeliste"/>
        <w:numPr>
          <w:ilvl w:val="0"/>
          <w:numId w:val="47"/>
        </w:numPr>
        <w:spacing w:after="0" w:line="240" w:lineRule="auto"/>
        <w:ind w:left="284" w:hanging="218"/>
        <w:jc w:val="both"/>
        <w:rPr>
          <w:rFonts w:asciiTheme="majorBidi" w:hAnsiTheme="majorBidi" w:cstheme="majorBidi"/>
          <w:bCs/>
          <w:sz w:val="20"/>
          <w:szCs w:val="20"/>
          <w:lang w:val="en-US"/>
        </w:rPr>
      </w:pPr>
      <w:r w:rsidRPr="0049234F">
        <w:rPr>
          <w:rFonts w:asciiTheme="majorBidi" w:hAnsiTheme="majorBidi" w:cstheme="majorBidi"/>
          <w:b/>
          <w:sz w:val="20"/>
          <w:szCs w:val="20"/>
          <w:lang w:val="en-US"/>
        </w:rPr>
        <w:t>IEEE/PES Task Force on Impact of Maintenance</w:t>
      </w:r>
      <w:r>
        <w:rPr>
          <w:rFonts w:asciiTheme="majorBidi" w:hAnsiTheme="majorBidi" w:cstheme="majorBidi"/>
          <w:b/>
          <w:sz w:val="20"/>
          <w:szCs w:val="20"/>
          <w:lang w:val="en-US"/>
        </w:rPr>
        <w:t xml:space="preserve"> </w:t>
      </w:r>
      <w:r w:rsidRPr="0049234F">
        <w:rPr>
          <w:rFonts w:asciiTheme="majorBidi" w:hAnsiTheme="majorBidi" w:cstheme="majorBidi"/>
          <w:b/>
          <w:sz w:val="20"/>
          <w:szCs w:val="20"/>
          <w:lang w:val="en-US"/>
        </w:rPr>
        <w:t>Strategy on Reliability</w:t>
      </w:r>
      <w:r w:rsidRPr="0049234F">
        <w:rPr>
          <w:rFonts w:asciiTheme="majorBidi" w:hAnsiTheme="majorBidi" w:cstheme="majorBidi"/>
          <w:bCs/>
          <w:sz w:val="20"/>
          <w:szCs w:val="20"/>
          <w:lang w:val="en-US"/>
        </w:rPr>
        <w:t>. The present status of maintenance</w:t>
      </w:r>
      <w:r>
        <w:rPr>
          <w:rFonts w:asciiTheme="majorBidi" w:hAnsiTheme="majorBidi" w:cstheme="majorBidi"/>
          <w:bCs/>
          <w:sz w:val="20"/>
          <w:szCs w:val="20"/>
          <w:lang w:val="en-US"/>
        </w:rPr>
        <w:t xml:space="preserve"> </w:t>
      </w:r>
      <w:r w:rsidRPr="0049234F">
        <w:rPr>
          <w:rFonts w:asciiTheme="majorBidi" w:hAnsiTheme="majorBidi" w:cstheme="majorBidi"/>
          <w:bCs/>
          <w:sz w:val="20"/>
          <w:szCs w:val="20"/>
          <w:lang w:val="en-US"/>
        </w:rPr>
        <w:t>strategies and the impact of maintenance on</w:t>
      </w:r>
      <w:r>
        <w:rPr>
          <w:rFonts w:asciiTheme="majorBidi" w:hAnsiTheme="majorBidi" w:cstheme="majorBidi"/>
          <w:bCs/>
          <w:sz w:val="20"/>
          <w:szCs w:val="20"/>
          <w:lang w:val="en-US"/>
        </w:rPr>
        <w:t xml:space="preserve"> </w:t>
      </w:r>
      <w:r w:rsidRPr="0049234F">
        <w:rPr>
          <w:rFonts w:asciiTheme="majorBidi" w:hAnsiTheme="majorBidi" w:cstheme="majorBidi"/>
          <w:bCs/>
          <w:sz w:val="20"/>
          <w:szCs w:val="20"/>
          <w:lang w:val="en-US"/>
        </w:rPr>
        <w:t>reliability. IEEE Trans. Pwr Syst., 2001, 16(4), 638–646.</w:t>
      </w:r>
    </w:p>
    <w:p w:rsidR="00224632" w:rsidRPr="0049234F" w:rsidRDefault="00224632" w:rsidP="00224632">
      <w:pPr>
        <w:pStyle w:val="Paragraphedeliste"/>
        <w:numPr>
          <w:ilvl w:val="0"/>
          <w:numId w:val="47"/>
        </w:numPr>
        <w:spacing w:after="0" w:line="240" w:lineRule="auto"/>
        <w:ind w:left="284" w:hanging="218"/>
        <w:jc w:val="both"/>
        <w:rPr>
          <w:rFonts w:asciiTheme="majorBidi" w:hAnsiTheme="majorBidi" w:cstheme="majorBidi"/>
          <w:bCs/>
          <w:sz w:val="20"/>
          <w:szCs w:val="20"/>
          <w:lang w:val="en-US"/>
        </w:rPr>
      </w:pPr>
      <w:r w:rsidRPr="0049234F">
        <w:rPr>
          <w:rFonts w:asciiTheme="majorBidi" w:hAnsiTheme="majorBidi" w:cstheme="majorBidi"/>
          <w:b/>
          <w:sz w:val="20"/>
          <w:szCs w:val="20"/>
          <w:lang w:val="en-US"/>
        </w:rPr>
        <w:t>Tsai, Y. T., Wang, K. S., and Tsai, L. C.</w:t>
      </w:r>
      <w:r w:rsidRPr="0049234F">
        <w:rPr>
          <w:rFonts w:asciiTheme="majorBidi" w:hAnsiTheme="majorBidi" w:cstheme="majorBidi"/>
          <w:bCs/>
          <w:sz w:val="20"/>
          <w:szCs w:val="20"/>
          <w:lang w:val="en-US"/>
        </w:rPr>
        <w:t xml:space="preserve"> A study of</w:t>
      </w:r>
      <w:r>
        <w:rPr>
          <w:rFonts w:asciiTheme="majorBidi" w:hAnsiTheme="majorBidi" w:cstheme="majorBidi"/>
          <w:bCs/>
          <w:sz w:val="20"/>
          <w:szCs w:val="20"/>
          <w:lang w:val="en-US"/>
        </w:rPr>
        <w:t xml:space="preserve"> </w:t>
      </w:r>
      <w:r w:rsidRPr="0049234F">
        <w:rPr>
          <w:rFonts w:asciiTheme="majorBidi" w:hAnsiTheme="majorBidi" w:cstheme="majorBidi"/>
          <w:bCs/>
          <w:sz w:val="20"/>
          <w:szCs w:val="20"/>
          <w:lang w:val="en-US"/>
        </w:rPr>
        <w:t>availability centered preventive maintenance for multi</w:t>
      </w:r>
      <w:r>
        <w:rPr>
          <w:rFonts w:asciiTheme="majorBidi" w:hAnsiTheme="majorBidi" w:cstheme="majorBidi"/>
          <w:bCs/>
          <w:sz w:val="20"/>
          <w:szCs w:val="20"/>
          <w:lang w:val="en-US"/>
        </w:rPr>
        <w:t xml:space="preserve"> </w:t>
      </w:r>
      <w:r w:rsidRPr="0049234F">
        <w:rPr>
          <w:rFonts w:asciiTheme="majorBidi" w:hAnsiTheme="majorBidi" w:cstheme="majorBidi"/>
          <w:bCs/>
          <w:sz w:val="20"/>
          <w:szCs w:val="20"/>
          <w:lang w:val="en-US"/>
        </w:rPr>
        <w:t>component</w:t>
      </w:r>
      <w:r>
        <w:rPr>
          <w:rFonts w:asciiTheme="majorBidi" w:hAnsiTheme="majorBidi" w:cstheme="majorBidi"/>
          <w:bCs/>
          <w:sz w:val="20"/>
          <w:szCs w:val="20"/>
          <w:lang w:val="en-US"/>
        </w:rPr>
        <w:t xml:space="preserve"> </w:t>
      </w:r>
      <w:r w:rsidRPr="0049234F">
        <w:rPr>
          <w:rFonts w:asciiTheme="majorBidi" w:hAnsiTheme="majorBidi" w:cstheme="majorBidi"/>
          <w:bCs/>
          <w:sz w:val="20"/>
          <w:szCs w:val="20"/>
          <w:lang w:val="en-US"/>
        </w:rPr>
        <w:t>systems. Reliability Engng Syst. Saf., 2004,84, 261–269.</w:t>
      </w:r>
    </w:p>
    <w:p w:rsidR="00224632" w:rsidRPr="0049234F" w:rsidRDefault="00224632" w:rsidP="00224632">
      <w:pPr>
        <w:pStyle w:val="Paragraphedeliste"/>
        <w:numPr>
          <w:ilvl w:val="0"/>
          <w:numId w:val="47"/>
        </w:numPr>
        <w:spacing w:after="0" w:line="240" w:lineRule="auto"/>
        <w:ind w:left="284" w:hanging="218"/>
        <w:jc w:val="both"/>
        <w:rPr>
          <w:rFonts w:asciiTheme="majorBidi" w:hAnsiTheme="majorBidi" w:cstheme="majorBidi"/>
          <w:bCs/>
          <w:sz w:val="20"/>
          <w:szCs w:val="20"/>
          <w:lang w:val="en-US"/>
        </w:rPr>
      </w:pPr>
      <w:r w:rsidRPr="0049234F">
        <w:rPr>
          <w:rFonts w:asciiTheme="majorBidi" w:hAnsiTheme="majorBidi" w:cstheme="majorBidi"/>
          <w:b/>
          <w:sz w:val="20"/>
          <w:szCs w:val="20"/>
          <w:lang w:val="en-US"/>
        </w:rPr>
        <w:t>Chan, G. K. and Asgarpoor, S</w:t>
      </w:r>
      <w:r w:rsidRPr="0049234F">
        <w:rPr>
          <w:rFonts w:asciiTheme="majorBidi" w:hAnsiTheme="majorBidi" w:cstheme="majorBidi"/>
          <w:bCs/>
          <w:sz w:val="20"/>
          <w:szCs w:val="20"/>
          <w:lang w:val="en-US"/>
        </w:rPr>
        <w:t>. Optimum maintenance</w:t>
      </w:r>
      <w:r>
        <w:rPr>
          <w:rFonts w:asciiTheme="majorBidi" w:hAnsiTheme="majorBidi" w:cstheme="majorBidi"/>
          <w:bCs/>
          <w:sz w:val="20"/>
          <w:szCs w:val="20"/>
          <w:lang w:val="en-US"/>
        </w:rPr>
        <w:t xml:space="preserve"> </w:t>
      </w:r>
      <w:r w:rsidRPr="0049234F">
        <w:rPr>
          <w:rFonts w:asciiTheme="majorBidi" w:hAnsiTheme="majorBidi" w:cstheme="majorBidi"/>
          <w:bCs/>
          <w:sz w:val="20"/>
          <w:szCs w:val="20"/>
          <w:lang w:val="en-US"/>
        </w:rPr>
        <w:t>policy with Markov process. Elect. Pwr Syst. Res., 2006,76, 452–456.</w:t>
      </w:r>
    </w:p>
    <w:p w:rsidR="00224632" w:rsidRPr="0049234F" w:rsidRDefault="00224632" w:rsidP="00224632">
      <w:pPr>
        <w:pStyle w:val="Paragraphedeliste"/>
        <w:numPr>
          <w:ilvl w:val="0"/>
          <w:numId w:val="47"/>
        </w:numPr>
        <w:spacing w:after="0" w:line="240" w:lineRule="auto"/>
        <w:ind w:left="284" w:hanging="218"/>
        <w:jc w:val="both"/>
        <w:rPr>
          <w:b/>
          <w:sz w:val="20"/>
          <w:szCs w:val="20"/>
          <w:lang w:val="en-US"/>
        </w:rPr>
      </w:pPr>
      <w:r w:rsidRPr="0049234F">
        <w:rPr>
          <w:b/>
          <w:sz w:val="20"/>
          <w:szCs w:val="20"/>
          <w:lang w:val="en-US"/>
        </w:rPr>
        <w:t>Fairouz</w:t>
      </w:r>
      <w:r>
        <w:rPr>
          <w:b/>
          <w:sz w:val="20"/>
          <w:szCs w:val="20"/>
          <w:lang w:val="en-US"/>
        </w:rPr>
        <w:t xml:space="preserve"> </w:t>
      </w:r>
      <w:r w:rsidRPr="0049234F">
        <w:rPr>
          <w:b/>
          <w:sz w:val="20"/>
          <w:szCs w:val="20"/>
          <w:lang w:val="en-US"/>
        </w:rPr>
        <w:t>Iberraken, Rafik</w:t>
      </w:r>
      <w:r>
        <w:rPr>
          <w:b/>
          <w:sz w:val="20"/>
          <w:szCs w:val="20"/>
          <w:lang w:val="en-US"/>
        </w:rPr>
        <w:t xml:space="preserve"> </w:t>
      </w:r>
      <w:r w:rsidRPr="0049234F">
        <w:rPr>
          <w:b/>
          <w:sz w:val="20"/>
          <w:szCs w:val="20"/>
          <w:lang w:val="en-US"/>
        </w:rPr>
        <w:t>Medjoudj, Rabah</w:t>
      </w:r>
      <w:r>
        <w:rPr>
          <w:b/>
          <w:sz w:val="20"/>
          <w:szCs w:val="20"/>
          <w:lang w:val="en-US"/>
        </w:rPr>
        <w:t xml:space="preserve"> </w:t>
      </w:r>
      <w:r w:rsidRPr="0049234F">
        <w:rPr>
          <w:b/>
          <w:sz w:val="20"/>
          <w:szCs w:val="20"/>
          <w:lang w:val="en-US"/>
        </w:rPr>
        <w:t>Medjoudj and Djamil</w:t>
      </w:r>
      <w:r>
        <w:rPr>
          <w:b/>
          <w:sz w:val="20"/>
          <w:szCs w:val="20"/>
          <w:lang w:val="en-US"/>
        </w:rPr>
        <w:t xml:space="preserve"> </w:t>
      </w:r>
      <w:r w:rsidRPr="0049234F">
        <w:rPr>
          <w:b/>
          <w:sz w:val="20"/>
          <w:szCs w:val="20"/>
          <w:lang w:val="en-US"/>
        </w:rPr>
        <w:t xml:space="preserve">Aissani: </w:t>
      </w:r>
      <w:r w:rsidRPr="0049234F">
        <w:rPr>
          <w:rStyle w:val="cit-title"/>
          <w:rFonts w:asciiTheme="majorBidi" w:hAnsiTheme="majorBidi" w:cstheme="majorBidi"/>
          <w:sz w:val="20"/>
          <w:szCs w:val="20"/>
          <w:lang w:val="en-US"/>
        </w:rPr>
        <w:t xml:space="preserve">Combining reliability attributes to maintenance policies to improve high-voltage oil circuit breaker performances in the case of competing risks. </w:t>
      </w:r>
      <w:r w:rsidRPr="0049234F">
        <w:rPr>
          <w:rStyle w:val="site-title"/>
          <w:rFonts w:asciiTheme="majorBidi" w:hAnsiTheme="majorBidi" w:cstheme="majorBidi"/>
          <w:i/>
          <w:iCs/>
          <w:sz w:val="20"/>
          <w:szCs w:val="20"/>
          <w:lang w:val="en-US"/>
        </w:rPr>
        <w:t xml:space="preserve">Proceedings of the Institution of Mechanical Engineers, Part O: Journal of Risk and Reliability </w:t>
      </w:r>
      <w:r w:rsidRPr="0049234F">
        <w:rPr>
          <w:rStyle w:val="cit-elocation"/>
          <w:rFonts w:asciiTheme="majorBidi" w:hAnsiTheme="majorBidi" w:cstheme="majorBidi"/>
          <w:i/>
          <w:iCs/>
          <w:lang w:val="en-US"/>
        </w:rPr>
        <w:t>1748006X15578572</w:t>
      </w:r>
      <w:r w:rsidRPr="0049234F">
        <w:rPr>
          <w:rStyle w:val="cit-sep"/>
          <w:rFonts w:asciiTheme="majorBidi" w:hAnsiTheme="majorBidi" w:cstheme="majorBidi"/>
          <w:i/>
          <w:iCs/>
          <w:sz w:val="20"/>
          <w:szCs w:val="20"/>
          <w:lang w:val="en-US"/>
        </w:rPr>
        <w:t xml:space="preserve">, first published on </w:t>
      </w:r>
      <w:r w:rsidRPr="0049234F">
        <w:rPr>
          <w:rStyle w:val="cit-ahead-of-print-date"/>
          <w:rFonts w:asciiTheme="majorBidi" w:hAnsiTheme="majorBidi" w:cstheme="majorBidi"/>
          <w:i/>
          <w:iCs/>
          <w:sz w:val="20"/>
          <w:szCs w:val="20"/>
          <w:lang w:val="en-US"/>
        </w:rPr>
        <w:t xml:space="preserve">April 2, 2015 </w:t>
      </w:r>
      <w:r w:rsidRPr="0049234F">
        <w:rPr>
          <w:rStyle w:val="cit-sep"/>
          <w:rFonts w:asciiTheme="majorBidi" w:hAnsiTheme="majorBidi" w:cstheme="majorBidi"/>
          <w:i/>
          <w:iCs/>
          <w:sz w:val="20"/>
          <w:szCs w:val="20"/>
          <w:lang w:val="en-US"/>
        </w:rPr>
        <w:t>as doi:</w:t>
      </w:r>
      <w:r w:rsidRPr="0049234F">
        <w:rPr>
          <w:rStyle w:val="cit-doi"/>
          <w:rFonts w:asciiTheme="majorBidi" w:hAnsiTheme="majorBidi" w:cstheme="majorBidi"/>
          <w:i/>
          <w:iCs/>
          <w:sz w:val="20"/>
          <w:szCs w:val="20"/>
          <w:lang w:val="en-US"/>
        </w:rPr>
        <w:t>10.1177/1748006X15578572</w:t>
      </w:r>
    </w:p>
    <w:p w:rsidR="00224632" w:rsidRPr="0049234F" w:rsidRDefault="00224632" w:rsidP="00224632">
      <w:pPr>
        <w:pStyle w:val="Paragraphedeliste"/>
        <w:numPr>
          <w:ilvl w:val="0"/>
          <w:numId w:val="47"/>
        </w:numPr>
        <w:autoSpaceDE w:val="0"/>
        <w:autoSpaceDN w:val="0"/>
        <w:adjustRightInd w:val="0"/>
        <w:spacing w:after="0" w:line="240" w:lineRule="auto"/>
        <w:ind w:left="284" w:hanging="218"/>
        <w:jc w:val="both"/>
        <w:rPr>
          <w:sz w:val="20"/>
          <w:szCs w:val="20"/>
          <w:lang w:val="en-US"/>
        </w:rPr>
      </w:pPr>
      <w:r w:rsidRPr="0049234F">
        <w:rPr>
          <w:b/>
          <w:sz w:val="20"/>
          <w:szCs w:val="20"/>
          <w:lang w:val="en-US"/>
        </w:rPr>
        <w:t>Fairouz</w:t>
      </w:r>
      <w:r>
        <w:rPr>
          <w:b/>
          <w:sz w:val="20"/>
          <w:szCs w:val="20"/>
          <w:lang w:val="en-US"/>
        </w:rPr>
        <w:t xml:space="preserve"> </w:t>
      </w:r>
      <w:r w:rsidRPr="0049234F">
        <w:rPr>
          <w:b/>
          <w:sz w:val="20"/>
          <w:szCs w:val="20"/>
          <w:lang w:val="en-US"/>
        </w:rPr>
        <w:t>Iberraken, Rafik</w:t>
      </w:r>
      <w:r>
        <w:rPr>
          <w:b/>
          <w:sz w:val="20"/>
          <w:szCs w:val="20"/>
          <w:lang w:val="en-US"/>
        </w:rPr>
        <w:t xml:space="preserve"> </w:t>
      </w:r>
      <w:r w:rsidRPr="0049234F">
        <w:rPr>
          <w:b/>
          <w:sz w:val="20"/>
          <w:szCs w:val="20"/>
          <w:lang w:val="en-US"/>
        </w:rPr>
        <w:t>Medjoudj, Rabah</w:t>
      </w:r>
      <w:r>
        <w:rPr>
          <w:b/>
          <w:sz w:val="20"/>
          <w:szCs w:val="20"/>
          <w:lang w:val="en-US"/>
        </w:rPr>
        <w:t xml:space="preserve"> </w:t>
      </w:r>
      <w:r w:rsidRPr="0049234F">
        <w:rPr>
          <w:b/>
          <w:sz w:val="20"/>
          <w:szCs w:val="20"/>
          <w:lang w:val="en-US"/>
        </w:rPr>
        <w:t>Medjoudj, Djamil</w:t>
      </w:r>
      <w:r>
        <w:rPr>
          <w:b/>
          <w:sz w:val="20"/>
          <w:szCs w:val="20"/>
          <w:lang w:val="en-US"/>
        </w:rPr>
        <w:t xml:space="preserve"> </w:t>
      </w:r>
      <w:r w:rsidRPr="0049234F">
        <w:rPr>
          <w:b/>
          <w:sz w:val="20"/>
          <w:szCs w:val="20"/>
          <w:lang w:val="en-US"/>
        </w:rPr>
        <w:t>Aissani</w:t>
      </w:r>
      <w:r>
        <w:rPr>
          <w:b/>
          <w:sz w:val="20"/>
          <w:szCs w:val="20"/>
          <w:lang w:val="en-US"/>
        </w:rPr>
        <w:t xml:space="preserve"> </w:t>
      </w:r>
      <w:r w:rsidRPr="0049234F">
        <w:rPr>
          <w:b/>
          <w:sz w:val="20"/>
          <w:szCs w:val="20"/>
          <w:lang w:val="en-US"/>
        </w:rPr>
        <w:t>et Klaus Dieter Haim:</w:t>
      </w:r>
      <w:r w:rsidRPr="0049234F">
        <w:rPr>
          <w:sz w:val="20"/>
          <w:szCs w:val="20"/>
          <w:lang w:val="en-US"/>
        </w:rPr>
        <w:t xml:space="preserve"> Reliability based preventive maintenance of oil circuit breaker subject to competing failure processes, International Journal of Performability Engineering Vol. 9, No. 5, September 2013, p.495- 504. © RAMS Consultants</w:t>
      </w:r>
    </w:p>
    <w:p w:rsidR="000213BA" w:rsidRPr="00224632" w:rsidRDefault="00224632" w:rsidP="00224632">
      <w:pPr>
        <w:rPr>
          <w:rFonts w:ascii="Arial" w:eastAsia="Times New Roman" w:hAnsi="Arial" w:cs="Arial"/>
          <w:sz w:val="25"/>
          <w:szCs w:val="25"/>
          <w:lang w:val="en-US" w:eastAsia="fr-FR"/>
        </w:rPr>
      </w:pPr>
      <w:r w:rsidRPr="005B351C">
        <w:rPr>
          <w:b/>
          <w:sz w:val="20"/>
          <w:szCs w:val="20"/>
          <w:lang w:val="en-US"/>
        </w:rPr>
        <w:t>Rabah</w:t>
      </w:r>
      <w:r>
        <w:rPr>
          <w:b/>
          <w:sz w:val="20"/>
          <w:szCs w:val="20"/>
          <w:lang w:val="en-US"/>
        </w:rPr>
        <w:t xml:space="preserve"> </w:t>
      </w:r>
      <w:r w:rsidRPr="005B351C">
        <w:rPr>
          <w:b/>
          <w:sz w:val="20"/>
          <w:szCs w:val="20"/>
          <w:lang w:val="en-US"/>
        </w:rPr>
        <w:t>Medjoudj, Djamil</w:t>
      </w:r>
      <w:r>
        <w:rPr>
          <w:b/>
          <w:sz w:val="20"/>
          <w:szCs w:val="20"/>
          <w:lang w:val="en-US"/>
        </w:rPr>
        <w:t xml:space="preserve"> </w:t>
      </w:r>
      <w:r w:rsidRPr="005B351C">
        <w:rPr>
          <w:b/>
          <w:sz w:val="20"/>
          <w:szCs w:val="20"/>
          <w:lang w:val="en-US"/>
        </w:rPr>
        <w:t>Aissani, Ahmed Boubakeur and Klaus Dieter Haim,</w:t>
      </w:r>
      <w:r w:rsidRPr="005B351C">
        <w:rPr>
          <w:sz w:val="20"/>
          <w:szCs w:val="20"/>
          <w:lang w:val="en-US"/>
        </w:rPr>
        <w:t xml:space="preserve">  Interruption modeling in electrical power distribution systems using Weibull-Markov model, Proceedings of the Institution of Mechanical Engineers (IMEchE), Part O: Journal of Risk and Reliability June 1, 2009 223: 145-157, doi:10.1243/1748006XJRR215</w:t>
      </w:r>
    </w:p>
    <w:sectPr w:rsidR="000213BA" w:rsidRPr="00224632"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161" w:rsidRDefault="00860161" w:rsidP="0094433B">
      <w:r>
        <w:separator/>
      </w:r>
    </w:p>
  </w:endnote>
  <w:endnote w:type="continuationSeparator" w:id="1">
    <w:p w:rsidR="00860161" w:rsidRDefault="00860161" w:rsidP="0094433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Black">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AA" w:rsidRDefault="001533AA" w:rsidP="00C5661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533AA" w:rsidRDefault="001533A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1533AA" w:rsidRPr="001E4668" w:rsidTr="00C56616">
      <w:trPr>
        <w:trHeight w:val="10490"/>
      </w:trPr>
      <w:tc>
        <w:tcPr>
          <w:tcW w:w="498" w:type="dxa"/>
          <w:tcBorders>
            <w:bottom w:val="single" w:sz="4" w:space="0" w:color="auto"/>
          </w:tcBorders>
          <w:textDirection w:val="btLr"/>
        </w:tcPr>
        <w:p w:rsidR="001533AA" w:rsidRPr="00B5340F" w:rsidRDefault="001533AA" w:rsidP="0094433B">
          <w:pPr>
            <w:pStyle w:val="En-tte"/>
            <w:ind w:left="113" w:right="113"/>
            <w:rPr>
              <w:rFonts w:asciiTheme="majorHAnsi" w:hAnsiTheme="majorHAnsi"/>
              <w:b/>
              <w:bCs/>
              <w:sz w:val="22"/>
              <w:szCs w:val="22"/>
            </w:rPr>
          </w:pPr>
        </w:p>
      </w:tc>
    </w:tr>
    <w:tr w:rsidR="001533AA">
      <w:tc>
        <w:tcPr>
          <w:tcW w:w="498" w:type="dxa"/>
          <w:tcBorders>
            <w:top w:val="single" w:sz="4" w:space="0" w:color="auto"/>
          </w:tcBorders>
        </w:tcPr>
        <w:p w:rsidR="001533AA" w:rsidRPr="001E4668" w:rsidRDefault="001533AA">
          <w:pPr>
            <w:pStyle w:val="Pieddepage"/>
            <w:rPr>
              <w:sz w:val="20"/>
              <w:szCs w:val="20"/>
            </w:rPr>
          </w:pPr>
        </w:p>
      </w:tc>
    </w:tr>
    <w:tr w:rsidR="001533AA">
      <w:trPr>
        <w:trHeight w:val="768"/>
      </w:trPr>
      <w:tc>
        <w:tcPr>
          <w:tcW w:w="498" w:type="dxa"/>
        </w:tcPr>
        <w:p w:rsidR="001533AA" w:rsidRDefault="001533AA">
          <w:pPr>
            <w:pStyle w:val="En-tte"/>
          </w:pPr>
        </w:p>
      </w:tc>
    </w:tr>
  </w:tbl>
  <w:p w:rsidR="001533AA" w:rsidRPr="001E4668" w:rsidRDefault="001533AA" w:rsidP="00ED4B8D">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161" w:rsidRDefault="00860161" w:rsidP="0094433B">
      <w:r>
        <w:separator/>
      </w:r>
    </w:p>
  </w:footnote>
  <w:footnote w:type="continuationSeparator" w:id="1">
    <w:p w:rsidR="00860161" w:rsidRDefault="00860161" w:rsidP="0094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1533AA" w:rsidRPr="00BD2636" w:rsidRDefault="001533AA"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Pr="00B24F63">
          <w:fldChar w:fldCharType="begin"/>
        </w:r>
        <w:r>
          <w:instrText>PAGE   \* MERGEFORMAT</w:instrText>
        </w:r>
        <w:r w:rsidRPr="00B24F63">
          <w:fldChar w:fldCharType="separate"/>
        </w:r>
        <w:r w:rsidRPr="00243550">
          <w:rPr>
            <w:b/>
            <w:bCs/>
            <w:noProof/>
          </w:rPr>
          <w:t>6</w:t>
        </w:r>
        <w:r>
          <w:rPr>
            <w:b/>
            <w:bCs/>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D1FA5"/>
    <w:multiLevelType w:val="hybridMultilevel"/>
    <w:tmpl w:val="EEA49340"/>
    <w:lvl w:ilvl="0" w:tplc="D0BA1E6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40519E"/>
    <w:multiLevelType w:val="hybridMultilevel"/>
    <w:tmpl w:val="B5C8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A22F1D"/>
    <w:multiLevelType w:val="hybridMultilevel"/>
    <w:tmpl w:val="A01A7534"/>
    <w:lvl w:ilvl="0" w:tplc="CABE8E3A">
      <w:start w:val="1"/>
      <w:numFmt w:val="upperRoman"/>
      <w:pStyle w:val="Numro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474F9C"/>
    <w:multiLevelType w:val="hybridMultilevel"/>
    <w:tmpl w:val="AD94A3EA"/>
    <w:lvl w:ilvl="0" w:tplc="031480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1587122D"/>
    <w:multiLevelType w:val="hybridMultilevel"/>
    <w:tmpl w:val="FDB485F8"/>
    <w:lvl w:ilvl="0" w:tplc="0314806C">
      <w:start w:val="1"/>
      <w:numFmt w:val="decimal"/>
      <w:lvlText w:val="%1."/>
      <w:lvlJc w:val="left"/>
      <w:pPr>
        <w:ind w:left="360" w:hanging="360"/>
      </w:pPr>
      <w:rPr>
        <w:rFont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7">
    <w:nsid w:val="16D644AF"/>
    <w:multiLevelType w:val="hybridMultilevel"/>
    <w:tmpl w:val="75A853E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170E246B"/>
    <w:multiLevelType w:val="hybridMultilevel"/>
    <w:tmpl w:val="957EA5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580A7A"/>
    <w:multiLevelType w:val="hybridMultilevel"/>
    <w:tmpl w:val="B0C4F5CE"/>
    <w:lvl w:ilvl="0" w:tplc="720EE72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53269B"/>
    <w:multiLevelType w:val="hybridMultilevel"/>
    <w:tmpl w:val="64708258"/>
    <w:lvl w:ilvl="0" w:tplc="B7582E44">
      <w:start w:val="1"/>
      <w:numFmt w:val="decimal"/>
      <w:lvlText w:val="%1."/>
      <w:lvlJc w:val="left"/>
      <w:pPr>
        <w:tabs>
          <w:tab w:val="num" w:pos="360"/>
        </w:tabs>
        <w:ind w:left="360" w:hanging="360"/>
      </w:pPr>
      <w:rPr>
        <w:b w:val="0"/>
        <w:color w:val="111111"/>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0407277"/>
    <w:multiLevelType w:val="hybridMultilevel"/>
    <w:tmpl w:val="2D0C9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AF3ABF"/>
    <w:multiLevelType w:val="hybridMultilevel"/>
    <w:tmpl w:val="D2C08E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471B0C"/>
    <w:multiLevelType w:val="hybridMultilevel"/>
    <w:tmpl w:val="B1D25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27633A0A"/>
    <w:multiLevelType w:val="hybridMultilevel"/>
    <w:tmpl w:val="C200347E"/>
    <w:lvl w:ilvl="0" w:tplc="DB62C9D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0FC6E6C"/>
    <w:multiLevelType w:val="hybridMultilevel"/>
    <w:tmpl w:val="F48A0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77B1985"/>
    <w:multiLevelType w:val="hybridMultilevel"/>
    <w:tmpl w:val="72603BE2"/>
    <w:lvl w:ilvl="0" w:tplc="3FC84A72">
      <w:start w:val="1"/>
      <w:numFmt w:val="bullet"/>
      <w:lvlText w:val="-"/>
      <w:lvlJc w:val="left"/>
      <w:pPr>
        <w:ind w:left="1080" w:hanging="360"/>
      </w:pPr>
      <w:rPr>
        <w:rFonts w:ascii="Calibri" w:eastAsia="Calibri"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nsid w:val="3C5B2DCC"/>
    <w:multiLevelType w:val="hybridMultilevel"/>
    <w:tmpl w:val="380EF64E"/>
    <w:lvl w:ilvl="0" w:tplc="F92498B4">
      <w:start w:val="1"/>
      <w:numFmt w:val="bullet"/>
      <w:lvlText w:val=""/>
      <w:lvlJc w:val="left"/>
      <w:pPr>
        <w:tabs>
          <w:tab w:val="num" w:pos="397"/>
        </w:tabs>
        <w:ind w:left="284" w:hanging="284"/>
      </w:pPr>
      <w:rPr>
        <w:rFonts w:ascii="Symbol" w:hAnsi="Symbol" w:hint="default"/>
      </w:rPr>
    </w:lvl>
    <w:lvl w:ilvl="1" w:tplc="52DE5F7A">
      <w:start w:val="1"/>
      <w:numFmt w:val="decimal"/>
      <w:lvlText w:val="%2."/>
      <w:lvlJc w:val="left"/>
      <w:pPr>
        <w:tabs>
          <w:tab w:val="num" w:pos="340"/>
        </w:tabs>
        <w:ind w:left="340" w:hanging="34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6E04D25"/>
    <w:multiLevelType w:val="hybridMultilevel"/>
    <w:tmpl w:val="AE3269D4"/>
    <w:lvl w:ilvl="0" w:tplc="040C000F">
      <w:start w:val="1"/>
      <w:numFmt w:val="decimal"/>
      <w:lvlText w:val="%1."/>
      <w:lvlJc w:val="left"/>
      <w:pPr>
        <w:ind w:left="780" w:hanging="360"/>
      </w:pPr>
      <w:rPr>
        <w:rFont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nsid w:val="47361C94"/>
    <w:multiLevelType w:val="hybridMultilevel"/>
    <w:tmpl w:val="DE2027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A5F7535"/>
    <w:multiLevelType w:val="hybridMultilevel"/>
    <w:tmpl w:val="66485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C910B54"/>
    <w:multiLevelType w:val="hybridMultilevel"/>
    <w:tmpl w:val="ABB8248A"/>
    <w:lvl w:ilvl="0" w:tplc="040C000F">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32">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2C34B0A"/>
    <w:multiLevelType w:val="hybridMultilevel"/>
    <w:tmpl w:val="2A7AFC06"/>
    <w:lvl w:ilvl="0" w:tplc="1534AB46">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5">
    <w:nsid w:val="55136FCA"/>
    <w:multiLevelType w:val="hybridMultilevel"/>
    <w:tmpl w:val="7D7C5EE0"/>
    <w:lvl w:ilvl="0" w:tplc="20A852C4">
      <w:start w:val="1"/>
      <w:numFmt w:val="decimal"/>
      <w:lvlText w:val="%1"/>
      <w:lvlJc w:val="left"/>
      <w:pPr>
        <w:ind w:left="720" w:hanging="360"/>
      </w:pPr>
      <w:rPr>
        <w:rFonts w:hint="default"/>
      </w:rPr>
    </w:lvl>
    <w:lvl w:ilvl="1" w:tplc="E40A08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nsid w:val="57F63E79"/>
    <w:multiLevelType w:val="hybridMultilevel"/>
    <w:tmpl w:val="AF303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5D553F27"/>
    <w:multiLevelType w:val="hybridMultilevel"/>
    <w:tmpl w:val="1FA6691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5DEF56A4"/>
    <w:multiLevelType w:val="hybridMultilevel"/>
    <w:tmpl w:val="2370C468"/>
    <w:lvl w:ilvl="0" w:tplc="280A5AF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E453752"/>
    <w:multiLevelType w:val="hybridMultilevel"/>
    <w:tmpl w:val="F0626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B3B028B"/>
    <w:multiLevelType w:val="hybridMultilevel"/>
    <w:tmpl w:val="5E96F96C"/>
    <w:lvl w:ilvl="0" w:tplc="D48E0C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ED24865"/>
    <w:multiLevelType w:val="hybridMultilevel"/>
    <w:tmpl w:val="F79A5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5895BFB"/>
    <w:multiLevelType w:val="hybridMultilevel"/>
    <w:tmpl w:val="D4C8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3"/>
  </w:num>
  <w:num w:numId="3">
    <w:abstractNumId w:val="0"/>
  </w:num>
  <w:num w:numId="4">
    <w:abstractNumId w:val="9"/>
  </w:num>
  <w:num w:numId="5">
    <w:abstractNumId w:val="14"/>
  </w:num>
  <w:num w:numId="6">
    <w:abstractNumId w:val="27"/>
  </w:num>
  <w:num w:numId="7">
    <w:abstractNumId w:val="44"/>
  </w:num>
  <w:num w:numId="8">
    <w:abstractNumId w:val="16"/>
  </w:num>
  <w:num w:numId="9">
    <w:abstractNumId w:val="3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1"/>
  </w:num>
  <w:num w:numId="13">
    <w:abstractNumId w:val="41"/>
  </w:num>
  <w:num w:numId="14">
    <w:abstractNumId w:val="43"/>
  </w:num>
  <w:num w:numId="15">
    <w:abstractNumId w:val="37"/>
  </w:num>
  <w:num w:numId="16">
    <w:abstractNumId w:val="30"/>
  </w:num>
  <w:num w:numId="17">
    <w:abstractNumId w:val="32"/>
  </w:num>
  <w:num w:numId="18">
    <w:abstractNumId w:val="45"/>
  </w:num>
  <w:num w:numId="19">
    <w:abstractNumId w:val="17"/>
  </w:num>
  <w:num w:numId="20">
    <w:abstractNumId w:val="42"/>
  </w:num>
  <w:num w:numId="21">
    <w:abstractNumId w:val="19"/>
  </w:num>
  <w:num w:numId="22">
    <w:abstractNumId w:val="22"/>
  </w:num>
  <w:num w:numId="23">
    <w:abstractNumId w:val="1"/>
  </w:num>
  <w:num w:numId="24">
    <w:abstractNumId w:val="7"/>
  </w:num>
  <w:num w:numId="25">
    <w:abstractNumId w:val="13"/>
  </w:num>
  <w:num w:numId="26">
    <w:abstractNumId w:val="4"/>
  </w:num>
  <w:num w:numId="27">
    <w:abstractNumId w:val="6"/>
  </w:num>
  <w:num w:numId="28">
    <w:abstractNumId w:val="34"/>
  </w:num>
  <w:num w:numId="29">
    <w:abstractNumId w:val="40"/>
  </w:num>
  <w:num w:numId="30">
    <w:abstractNumId w:val="2"/>
  </w:num>
  <w:num w:numId="31">
    <w:abstractNumId w:val="35"/>
  </w:num>
  <w:num w:numId="32">
    <w:abstractNumId w:val="39"/>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5"/>
  </w:num>
  <w:num w:numId="44">
    <w:abstractNumId w:val="28"/>
  </w:num>
  <w:num w:numId="45">
    <w:abstractNumId w:val="29"/>
  </w:num>
  <w:num w:numId="46">
    <w:abstractNumId w:val="8"/>
  </w:num>
  <w:num w:numId="47">
    <w:abstractNumId w:val="20"/>
  </w:num>
  <w:num w:numId="48">
    <w:abstractNumId w:val="1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DD7"/>
    <w:rsid w:val="00003CB9"/>
    <w:rsid w:val="000040A0"/>
    <w:rsid w:val="000213BA"/>
    <w:rsid w:val="00083176"/>
    <w:rsid w:val="000A5278"/>
    <w:rsid w:val="000A76C7"/>
    <w:rsid w:val="000D7F51"/>
    <w:rsid w:val="00116567"/>
    <w:rsid w:val="00146764"/>
    <w:rsid w:val="00151124"/>
    <w:rsid w:val="001533AA"/>
    <w:rsid w:val="00161417"/>
    <w:rsid w:val="00164624"/>
    <w:rsid w:val="0016633A"/>
    <w:rsid w:val="0018613E"/>
    <w:rsid w:val="00190D01"/>
    <w:rsid w:val="001C6139"/>
    <w:rsid w:val="001D2AD6"/>
    <w:rsid w:val="001D5A62"/>
    <w:rsid w:val="001F2978"/>
    <w:rsid w:val="00224632"/>
    <w:rsid w:val="00242B81"/>
    <w:rsid w:val="0025557D"/>
    <w:rsid w:val="0028664D"/>
    <w:rsid w:val="002A0A53"/>
    <w:rsid w:val="002C2BC5"/>
    <w:rsid w:val="002C3819"/>
    <w:rsid w:val="002D1D68"/>
    <w:rsid w:val="002D2CDF"/>
    <w:rsid w:val="002F05FA"/>
    <w:rsid w:val="002F7508"/>
    <w:rsid w:val="003148E6"/>
    <w:rsid w:val="00317AF2"/>
    <w:rsid w:val="00334CF6"/>
    <w:rsid w:val="00335F2C"/>
    <w:rsid w:val="0034593A"/>
    <w:rsid w:val="003554D5"/>
    <w:rsid w:val="0036656B"/>
    <w:rsid w:val="00370EBE"/>
    <w:rsid w:val="003823BF"/>
    <w:rsid w:val="00397023"/>
    <w:rsid w:val="00441344"/>
    <w:rsid w:val="00453740"/>
    <w:rsid w:val="00470C99"/>
    <w:rsid w:val="00485E12"/>
    <w:rsid w:val="004C3011"/>
    <w:rsid w:val="004C67A5"/>
    <w:rsid w:val="004D69F9"/>
    <w:rsid w:val="00511C09"/>
    <w:rsid w:val="005215C4"/>
    <w:rsid w:val="005337D1"/>
    <w:rsid w:val="00540EE5"/>
    <w:rsid w:val="005423AC"/>
    <w:rsid w:val="005441AC"/>
    <w:rsid w:val="005451E4"/>
    <w:rsid w:val="005460BE"/>
    <w:rsid w:val="005F0E5A"/>
    <w:rsid w:val="005F7117"/>
    <w:rsid w:val="00630EE0"/>
    <w:rsid w:val="00650243"/>
    <w:rsid w:val="00651573"/>
    <w:rsid w:val="00662F6D"/>
    <w:rsid w:val="006C49AE"/>
    <w:rsid w:val="006C5708"/>
    <w:rsid w:val="006D25E4"/>
    <w:rsid w:val="006D2E7B"/>
    <w:rsid w:val="006D79A8"/>
    <w:rsid w:val="006E38EE"/>
    <w:rsid w:val="007263FC"/>
    <w:rsid w:val="007C29D6"/>
    <w:rsid w:val="007D7E0B"/>
    <w:rsid w:val="007E0D29"/>
    <w:rsid w:val="00810AA6"/>
    <w:rsid w:val="0081473A"/>
    <w:rsid w:val="00860161"/>
    <w:rsid w:val="008911DD"/>
    <w:rsid w:val="008921E5"/>
    <w:rsid w:val="008B6983"/>
    <w:rsid w:val="008D2D9C"/>
    <w:rsid w:val="008D58D0"/>
    <w:rsid w:val="008E3558"/>
    <w:rsid w:val="0094433B"/>
    <w:rsid w:val="00950113"/>
    <w:rsid w:val="0095169B"/>
    <w:rsid w:val="00957707"/>
    <w:rsid w:val="009E7FFA"/>
    <w:rsid w:val="00A25DD7"/>
    <w:rsid w:val="00A2762C"/>
    <w:rsid w:val="00A42189"/>
    <w:rsid w:val="00A442F1"/>
    <w:rsid w:val="00A45D67"/>
    <w:rsid w:val="00A6309C"/>
    <w:rsid w:val="00A67349"/>
    <w:rsid w:val="00A71AB4"/>
    <w:rsid w:val="00A824A1"/>
    <w:rsid w:val="00AB5A09"/>
    <w:rsid w:val="00AC313B"/>
    <w:rsid w:val="00AC5FA5"/>
    <w:rsid w:val="00AD267E"/>
    <w:rsid w:val="00AF228F"/>
    <w:rsid w:val="00B24F63"/>
    <w:rsid w:val="00B42FC1"/>
    <w:rsid w:val="00B556D1"/>
    <w:rsid w:val="00B60CDA"/>
    <w:rsid w:val="00B92D37"/>
    <w:rsid w:val="00B95CDE"/>
    <w:rsid w:val="00BC3F99"/>
    <w:rsid w:val="00BC57B7"/>
    <w:rsid w:val="00BD39B6"/>
    <w:rsid w:val="00BE1255"/>
    <w:rsid w:val="00BE486A"/>
    <w:rsid w:val="00BF4135"/>
    <w:rsid w:val="00BF6DFD"/>
    <w:rsid w:val="00C14B46"/>
    <w:rsid w:val="00C25EF6"/>
    <w:rsid w:val="00C339A4"/>
    <w:rsid w:val="00C33C24"/>
    <w:rsid w:val="00C358CC"/>
    <w:rsid w:val="00C448DD"/>
    <w:rsid w:val="00C507BC"/>
    <w:rsid w:val="00C56616"/>
    <w:rsid w:val="00C9602A"/>
    <w:rsid w:val="00CA60A1"/>
    <w:rsid w:val="00CB297E"/>
    <w:rsid w:val="00CB67D9"/>
    <w:rsid w:val="00D0363A"/>
    <w:rsid w:val="00D04F99"/>
    <w:rsid w:val="00D334D2"/>
    <w:rsid w:val="00D70158"/>
    <w:rsid w:val="00DA5828"/>
    <w:rsid w:val="00DD2880"/>
    <w:rsid w:val="00DD6130"/>
    <w:rsid w:val="00DD7F52"/>
    <w:rsid w:val="00E17EA9"/>
    <w:rsid w:val="00E346BF"/>
    <w:rsid w:val="00E36545"/>
    <w:rsid w:val="00E611AE"/>
    <w:rsid w:val="00E80FB6"/>
    <w:rsid w:val="00E84CC4"/>
    <w:rsid w:val="00E922D6"/>
    <w:rsid w:val="00EB0F0C"/>
    <w:rsid w:val="00EB5D2C"/>
    <w:rsid w:val="00ED4B8D"/>
    <w:rsid w:val="00EF0EC6"/>
    <w:rsid w:val="00F03A47"/>
    <w:rsid w:val="00F37B26"/>
    <w:rsid w:val="00F53ED7"/>
    <w:rsid w:val="00F92E80"/>
    <w:rsid w:val="00FB198B"/>
    <w:rsid w:val="00FB3A4E"/>
    <w:rsid w:val="00FC147A"/>
    <w:rsid w:val="00FC1B76"/>
    <w:rsid w:val="00FD39D5"/>
    <w:rsid w:val="00FD52F0"/>
    <w:rsid w:val="00FE41D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aliases w:val="Paragraphe"/>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aliases w:val="Paragraphe Car"/>
    <w:link w:val="Paragraphedeliste"/>
    <w:uiPriority w:val="34"/>
    <w:qFormat/>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A45D67"/>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abstyle">
    <w:name w:val="tabstyle"/>
    <w:basedOn w:val="Policepardfaut"/>
    <w:rsid w:val="00CA60A1"/>
  </w:style>
  <w:style w:type="character" w:styleId="Titredulivre">
    <w:name w:val="Book Title"/>
    <w:basedOn w:val="Policepardfaut"/>
    <w:uiPriority w:val="33"/>
    <w:qFormat/>
    <w:rsid w:val="005F0E5A"/>
    <w:rPr>
      <w:b/>
      <w:bCs/>
      <w:smallCaps/>
      <w:spacing w:val="5"/>
    </w:rPr>
  </w:style>
  <w:style w:type="character" w:customStyle="1" w:styleId="cit-title">
    <w:name w:val="cit-title"/>
    <w:basedOn w:val="Policepardfaut"/>
    <w:rsid w:val="005F0E5A"/>
    <w:rPr>
      <w:rFonts w:cs="Times New Roman"/>
    </w:rPr>
  </w:style>
  <w:style w:type="character" w:customStyle="1" w:styleId="site-title">
    <w:name w:val="site-title"/>
    <w:basedOn w:val="Policepardfaut"/>
    <w:rsid w:val="005F0E5A"/>
    <w:rPr>
      <w:rFonts w:cs="Times New Roman"/>
    </w:rPr>
  </w:style>
  <w:style w:type="character" w:customStyle="1" w:styleId="cit-elocation">
    <w:name w:val="cit-elocation"/>
    <w:basedOn w:val="Policepardfaut"/>
    <w:rsid w:val="005F0E5A"/>
    <w:rPr>
      <w:rFonts w:cs="Times New Roman"/>
    </w:rPr>
  </w:style>
  <w:style w:type="character" w:customStyle="1" w:styleId="cit-sep">
    <w:name w:val="cit-sep"/>
    <w:basedOn w:val="Policepardfaut"/>
    <w:rsid w:val="005F0E5A"/>
    <w:rPr>
      <w:rFonts w:cs="Times New Roman"/>
    </w:rPr>
  </w:style>
  <w:style w:type="character" w:customStyle="1" w:styleId="cit-ahead-of-print-date">
    <w:name w:val="cit-ahead-of-print-date"/>
    <w:basedOn w:val="Policepardfaut"/>
    <w:rsid w:val="005F0E5A"/>
    <w:rPr>
      <w:rFonts w:cs="Times New Roman"/>
    </w:rPr>
  </w:style>
  <w:style w:type="character" w:customStyle="1" w:styleId="cit-doi">
    <w:name w:val="cit-doi"/>
    <w:basedOn w:val="Policepardfaut"/>
    <w:rsid w:val="005F0E5A"/>
    <w:rPr>
      <w:rFonts w:cs="Times New Roman"/>
    </w:rPr>
  </w:style>
  <w:style w:type="character" w:customStyle="1" w:styleId="A2">
    <w:name w:val="A2"/>
    <w:uiPriority w:val="99"/>
    <w:rsid w:val="005F0E5A"/>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54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aliases w:val="Paragraphe"/>
    <w:basedOn w:val="Normal"/>
    <w:link w:val="ParagraphedelisteCar"/>
    <w:uiPriority w:val="34"/>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aliases w:val="Paragraphe Car"/>
    <w:link w:val="Paragraphedeliste"/>
    <w:uiPriority w:val="34"/>
    <w:locked/>
    <w:rsid w:val="00AD267E"/>
  </w:style>
  <w:style w:type="paragraph" w:customStyle="1" w:styleId="Default">
    <w:name w:val="Default"/>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paragraph" w:styleId="Listepuces2">
    <w:name w:val="List Bullet 2"/>
    <w:basedOn w:val="Normal"/>
    <w:rsid w:val="0081473A"/>
    <w:pPr>
      <w:ind w:left="566" w:hanging="283"/>
    </w:pPr>
    <w:rPr>
      <w:rFonts w:eastAsia="Times New Roman"/>
      <w:sz w:val="20"/>
      <w:szCs w:val="20"/>
      <w:lang w:eastAsia="fr-FR"/>
    </w:rPr>
  </w:style>
  <w:style w:type="character" w:customStyle="1" w:styleId="Titre2Car">
    <w:name w:val="Titre 2 Car"/>
    <w:basedOn w:val="Policepardfaut"/>
    <w:link w:val="Titre2"/>
    <w:rsid w:val="005423AC"/>
    <w:rPr>
      <w:rFonts w:asciiTheme="majorHAnsi" w:eastAsiaTheme="majorEastAsia" w:hAnsiTheme="majorHAnsi" w:cstheme="majorBidi"/>
      <w:b/>
      <w:bCs/>
      <w:color w:val="4F81BD" w:themeColor="accent1"/>
      <w:sz w:val="26"/>
      <w:szCs w:val="26"/>
      <w:lang w:eastAsia="zh-CN"/>
    </w:rPr>
  </w:style>
  <w:style w:type="table" w:customStyle="1" w:styleId="Listeclaire-Accent611">
    <w:name w:val="Liste claire - Accent 611"/>
    <w:basedOn w:val="TableauNormal"/>
    <w:uiPriority w:val="61"/>
    <w:rsid w:val="00A45D67"/>
    <w:pPr>
      <w:spacing w:after="0" w:line="240" w:lineRule="auto"/>
      <w:jc w:val="left"/>
    </w:pPr>
    <w:rPr>
      <w:rFonts w:ascii="Calibri" w:eastAsia="Calibri" w:hAnsi="Calibri" w:cs="Arial"/>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claire-Accent6">
    <w:name w:val="Light List Accent 6"/>
    <w:basedOn w:val="TableauNormal"/>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0213BA"/>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abstyle">
    <w:name w:val="tabstyle"/>
    <w:basedOn w:val="Policepardfaut"/>
    <w:rsid w:val="00CA60A1"/>
  </w:style>
</w:styles>
</file>

<file path=word/webSettings.xml><?xml version="1.0" encoding="utf-8"?>
<w:webSettings xmlns:r="http://schemas.openxmlformats.org/officeDocument/2006/relationships" xmlns:w="http://schemas.openxmlformats.org/wordprocessingml/2006/main">
  <w:divs>
    <w:div w:id="205219757">
      <w:bodyDiv w:val="1"/>
      <w:marLeft w:val="0"/>
      <w:marRight w:val="0"/>
      <w:marTop w:val="0"/>
      <w:marBottom w:val="0"/>
      <w:divBdr>
        <w:top w:val="none" w:sz="0" w:space="0" w:color="auto"/>
        <w:left w:val="none" w:sz="0" w:space="0" w:color="auto"/>
        <w:bottom w:val="none" w:sz="0" w:space="0" w:color="auto"/>
        <w:right w:val="none" w:sz="0" w:space="0" w:color="auto"/>
      </w:divBdr>
    </w:div>
    <w:div w:id="716901454">
      <w:bodyDiv w:val="1"/>
      <w:marLeft w:val="0"/>
      <w:marRight w:val="0"/>
      <w:marTop w:val="0"/>
      <w:marBottom w:val="0"/>
      <w:divBdr>
        <w:top w:val="none" w:sz="0" w:space="0" w:color="auto"/>
        <w:left w:val="none" w:sz="0" w:space="0" w:color="auto"/>
        <w:bottom w:val="none" w:sz="0" w:space="0" w:color="auto"/>
        <w:right w:val="none" w:sz="0" w:space="0" w:color="auto"/>
      </w:divBdr>
    </w:div>
    <w:div w:id="1059743229">
      <w:bodyDiv w:val="1"/>
      <w:marLeft w:val="0"/>
      <w:marRight w:val="0"/>
      <w:marTop w:val="0"/>
      <w:marBottom w:val="0"/>
      <w:divBdr>
        <w:top w:val="none" w:sz="0" w:space="0" w:color="auto"/>
        <w:left w:val="none" w:sz="0" w:space="0" w:color="auto"/>
        <w:bottom w:val="none" w:sz="0" w:space="0" w:color="auto"/>
        <w:right w:val="none" w:sz="0" w:space="0" w:color="auto"/>
      </w:divBdr>
    </w:div>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 w:id="1824009184">
      <w:bodyDiv w:val="1"/>
      <w:marLeft w:val="0"/>
      <w:marRight w:val="0"/>
      <w:marTop w:val="0"/>
      <w:marBottom w:val="0"/>
      <w:divBdr>
        <w:top w:val="none" w:sz="0" w:space="0" w:color="auto"/>
        <w:left w:val="none" w:sz="0" w:space="0" w:color="auto"/>
        <w:bottom w:val="none" w:sz="0" w:space="0" w:color="auto"/>
        <w:right w:val="none" w:sz="0" w:space="0" w:color="auto"/>
      </w:divBdr>
    </w:div>
    <w:div w:id="1991980932">
      <w:bodyDiv w:val="1"/>
      <w:marLeft w:val="0"/>
      <w:marRight w:val="0"/>
      <w:marTop w:val="0"/>
      <w:marBottom w:val="0"/>
      <w:divBdr>
        <w:top w:val="none" w:sz="0" w:space="0" w:color="auto"/>
        <w:left w:val="none" w:sz="0" w:space="0" w:color="auto"/>
        <w:bottom w:val="none" w:sz="0" w:space="0" w:color="auto"/>
        <w:right w:val="none" w:sz="0" w:space="0" w:color="auto"/>
      </w:divBdr>
    </w:div>
    <w:div w:id="20731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yperlink" Target="http://www.pressesdesmines.com/author?id=63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app.asso.fr/"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wipo.int/" TargetMode="External"/><Relationship Id="rId20" Type="http://schemas.openxmlformats.org/officeDocument/2006/relationships/hyperlink" Target="https://books.google.com/books?hl=fr&amp;lr=&amp;id=Ja-N81qSk2kC&amp;oi=fnd&amp;pg=PA11&amp;dq=%C3%A9cologie++et+d%C3%A9veloppement+durable+livre+ISSN&amp;ots=dPCe6JUrhH&amp;sig=bU8G1KsUVcvmL-0t53mYuX5qm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hyperlink" Target="https://www.mesrs.dz/documents/12221/26200/Charte+fran__ais+d__f.pdf/50d6de61-aabd-4829-84b3-8302b790bdce" TargetMode="External"/><Relationship Id="rId10" Type="http://schemas.openxmlformats.org/officeDocument/2006/relationships/oleObject" Target="embeddings/oleObject3.bin"/><Relationship Id="rId19" Type="http://schemas.openxmlformats.org/officeDocument/2006/relationships/hyperlink" Target="http://www.pressesdesmines.com/author?id=634"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60</Pages>
  <Words>15288</Words>
  <Characters>84085</Characters>
  <Application>Microsoft Office Word</Application>
  <DocSecurity>0</DocSecurity>
  <Lines>700</Lines>
  <Paragraphs>198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ALKAMA</cp:lastModifiedBy>
  <cp:revision>2</cp:revision>
  <dcterms:created xsi:type="dcterms:W3CDTF">2017-04-30T11:00:00Z</dcterms:created>
  <dcterms:modified xsi:type="dcterms:W3CDTF">2017-04-30T11:00:00Z</dcterms:modified>
</cp:coreProperties>
</file>