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F23" w:rsidRPr="00CC25B4" w:rsidRDefault="00707F23" w:rsidP="00707F23">
      <w:pPr>
        <w:shd w:val="clear" w:color="auto" w:fill="D9D9D9" w:themeFill="background1" w:themeFillShade="D9"/>
        <w:tabs>
          <w:tab w:val="left" w:pos="2268"/>
        </w:tabs>
        <w:spacing w:after="0" w:line="240" w:lineRule="auto"/>
        <w:jc w:val="center"/>
        <w:rPr>
          <w:rFonts w:ascii="Georgia" w:hAnsi="Georgia" w:cstheme="minorHAnsi"/>
          <w:b/>
          <w:bCs/>
          <w:sz w:val="32"/>
          <w:szCs w:val="32"/>
        </w:rPr>
      </w:pPr>
      <w:bookmarkStart w:id="0" w:name="Annexe3"/>
      <w:r w:rsidRPr="00CC25B4">
        <w:rPr>
          <w:rFonts w:ascii="Georgia" w:hAnsi="Georgia" w:cstheme="minorHAnsi"/>
          <w:b/>
          <w:bCs/>
          <w:sz w:val="32"/>
          <w:szCs w:val="32"/>
        </w:rPr>
        <w:t>Annexe 4 </w:t>
      </w:r>
    </w:p>
    <w:p w:rsidR="00707F23" w:rsidRPr="00CC25B4" w:rsidRDefault="00707F23" w:rsidP="00707F23">
      <w:pPr>
        <w:shd w:val="clear" w:color="auto" w:fill="D9D9D9" w:themeFill="background1" w:themeFillShade="D9"/>
        <w:tabs>
          <w:tab w:val="left" w:pos="2268"/>
        </w:tabs>
        <w:spacing w:after="0" w:line="240" w:lineRule="auto"/>
        <w:jc w:val="center"/>
        <w:rPr>
          <w:rFonts w:ascii="Georgia" w:hAnsi="Georgia" w:cstheme="minorHAnsi"/>
          <w:b/>
          <w:bCs/>
          <w:sz w:val="28"/>
          <w:szCs w:val="28"/>
        </w:rPr>
      </w:pPr>
      <w:r w:rsidRPr="00CC25B4">
        <w:rPr>
          <w:rFonts w:ascii="Georgia" w:hAnsi="Georgia" w:cstheme="minorHAnsi"/>
          <w:b/>
          <w:bCs/>
          <w:sz w:val="28"/>
          <w:szCs w:val="28"/>
        </w:rPr>
        <w:t xml:space="preserve">Catégorisation des revues scientifiques </w:t>
      </w:r>
    </w:p>
    <w:p w:rsidR="00707F23" w:rsidRDefault="00707F23" w:rsidP="00707F23">
      <w:pPr>
        <w:spacing w:after="0" w:line="240" w:lineRule="auto"/>
        <w:jc w:val="both"/>
        <w:rPr>
          <w:rFonts w:ascii="Georgia" w:hAnsi="Georgia" w:cstheme="minorHAnsi"/>
          <w:b/>
          <w:bCs/>
          <w:sz w:val="24"/>
          <w:szCs w:val="24"/>
        </w:rPr>
      </w:pPr>
    </w:p>
    <w:p w:rsidR="00910AF2" w:rsidRDefault="00910AF2" w:rsidP="00707F23">
      <w:pPr>
        <w:spacing w:after="0" w:line="240" w:lineRule="auto"/>
        <w:jc w:val="both"/>
        <w:rPr>
          <w:rFonts w:ascii="Georgia" w:hAnsi="Georgia" w:cstheme="minorHAnsi"/>
          <w:b/>
          <w:bCs/>
          <w:sz w:val="24"/>
          <w:szCs w:val="24"/>
        </w:rPr>
      </w:pPr>
    </w:p>
    <w:p w:rsidR="00707F23" w:rsidRPr="00687DA4" w:rsidRDefault="00707F23" w:rsidP="00707F23">
      <w:pPr>
        <w:spacing w:after="0" w:line="240" w:lineRule="auto"/>
        <w:jc w:val="both"/>
        <w:rPr>
          <w:rFonts w:cstheme="minorHAnsi"/>
          <w:i/>
          <w:iCs/>
        </w:rPr>
      </w:pPr>
      <w:r w:rsidRPr="00910AF2">
        <w:rPr>
          <w:rFonts w:cstheme="minorHAnsi"/>
          <w:b/>
          <w:bCs/>
          <w:i/>
          <w:iCs/>
          <w:u w:val="single"/>
        </w:rPr>
        <w:t>Catégorie exceptionnelle</w:t>
      </w:r>
      <w:r w:rsidRPr="00687DA4">
        <w:rPr>
          <w:rFonts w:cstheme="minorHAnsi"/>
          <w:b/>
          <w:bCs/>
          <w:i/>
          <w:iCs/>
        </w:rPr>
        <w:t xml:space="preserve"> : </w:t>
      </w:r>
      <w:r w:rsidRPr="00687DA4">
        <w:rPr>
          <w:rFonts w:cstheme="minorHAnsi"/>
          <w:i/>
          <w:iCs/>
        </w:rPr>
        <w:t>les revues « Nature » et « Science ».</w:t>
      </w:r>
    </w:p>
    <w:p w:rsidR="00707F23" w:rsidRPr="00687DA4" w:rsidRDefault="00707F23" w:rsidP="005E5144">
      <w:pPr>
        <w:spacing w:before="120" w:after="0" w:line="240" w:lineRule="auto"/>
        <w:jc w:val="both"/>
        <w:rPr>
          <w:rFonts w:cstheme="minorHAnsi"/>
          <w:i/>
          <w:iCs/>
        </w:rPr>
      </w:pPr>
      <w:r w:rsidRPr="005E5144">
        <w:rPr>
          <w:rFonts w:cstheme="minorHAnsi"/>
          <w:b/>
          <w:bCs/>
          <w:u w:val="single"/>
        </w:rPr>
        <w:t>Catégorie A+</w:t>
      </w:r>
      <w:r w:rsidRPr="00687DA4">
        <w:rPr>
          <w:rFonts w:cstheme="minorHAnsi"/>
          <w:b/>
          <w:bCs/>
          <w:i/>
          <w:iCs/>
        </w:rPr>
        <w:t>:</w:t>
      </w:r>
      <w:r w:rsidRPr="00687DA4">
        <w:rPr>
          <w:rFonts w:cstheme="minorHAnsi"/>
          <w:i/>
          <w:iCs/>
        </w:rPr>
        <w:t>Les revues  scientifiques indexées dans le Web of Science (WOS) de Thomson Reuters (avec Impact Factor) qui se trouvent dans le Top 10% des micro domaines.</w:t>
      </w:r>
    </w:p>
    <w:p w:rsidR="00707F23" w:rsidRPr="00687DA4" w:rsidRDefault="00707F23" w:rsidP="005E5144">
      <w:pPr>
        <w:spacing w:before="120" w:after="0" w:line="240" w:lineRule="auto"/>
        <w:jc w:val="both"/>
        <w:rPr>
          <w:rFonts w:cstheme="minorHAnsi"/>
          <w:i/>
          <w:iCs/>
        </w:rPr>
      </w:pPr>
      <w:r w:rsidRPr="005E5144">
        <w:rPr>
          <w:rFonts w:cstheme="minorHAnsi"/>
          <w:b/>
          <w:bCs/>
          <w:i/>
          <w:iCs/>
          <w:u w:val="single"/>
        </w:rPr>
        <w:t>Catégorie A</w:t>
      </w:r>
      <w:r w:rsidRPr="00687DA4">
        <w:rPr>
          <w:rFonts w:cstheme="minorHAnsi"/>
          <w:b/>
          <w:bCs/>
          <w:i/>
          <w:iCs/>
        </w:rPr>
        <w:t xml:space="preserve"> : </w:t>
      </w:r>
      <w:r w:rsidRPr="00687DA4">
        <w:rPr>
          <w:rFonts w:cstheme="minorHAnsi"/>
          <w:i/>
          <w:iCs/>
        </w:rPr>
        <w:t>Les revues scientifiques indexées dans le Web of Science (WOS) de Thomson Reuters. C'est la catégorie minimale qui permet la visibilité des institutions.</w:t>
      </w:r>
    </w:p>
    <w:p w:rsidR="00707F23" w:rsidRPr="00687DA4" w:rsidRDefault="00707F23" w:rsidP="00707F23">
      <w:pPr>
        <w:spacing w:after="0" w:line="240" w:lineRule="auto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Pour ces deux (02) premières catégories, il s’agit de la liste du JCR (Journal Citation Report) de Thomson Reuters. </w:t>
      </w:r>
    </w:p>
    <w:p w:rsidR="00707F23" w:rsidRPr="00687DA4" w:rsidRDefault="00707F23" w:rsidP="005E5144">
      <w:pPr>
        <w:spacing w:before="120" w:after="0" w:line="240" w:lineRule="auto"/>
        <w:jc w:val="both"/>
        <w:rPr>
          <w:rFonts w:cstheme="minorHAnsi"/>
          <w:i/>
          <w:iCs/>
        </w:rPr>
      </w:pPr>
      <w:r w:rsidRPr="005E5144">
        <w:rPr>
          <w:rFonts w:cstheme="minorHAnsi"/>
          <w:b/>
          <w:bCs/>
          <w:i/>
          <w:iCs/>
          <w:u w:val="single"/>
        </w:rPr>
        <w:t>Catégorie B</w:t>
      </w:r>
      <w:r w:rsidRPr="00687DA4">
        <w:rPr>
          <w:rFonts w:cstheme="minorHAnsi"/>
          <w:b/>
          <w:bCs/>
          <w:i/>
          <w:iCs/>
        </w:rPr>
        <w:t xml:space="preserve"> : </w:t>
      </w:r>
      <w:r w:rsidRPr="00687DA4">
        <w:rPr>
          <w:rFonts w:cstheme="minorHAnsi"/>
          <w:i/>
          <w:iCs/>
        </w:rPr>
        <w:t>Elles proviennent de bases sélectives et doivent avoir au moins une pérennité deux années.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="00707F23" w:rsidRPr="00687DA4">
        <w:rPr>
          <w:rFonts w:cstheme="minorHAnsi"/>
          <w:i/>
          <w:iCs/>
        </w:rPr>
        <w:t>iste « All databases » de Thomson Reuters (Medline, INSPEC, Biosis...etc);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Pr="00687DA4">
        <w:rPr>
          <w:rFonts w:cstheme="minorHAnsi"/>
          <w:i/>
          <w:iCs/>
        </w:rPr>
        <w:t xml:space="preserve">iste </w:t>
      </w:r>
      <w:r w:rsidR="00707F23" w:rsidRPr="00687DA4">
        <w:rPr>
          <w:rFonts w:cstheme="minorHAnsi"/>
          <w:i/>
          <w:iCs/>
        </w:rPr>
        <w:t>de SCOPUS ;</w:t>
      </w:r>
    </w:p>
    <w:p w:rsidR="00707F23" w:rsidRPr="00687DA4" w:rsidRDefault="00707F2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Les annales archéologiques Arabes-Syriennes ;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Pr="00687DA4">
        <w:rPr>
          <w:rFonts w:cstheme="minorHAnsi"/>
          <w:i/>
          <w:iCs/>
        </w:rPr>
        <w:t xml:space="preserve">iste </w:t>
      </w:r>
      <w:r w:rsidR="00707F23" w:rsidRPr="00687DA4">
        <w:rPr>
          <w:rFonts w:cstheme="minorHAnsi"/>
          <w:i/>
          <w:iCs/>
        </w:rPr>
        <w:t>de DE GRUYER;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Pr="00687DA4">
        <w:rPr>
          <w:rFonts w:cstheme="minorHAnsi"/>
          <w:i/>
          <w:iCs/>
        </w:rPr>
        <w:t xml:space="preserve">iste </w:t>
      </w:r>
      <w:r w:rsidR="00707F23" w:rsidRPr="00687DA4">
        <w:rPr>
          <w:rFonts w:cstheme="minorHAnsi"/>
          <w:i/>
          <w:iCs/>
        </w:rPr>
        <w:t>actualisée de l'AERES ;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Pr="00687DA4">
        <w:rPr>
          <w:rFonts w:cstheme="minorHAnsi"/>
          <w:i/>
          <w:iCs/>
        </w:rPr>
        <w:t xml:space="preserve">iste </w:t>
      </w:r>
      <w:r w:rsidR="00707F23" w:rsidRPr="00687DA4">
        <w:rPr>
          <w:rFonts w:cstheme="minorHAnsi"/>
          <w:i/>
          <w:iCs/>
        </w:rPr>
        <w:t>actualisée d'European Reference lndex for the Humanities (ERİH) ;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Pr="00687DA4">
        <w:rPr>
          <w:rFonts w:cstheme="minorHAnsi"/>
          <w:i/>
          <w:iCs/>
        </w:rPr>
        <w:t xml:space="preserve">iste </w:t>
      </w:r>
      <w:r w:rsidR="00707F23" w:rsidRPr="00687DA4">
        <w:rPr>
          <w:rFonts w:cstheme="minorHAnsi"/>
          <w:i/>
          <w:iCs/>
        </w:rPr>
        <w:t>des revues scientifiques ABDC (Australian Business Deans Council) ;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Pr="00687DA4">
        <w:rPr>
          <w:rFonts w:cstheme="minorHAnsi"/>
          <w:i/>
          <w:iCs/>
        </w:rPr>
        <w:t xml:space="preserve">iste </w:t>
      </w:r>
      <w:r w:rsidR="00707F23" w:rsidRPr="00687DA4">
        <w:rPr>
          <w:rFonts w:cstheme="minorHAnsi"/>
          <w:i/>
          <w:iCs/>
        </w:rPr>
        <w:t>des revues scientifiques CNRS ;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Pr="00687DA4">
        <w:rPr>
          <w:rFonts w:cstheme="minorHAnsi"/>
          <w:i/>
          <w:iCs/>
        </w:rPr>
        <w:t xml:space="preserve">iste </w:t>
      </w:r>
      <w:r w:rsidR="00707F23" w:rsidRPr="00687DA4">
        <w:rPr>
          <w:rFonts w:cstheme="minorHAnsi"/>
          <w:i/>
          <w:iCs/>
        </w:rPr>
        <w:t>des revues scientifiques du Journal Quality List ;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Pr="00687DA4">
        <w:rPr>
          <w:rFonts w:cstheme="minorHAnsi"/>
          <w:i/>
          <w:iCs/>
        </w:rPr>
        <w:t xml:space="preserve">iste </w:t>
      </w:r>
      <w:r w:rsidR="00707F23" w:rsidRPr="00687DA4">
        <w:rPr>
          <w:rFonts w:cstheme="minorHAnsi"/>
          <w:i/>
          <w:iCs/>
        </w:rPr>
        <w:t>des revues scientifiques Financial Times</w:t>
      </w:r>
      <w:r w:rsidR="005E5144">
        <w:rPr>
          <w:rFonts w:cstheme="minorHAnsi"/>
          <w:i/>
          <w:iCs/>
        </w:rPr>
        <w:t> ;</w:t>
      </w:r>
    </w:p>
    <w:p w:rsidR="00707F23" w:rsidRPr="00687DA4" w:rsidRDefault="00750653" w:rsidP="00750653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La l</w:t>
      </w:r>
      <w:r w:rsidRPr="00687DA4">
        <w:rPr>
          <w:rFonts w:cstheme="minorHAnsi"/>
          <w:i/>
          <w:iCs/>
        </w:rPr>
        <w:t xml:space="preserve">iste </w:t>
      </w:r>
      <w:r w:rsidR="00707F23" w:rsidRPr="00687DA4">
        <w:rPr>
          <w:rFonts w:cstheme="minorHAnsi"/>
          <w:i/>
          <w:iCs/>
        </w:rPr>
        <w:t>des revues validées par la commission scientifique nationale de validation des revues.</w:t>
      </w:r>
    </w:p>
    <w:p w:rsidR="00707F23" w:rsidRPr="00687DA4" w:rsidRDefault="00707F23" w:rsidP="005E5144">
      <w:pPr>
        <w:spacing w:before="120" w:after="0" w:line="240" w:lineRule="auto"/>
        <w:jc w:val="both"/>
        <w:rPr>
          <w:rFonts w:cstheme="minorHAnsi"/>
          <w:i/>
          <w:iCs/>
        </w:rPr>
      </w:pPr>
      <w:r w:rsidRPr="005E5144">
        <w:rPr>
          <w:rFonts w:cstheme="minorHAnsi"/>
          <w:b/>
          <w:bCs/>
          <w:i/>
          <w:iCs/>
          <w:u w:val="single"/>
        </w:rPr>
        <w:t>Catégorie C</w:t>
      </w:r>
      <w:r w:rsidRPr="00687DA4">
        <w:rPr>
          <w:rFonts w:cstheme="minorHAnsi"/>
          <w:b/>
          <w:bCs/>
          <w:i/>
          <w:iCs/>
        </w:rPr>
        <w:t xml:space="preserve"> : </w:t>
      </w:r>
      <w:r w:rsidRPr="00687DA4">
        <w:rPr>
          <w:rFonts w:cstheme="minorHAnsi"/>
          <w:i/>
          <w:iCs/>
        </w:rPr>
        <w:t>Ces revues concernent les revues scientifiques nationales qui répondent aux critères établis par la Commission Scientifique Nationale de Validation des Revues Scientifiques à savoir :</w:t>
      </w:r>
    </w:p>
    <w:p w:rsidR="00707F23" w:rsidRPr="005E514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5E5144">
        <w:rPr>
          <w:rFonts w:cstheme="minorHAnsi"/>
          <w:i/>
          <w:iCs/>
        </w:rPr>
        <w:t>La revue doit figurer sur la liste des revues validées par la Commission Scientifique Nationale de Validation des Revues Scientifiques ;</w:t>
      </w:r>
    </w:p>
    <w:p w:rsidR="00707F23" w:rsidRPr="005E514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5E5144">
        <w:rPr>
          <w:rFonts w:cstheme="minorHAnsi"/>
          <w:i/>
          <w:iCs/>
        </w:rPr>
        <w:t>La revue doit avoir au moins une pérennité deux années et quatre (04) numéros.</w:t>
      </w:r>
    </w:p>
    <w:p w:rsidR="00707F23" w:rsidRPr="005E514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5E5144">
        <w:rPr>
          <w:rFonts w:cstheme="minorHAnsi"/>
          <w:i/>
          <w:iCs/>
        </w:rPr>
        <w:t>La revue doit être non payante (les auteurs ne payent pas pour publier) ;</w:t>
      </w:r>
    </w:p>
    <w:p w:rsidR="00707F23" w:rsidRPr="005E514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5E5144">
        <w:rPr>
          <w:rFonts w:cstheme="minorHAnsi"/>
          <w:i/>
          <w:iCs/>
        </w:rPr>
        <w:t>La revue doit disposer d’une version électronique,(les articles complets et le numéro en entier  sont téléchargeables séparément);</w:t>
      </w:r>
    </w:p>
    <w:p w:rsidR="00707F23" w:rsidRPr="00687DA4" w:rsidRDefault="00707F23" w:rsidP="00750653">
      <w:pPr>
        <w:spacing w:before="120" w:after="0" w:line="240" w:lineRule="auto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La revue doit vérifier les critères suivants :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Disposer d’un ISSN.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Déclarer la périodicité de la régularité de parution.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Citer dans les pages de présentation, les domaines scientifiques couverts par la revue.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Disposer d’un éditeur en chef et d’un comité éditorial international.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Faire apparaitre l’éditeur et le lieu de l’édition dans les pages de présentation de la revue.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Faire apparaitre les noms et l’affiliation institutionnelle de l’éditeur en chef et des membres du comité éditorial dans les pages de présentation de la revue.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Disposer des adresses postales et électroniques du secrétariat de la revue et les mentionner dans les pages de présentation.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Faire apparaitre le titre complet, le logo bibliographique, l’ISSN, le dépôt légal, le volume, le numéro, et la date dans les pages de présentation.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Disposer d’une feuille de style (sous format DOC et/ou TEX et/ou LATEX, etc....) qui doit présenter des instructions aux auteurs.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Indiquer la procédure de soumission.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Disposer d’une table des matières de chaque numéro édité indiquant le titre des articles, les auteurs et les pages initiales.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Inclure dans chaque article de la revue l’affiliation institutionnelle des auteurs, la date de réception, la date de révision éventuelle, la date d’acceptation, le(s) résumé(s), les mots clés.</w:t>
      </w:r>
    </w:p>
    <w:p w:rsidR="00707F23" w:rsidRPr="00687DA4" w:rsidRDefault="00707F23" w:rsidP="005E5144">
      <w:pPr>
        <w:pStyle w:val="Paragraphedeliste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i/>
          <w:iCs/>
        </w:rPr>
      </w:pPr>
      <w:r w:rsidRPr="00687DA4">
        <w:rPr>
          <w:rFonts w:cstheme="minorHAnsi"/>
          <w:i/>
          <w:iCs/>
        </w:rPr>
        <w:t>Assurer, au moins, deux (2) référés pour l’expertise de chaque article.</w:t>
      </w:r>
    </w:p>
    <w:p w:rsidR="00707F23" w:rsidRPr="00306D63" w:rsidRDefault="00707F23" w:rsidP="00E049FE">
      <w:pPr>
        <w:spacing w:before="120"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687DA4">
        <w:rPr>
          <w:rFonts w:cstheme="minorHAnsi"/>
          <w:i/>
          <w:iCs/>
        </w:rPr>
        <w:t>La revue doit mentionner et solliciter l’originalité des travaux dans la note de présentation des instructions aux auteurs.</w:t>
      </w:r>
      <w:bookmarkEnd w:id="0"/>
      <w:r w:rsidR="00E049FE" w:rsidRPr="00306D63">
        <w:rPr>
          <w:rFonts w:ascii="Traditional Arabic" w:hAnsi="Traditional Arabic" w:cs="Traditional Arabic"/>
          <w:sz w:val="32"/>
          <w:szCs w:val="32"/>
        </w:rPr>
        <w:t xml:space="preserve"> </w:t>
      </w:r>
    </w:p>
    <w:p w:rsidR="00670691" w:rsidRPr="00306D63" w:rsidRDefault="0067069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</w:p>
    <w:sectPr w:rsidR="00670691" w:rsidRPr="00306D63" w:rsidSect="00707F23">
      <w:endnotePr>
        <w:numFmt w:val="decimal"/>
      </w:endnotePr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F54" w:rsidRDefault="00233F54" w:rsidP="00707F23">
      <w:pPr>
        <w:spacing w:after="0" w:line="240" w:lineRule="auto"/>
      </w:pPr>
      <w:r>
        <w:separator/>
      </w:r>
    </w:p>
  </w:endnote>
  <w:endnote w:type="continuationSeparator" w:id="1">
    <w:p w:rsidR="00233F54" w:rsidRDefault="00233F54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F54" w:rsidRDefault="00233F54" w:rsidP="00707F23">
      <w:pPr>
        <w:spacing w:after="0" w:line="240" w:lineRule="auto"/>
      </w:pPr>
      <w:r>
        <w:separator/>
      </w:r>
    </w:p>
  </w:footnote>
  <w:footnote w:type="continuationSeparator" w:id="1">
    <w:p w:rsidR="00233F54" w:rsidRDefault="00233F54" w:rsidP="00707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">
    <w:nsid w:val="58200295"/>
    <w:multiLevelType w:val="hybridMultilevel"/>
    <w:tmpl w:val="8676C05E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707F23"/>
    <w:rsid w:val="0008471A"/>
    <w:rsid w:val="00221236"/>
    <w:rsid w:val="00224C4A"/>
    <w:rsid w:val="00233F54"/>
    <w:rsid w:val="00345E86"/>
    <w:rsid w:val="00397FE7"/>
    <w:rsid w:val="003B261B"/>
    <w:rsid w:val="003E6E7A"/>
    <w:rsid w:val="00415A91"/>
    <w:rsid w:val="004633B8"/>
    <w:rsid w:val="00593299"/>
    <w:rsid w:val="005B300B"/>
    <w:rsid w:val="005E5144"/>
    <w:rsid w:val="00631C4E"/>
    <w:rsid w:val="00670691"/>
    <w:rsid w:val="00707F23"/>
    <w:rsid w:val="00750653"/>
    <w:rsid w:val="00816A9C"/>
    <w:rsid w:val="00910AF2"/>
    <w:rsid w:val="00973B5B"/>
    <w:rsid w:val="00A51F73"/>
    <w:rsid w:val="00AE677F"/>
    <w:rsid w:val="00B716AE"/>
    <w:rsid w:val="00C03497"/>
    <w:rsid w:val="00C06EFE"/>
    <w:rsid w:val="00C4404C"/>
    <w:rsid w:val="00C84DA7"/>
    <w:rsid w:val="00C965F3"/>
    <w:rsid w:val="00CC25B4"/>
    <w:rsid w:val="00D6554F"/>
    <w:rsid w:val="00D6624F"/>
    <w:rsid w:val="00DF0E99"/>
    <w:rsid w:val="00E049FE"/>
    <w:rsid w:val="00EC1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F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cp:lastPrinted>2018-04-01T07:49:00Z</cp:lastPrinted>
  <dcterms:created xsi:type="dcterms:W3CDTF">2018-04-01T07:52:00Z</dcterms:created>
  <dcterms:modified xsi:type="dcterms:W3CDTF">2018-04-01T07:52:00Z</dcterms:modified>
</cp:coreProperties>
</file>