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BB" w:rsidRPr="005F4F91" w:rsidRDefault="006541BB" w:rsidP="006541BB">
      <w:pPr>
        <w:pStyle w:val="Titre"/>
        <w:rPr>
          <w:rFonts w:ascii="Arial" w:hAnsi="Arial" w:cs="Arial"/>
          <w:color w:val="auto"/>
          <w:sz w:val="32"/>
          <w:szCs w:val="32"/>
        </w:rPr>
      </w:pPr>
      <w:r w:rsidRPr="005F4F91">
        <w:rPr>
          <w:rFonts w:ascii="Arial" w:hAnsi="Arial" w:cs="Arial"/>
          <w:color w:val="auto"/>
          <w:sz w:val="32"/>
          <w:szCs w:val="32"/>
        </w:rPr>
        <w:t>REPUBLIQUE ALGERIENNE DEMOCRATIQUE ET POPULAIRE</w:t>
      </w:r>
    </w:p>
    <w:p w:rsidR="006541BB" w:rsidRPr="005F4F91" w:rsidRDefault="006541BB" w:rsidP="006541BB">
      <w:pPr>
        <w:pStyle w:val="Titre"/>
        <w:rPr>
          <w:rFonts w:ascii="Arial" w:hAnsi="Arial" w:cs="Arial"/>
          <w:color w:val="auto"/>
          <w:sz w:val="28"/>
        </w:rPr>
      </w:pPr>
    </w:p>
    <w:p w:rsidR="006541BB" w:rsidRPr="005F4F91" w:rsidRDefault="006541BB" w:rsidP="006541BB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 xml:space="preserve">MINISTERE DE L’ENSEIGNEMENT SUPERIEUR </w:t>
      </w:r>
    </w:p>
    <w:p w:rsidR="006541BB" w:rsidRPr="005F4F91" w:rsidRDefault="006541BB" w:rsidP="006541BB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>ET DE LA RECHERCHE SCIENTIFIQUE</w:t>
      </w:r>
    </w:p>
    <w:p w:rsidR="006541BB" w:rsidRDefault="006541BB" w:rsidP="006541BB">
      <w:pPr>
        <w:pStyle w:val="Titre"/>
        <w:rPr>
          <w:rFonts w:ascii="Arial" w:hAnsi="Arial" w:cs="Arial"/>
          <w:color w:val="auto"/>
          <w:sz w:val="28"/>
        </w:rPr>
      </w:pPr>
    </w:p>
    <w:p w:rsidR="006541BB" w:rsidRPr="005F4F91" w:rsidRDefault="006541BB" w:rsidP="006541BB">
      <w:pPr>
        <w:pStyle w:val="Titre"/>
        <w:rPr>
          <w:rFonts w:ascii="Arial" w:hAnsi="Arial" w:cs="Arial"/>
          <w:color w:val="auto"/>
          <w:sz w:val="28"/>
        </w:rPr>
      </w:pPr>
    </w:p>
    <w:p w:rsidR="006541BB" w:rsidRPr="00F67D11" w:rsidRDefault="006541BB" w:rsidP="006541BB">
      <w:pPr>
        <w:jc w:val="center"/>
        <w:rPr>
          <w:rFonts w:ascii="Arial Narrow" w:hAnsi="Arial Narrow"/>
          <w:b/>
          <w:bCs/>
          <w:sz w:val="40"/>
          <w:szCs w:val="40"/>
        </w:rPr>
      </w:pPr>
      <w:r w:rsidRPr="00F67D11">
        <w:rPr>
          <w:rFonts w:ascii="Arial Narrow" w:hAnsi="Arial Narrow"/>
          <w:b/>
          <w:bCs/>
          <w:sz w:val="40"/>
          <w:szCs w:val="40"/>
        </w:rPr>
        <w:t>Comité Pédagogique National de Domaine des S</w:t>
      </w:r>
      <w:r>
        <w:rPr>
          <w:rFonts w:ascii="Arial Narrow" w:hAnsi="Arial Narrow"/>
          <w:b/>
          <w:bCs/>
          <w:sz w:val="40"/>
          <w:szCs w:val="40"/>
        </w:rPr>
        <w:t>ciences</w:t>
      </w:r>
      <w:r w:rsidRPr="00F67D11">
        <w:rPr>
          <w:rFonts w:ascii="Arial Narrow" w:hAnsi="Arial Narrow"/>
          <w:b/>
          <w:bCs/>
          <w:sz w:val="40"/>
          <w:szCs w:val="40"/>
        </w:rPr>
        <w:t xml:space="preserve"> de la Terre et de l’Univers</w:t>
      </w:r>
    </w:p>
    <w:p w:rsidR="006541BB" w:rsidRDefault="006541BB" w:rsidP="006541BB">
      <w:pPr>
        <w:pStyle w:val="Titre"/>
        <w:rPr>
          <w:rFonts w:ascii="Arial" w:hAnsi="Arial" w:cs="Arial"/>
          <w:color w:val="auto"/>
          <w:sz w:val="28"/>
          <w:rtl/>
        </w:rPr>
      </w:pPr>
    </w:p>
    <w:p w:rsidR="006541BB" w:rsidRPr="005F4F91" w:rsidRDefault="006541BB" w:rsidP="006541BB">
      <w:pPr>
        <w:pStyle w:val="Titre"/>
        <w:rPr>
          <w:rFonts w:ascii="Arial" w:hAnsi="Arial" w:cs="Arial"/>
          <w:color w:val="auto"/>
          <w:sz w:val="28"/>
        </w:rPr>
      </w:pPr>
    </w:p>
    <w:p w:rsidR="006541BB" w:rsidRPr="005F4F91" w:rsidRDefault="006541BB" w:rsidP="006541BB">
      <w:pPr>
        <w:pStyle w:val="Titre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>Domaine</w:t>
      </w:r>
      <w:r>
        <w:rPr>
          <w:rFonts w:ascii="Arial" w:hAnsi="Arial" w:cs="Arial"/>
          <w:color w:val="auto"/>
          <w:sz w:val="28"/>
        </w:rPr>
        <w:t xml:space="preserve">  </w:t>
      </w:r>
      <w:r w:rsidRPr="005F4F91">
        <w:rPr>
          <w:rFonts w:ascii="Arial" w:hAnsi="Arial" w:cs="Arial"/>
          <w:color w:val="auto"/>
          <w:sz w:val="28"/>
        </w:rPr>
        <w:t> : Sciences de la Terre et de l’Univers</w:t>
      </w:r>
    </w:p>
    <w:p w:rsidR="006541BB" w:rsidRDefault="006541BB" w:rsidP="006541BB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6541BB" w:rsidRPr="005F4F91" w:rsidRDefault="006541BB" w:rsidP="006541BB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6541BB" w:rsidRPr="005F4F91" w:rsidRDefault="006541BB" w:rsidP="006541BB">
      <w:pPr>
        <w:pStyle w:val="Titre"/>
        <w:ind w:left="708" w:firstLine="708"/>
        <w:jc w:val="left"/>
        <w:rPr>
          <w:rFonts w:ascii="Arial" w:hAnsi="Arial" w:cs="Arial"/>
          <w:color w:val="auto"/>
          <w:sz w:val="28"/>
        </w:rPr>
      </w:pPr>
      <w:r w:rsidRPr="005F4F91">
        <w:rPr>
          <w:rFonts w:ascii="Arial" w:hAnsi="Arial" w:cs="Arial"/>
          <w:color w:val="auto"/>
          <w:sz w:val="28"/>
        </w:rPr>
        <w:t>Filière </w:t>
      </w:r>
      <w:r>
        <w:rPr>
          <w:rFonts w:ascii="Arial" w:hAnsi="Arial" w:cs="Arial"/>
          <w:color w:val="auto"/>
          <w:sz w:val="28"/>
        </w:rPr>
        <w:t xml:space="preserve">       </w:t>
      </w:r>
      <w:r w:rsidRPr="005F4F91">
        <w:rPr>
          <w:rFonts w:ascii="Arial" w:hAnsi="Arial" w:cs="Arial"/>
          <w:color w:val="auto"/>
          <w:sz w:val="28"/>
        </w:rPr>
        <w:t xml:space="preserve">: </w:t>
      </w:r>
      <w:r w:rsidRPr="008D2A72">
        <w:rPr>
          <w:rFonts w:ascii="Calibri" w:hAnsi="Calibri" w:cs="Arial"/>
          <w:color w:val="auto"/>
          <w:sz w:val="28"/>
          <w:szCs w:val="28"/>
        </w:rPr>
        <w:t>Géographie et</w:t>
      </w:r>
      <w:r>
        <w:rPr>
          <w:rFonts w:ascii="Calibri" w:hAnsi="Calibri" w:cs="Arial" w:hint="cs"/>
          <w:color w:val="auto"/>
          <w:sz w:val="28"/>
          <w:szCs w:val="28"/>
          <w:rtl/>
        </w:rPr>
        <w:t xml:space="preserve"> </w:t>
      </w:r>
      <w:r>
        <w:rPr>
          <w:rFonts w:ascii="Calibri" w:hAnsi="Calibri" w:cs="Arial"/>
          <w:color w:val="auto"/>
          <w:sz w:val="28"/>
          <w:szCs w:val="28"/>
        </w:rPr>
        <w:t>Aménagement du T</w:t>
      </w:r>
      <w:r w:rsidRPr="008D2A72">
        <w:rPr>
          <w:rFonts w:ascii="Calibri" w:hAnsi="Calibri" w:cs="Arial"/>
          <w:color w:val="auto"/>
          <w:sz w:val="28"/>
          <w:szCs w:val="28"/>
        </w:rPr>
        <w:t>erritoire</w:t>
      </w:r>
    </w:p>
    <w:p w:rsidR="006541BB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</w:p>
    <w:p w:rsidR="006541BB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</w:p>
    <w:p w:rsidR="006541BB" w:rsidRPr="00A53BA0" w:rsidRDefault="006541BB" w:rsidP="006541BB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6541BB" w:rsidRPr="00A53BA0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snapToGrid w:val="0"/>
          <w:sz w:val="56"/>
          <w:szCs w:val="56"/>
        </w:rPr>
      </w:pPr>
      <w:r w:rsidRPr="00A53BA0">
        <w:rPr>
          <w:rFonts w:ascii="Calibri" w:eastAsia="Times New Roman" w:hAnsi="Calibri" w:cs="Calibri"/>
          <w:b/>
          <w:bCs/>
          <w:smallCaps/>
          <w:snapToGrid w:val="0"/>
          <w:sz w:val="56"/>
          <w:szCs w:val="56"/>
        </w:rPr>
        <w:t>Offre de formation</w:t>
      </w:r>
    </w:p>
    <w:p w:rsidR="006541BB" w:rsidRPr="00A53BA0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</w:pPr>
      <w:r w:rsidRPr="00A53BA0"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  <w:t>L.M.D.</w:t>
      </w:r>
    </w:p>
    <w:p w:rsidR="006541BB" w:rsidRPr="00A53BA0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:rsidR="006541BB" w:rsidRPr="00A53BA0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:rsidR="006541BB" w:rsidRPr="00A53BA0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</w:pPr>
      <w:r w:rsidRPr="00A53BA0">
        <w:rPr>
          <w:rFonts w:ascii="Calibri" w:eastAsia="Times New Roman" w:hAnsi="Calibri" w:cs="Calibri"/>
          <w:b/>
          <w:bCs/>
          <w:snapToGrid w:val="0"/>
          <w:sz w:val="52"/>
          <w:szCs w:val="52"/>
          <w:lang w:eastAsia="fr-FR"/>
        </w:rPr>
        <w:t>LICENCE ACADEMIQUE</w:t>
      </w:r>
    </w:p>
    <w:p w:rsidR="006541BB" w:rsidRPr="00A53BA0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:rsidR="006541BB" w:rsidRPr="00A53BA0" w:rsidRDefault="006541BB" w:rsidP="006541BB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28"/>
          <w:lang w:eastAsia="fr-FR"/>
        </w:rPr>
      </w:pPr>
    </w:p>
    <w:p w:rsidR="006541BB" w:rsidRPr="00A53BA0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6541BB" w:rsidRPr="001E0C66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56"/>
          <w:szCs w:val="56"/>
        </w:rPr>
      </w:pPr>
      <w:r>
        <w:rPr>
          <w:rFonts w:ascii="Calibri" w:eastAsia="Times New Roman" w:hAnsi="Calibri" w:cs="Calibri"/>
          <w:b/>
          <w:bCs/>
          <w:snapToGrid w:val="0"/>
          <w:sz w:val="56"/>
          <w:szCs w:val="56"/>
          <w:lang w:eastAsia="fr-FR"/>
        </w:rPr>
        <w:t>Aménagement du T</w:t>
      </w:r>
      <w:r w:rsidRPr="001E0C66">
        <w:rPr>
          <w:rFonts w:ascii="Calibri" w:eastAsia="Times New Roman" w:hAnsi="Calibri" w:cs="Calibri"/>
          <w:b/>
          <w:bCs/>
          <w:snapToGrid w:val="0"/>
          <w:sz w:val="56"/>
          <w:szCs w:val="56"/>
          <w:lang w:eastAsia="fr-FR"/>
        </w:rPr>
        <w:t>erritoire</w:t>
      </w:r>
    </w:p>
    <w:p w:rsidR="006541BB" w:rsidRDefault="006541BB" w:rsidP="006541BB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6541BB" w:rsidRDefault="006541BB" w:rsidP="006541BB">
      <w:pPr>
        <w:spacing w:after="0" w:line="240" w:lineRule="auto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6541BB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6541BB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6541BB" w:rsidRPr="00A53BA0" w:rsidRDefault="006541BB" w:rsidP="006541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napToGrid w:val="0"/>
          <w:sz w:val="28"/>
          <w:szCs w:val="36"/>
        </w:rPr>
      </w:pPr>
    </w:p>
    <w:p w:rsidR="006541BB" w:rsidRDefault="006541BB" w:rsidP="006541BB"/>
    <w:p w:rsidR="006541BB" w:rsidRPr="005F4F91" w:rsidRDefault="006541BB" w:rsidP="006541BB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  <w:r w:rsidRPr="005F4F91">
        <w:rPr>
          <w:rFonts w:cs="Arabic Transparent"/>
          <w:b/>
          <w:bCs/>
          <w:sz w:val="44"/>
          <w:szCs w:val="44"/>
          <w:rtl/>
          <w:lang w:bidi="ar-DZ"/>
        </w:rPr>
        <w:lastRenderedPageBreak/>
        <w:t>الجمهورية الجزائرية الـديمقراطيـة الـشعبيــة</w:t>
      </w:r>
    </w:p>
    <w:p w:rsidR="006541BB" w:rsidRPr="005F4F91" w:rsidRDefault="006541BB" w:rsidP="006541BB">
      <w:pPr>
        <w:tabs>
          <w:tab w:val="left" w:pos="993"/>
        </w:tabs>
        <w:bidi/>
        <w:jc w:val="center"/>
        <w:rPr>
          <w:rFonts w:cs="Arabic Transparent"/>
          <w:b/>
          <w:bCs/>
          <w:sz w:val="28"/>
          <w:szCs w:val="36"/>
          <w:rtl/>
          <w:lang w:bidi="ar-DZ"/>
        </w:rPr>
      </w:pPr>
    </w:p>
    <w:p w:rsidR="006541BB" w:rsidRPr="005F4F91" w:rsidRDefault="006541BB" w:rsidP="006541BB">
      <w:pPr>
        <w:pStyle w:val="Titre"/>
        <w:bidi/>
        <w:rPr>
          <w:rFonts w:ascii="Times New Roman" w:hAnsi="Times New Roman" w:cs="Arabic Transparent"/>
          <w:color w:val="auto"/>
          <w:sz w:val="40"/>
          <w:szCs w:val="40"/>
        </w:rPr>
      </w:pPr>
      <w:r w:rsidRPr="005F4F91">
        <w:rPr>
          <w:rFonts w:ascii="Times New Roman" w:hAnsi="Times New Roman" w:cs="Arabic Transparent"/>
          <w:color w:val="auto"/>
          <w:sz w:val="40"/>
          <w:szCs w:val="40"/>
          <w:rtl/>
        </w:rPr>
        <w:t>وزارة التعليــم العالــي والبحــث العلمــي</w:t>
      </w:r>
    </w:p>
    <w:p w:rsidR="006541BB" w:rsidRDefault="006541BB" w:rsidP="006541BB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</w:p>
    <w:p w:rsidR="006541BB" w:rsidRDefault="006541BB" w:rsidP="006541BB">
      <w:pPr>
        <w:tabs>
          <w:tab w:val="left" w:pos="993"/>
        </w:tabs>
        <w:bidi/>
        <w:jc w:val="center"/>
        <w:rPr>
          <w:b/>
          <w:bCs/>
          <w:sz w:val="44"/>
          <w:szCs w:val="44"/>
          <w:rtl/>
          <w:lang w:bidi="ar-DZ"/>
        </w:rPr>
      </w:pPr>
      <w:r w:rsidRPr="008F0040">
        <w:rPr>
          <w:b/>
          <w:bCs/>
          <w:sz w:val="44"/>
          <w:szCs w:val="44"/>
          <w:rtl/>
          <w:lang w:bidi="ar-DZ"/>
        </w:rPr>
        <w:t>اللجنة البيداغوجية الوطنية لميدان "علوم الأرض والكون</w:t>
      </w:r>
    </w:p>
    <w:p w:rsidR="006541BB" w:rsidRPr="005279CD" w:rsidRDefault="006541BB" w:rsidP="006541BB">
      <w:pPr>
        <w:tabs>
          <w:tab w:val="left" w:pos="993"/>
        </w:tabs>
        <w:bidi/>
        <w:rPr>
          <w:rFonts w:cs="Arabic Transparent"/>
          <w:b/>
          <w:bCs/>
          <w:sz w:val="44"/>
          <w:szCs w:val="44"/>
          <w:lang w:bidi="ar-DZ"/>
        </w:rPr>
      </w:pPr>
    </w:p>
    <w:p w:rsidR="006541BB" w:rsidRDefault="006541BB" w:rsidP="006541BB">
      <w:pPr>
        <w:bidi/>
        <w:jc w:val="center"/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/>
          <w:b/>
          <w:bCs/>
          <w:sz w:val="28"/>
          <w:szCs w:val="36"/>
          <w:rtl/>
          <w:lang w:bidi="ar-DZ"/>
        </w:rPr>
        <w:tab/>
      </w:r>
      <w:proofErr w:type="gramStart"/>
      <w:r>
        <w:rPr>
          <w:rFonts w:cs="Arabic Transparent"/>
          <w:b/>
          <w:bCs/>
          <w:sz w:val="32"/>
          <w:szCs w:val="32"/>
          <w:rtl/>
          <w:lang w:bidi="ar-DZ"/>
        </w:rPr>
        <w:t>الميدان :</w:t>
      </w:r>
      <w:proofErr w:type="gramEnd"/>
      <w:r>
        <w:rPr>
          <w:rFonts w:cs="Arabic Transparent"/>
          <w:b/>
          <w:bCs/>
          <w:sz w:val="32"/>
          <w:szCs w:val="32"/>
          <w:rtl/>
          <w:lang w:bidi="ar-DZ"/>
        </w:rPr>
        <w:t xml:space="preserve"> علوم الأرض و الكون</w:t>
      </w:r>
    </w:p>
    <w:p w:rsidR="006541BB" w:rsidRDefault="006541BB" w:rsidP="006541BB">
      <w:pPr>
        <w:tabs>
          <w:tab w:val="left" w:pos="993"/>
          <w:tab w:val="left" w:pos="3627"/>
        </w:tabs>
        <w:bidi/>
        <w:rPr>
          <w:rFonts w:cs="Arabic Transparent"/>
          <w:b/>
          <w:bCs/>
          <w:sz w:val="28"/>
          <w:szCs w:val="36"/>
          <w:rtl/>
          <w:lang w:bidi="ar-DZ"/>
        </w:rPr>
      </w:pPr>
    </w:p>
    <w:p w:rsidR="006541BB" w:rsidRDefault="006541BB" w:rsidP="006541BB">
      <w:pPr>
        <w:bidi/>
        <w:rPr>
          <w:rFonts w:cs="Arabic Transparent"/>
          <w:sz w:val="28"/>
          <w:szCs w:val="28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      </w:t>
      </w:r>
      <w:r>
        <w:rPr>
          <w:rFonts w:cs="Arabic Transparent"/>
          <w:b/>
          <w:bCs/>
          <w:sz w:val="32"/>
          <w:szCs w:val="32"/>
          <w:lang w:bidi="ar-DZ"/>
        </w:rPr>
        <w:t xml:space="preserve">  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</w:t>
      </w:r>
      <w:proofErr w:type="gramStart"/>
      <w:r>
        <w:rPr>
          <w:rFonts w:cs="Arabic Transparent"/>
          <w:b/>
          <w:bCs/>
          <w:sz w:val="32"/>
          <w:szCs w:val="32"/>
          <w:rtl/>
          <w:lang w:bidi="ar-DZ"/>
        </w:rPr>
        <w:t>الشعبة :</w:t>
      </w:r>
      <w:proofErr w:type="gramEnd"/>
      <w:r>
        <w:rPr>
          <w:rFonts w:cs="Arabic Transparent"/>
          <w:b/>
          <w:bCs/>
          <w:sz w:val="32"/>
          <w:szCs w:val="32"/>
          <w:rtl/>
          <w:lang w:bidi="ar-DZ"/>
        </w:rPr>
        <w:t xml:space="preserve"> </w:t>
      </w:r>
      <w:r w:rsidRPr="001E0C66">
        <w:rPr>
          <w:b/>
          <w:bCs/>
          <w:sz w:val="52"/>
          <w:szCs w:val="52"/>
          <w:rtl/>
          <w:lang w:bidi="ar-DZ"/>
        </w:rPr>
        <w:t>جغرافيا و تهيئة الاقليم</w:t>
      </w:r>
    </w:p>
    <w:p w:rsidR="006541BB" w:rsidRPr="001E0C66" w:rsidRDefault="006541BB" w:rsidP="006541BB">
      <w:pPr>
        <w:bidi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48"/>
          <w:szCs w:val="48"/>
          <w:lang w:eastAsia="zh-CN"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  </w:t>
      </w: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zh-CN" w:bidi="ar-DZ"/>
        </w:rPr>
      </w:pP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2"/>
          <w:szCs w:val="32"/>
          <w:rtl/>
          <w:lang w:eastAsia="zh-CN" w:bidi="ar-DZ"/>
        </w:rPr>
      </w:pP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عرض تكوين</w:t>
      </w: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 xml:space="preserve">ل. </w:t>
      </w:r>
      <w:proofErr w:type="gramStart"/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م .</w:t>
      </w:r>
      <w:proofErr w:type="gramEnd"/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 xml:space="preserve"> د</w:t>
      </w: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lang w:eastAsia="zh-CN" w:bidi="ar-DZ"/>
        </w:rPr>
      </w:pP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rtl/>
          <w:lang w:eastAsia="zh-CN" w:bidi="ar-DZ"/>
        </w:rPr>
      </w:pP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52"/>
          <w:szCs w:val="52"/>
          <w:lang w:eastAsia="zh-CN" w:bidi="ar-DZ"/>
        </w:rPr>
      </w:pPr>
      <w:r w:rsidRPr="00A53BA0">
        <w:rPr>
          <w:rFonts w:ascii="Calibri" w:eastAsia="SimSun" w:hAnsi="Calibri" w:cs="Times New Roman"/>
          <w:b/>
          <w:bCs/>
          <w:sz w:val="52"/>
          <w:szCs w:val="52"/>
          <w:rtl/>
          <w:lang w:eastAsia="zh-CN" w:bidi="ar-DZ"/>
        </w:rPr>
        <w:t>ليسانس أكاديمية</w:t>
      </w: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lang w:eastAsia="zh-CN" w:bidi="ar-DZ"/>
        </w:rPr>
      </w:pP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Calibri" w:eastAsia="SimSun" w:hAnsi="Calibri" w:cs="Times New Roman"/>
          <w:b/>
          <w:bCs/>
          <w:sz w:val="32"/>
          <w:szCs w:val="32"/>
          <w:rtl/>
          <w:lang w:eastAsia="zh-CN" w:bidi="ar-DZ"/>
        </w:rPr>
      </w:pPr>
    </w:p>
    <w:p w:rsidR="006541BB" w:rsidRPr="001E0C66" w:rsidRDefault="006541BB" w:rsidP="006541BB">
      <w:pPr>
        <w:bidi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72"/>
          <w:szCs w:val="72"/>
          <w:rtl/>
          <w:lang w:eastAsia="zh-CN" w:bidi="ar-DZ"/>
        </w:rPr>
      </w:pPr>
      <w:r w:rsidRPr="001E0C66">
        <w:rPr>
          <w:rFonts w:ascii="Times New Roman" w:eastAsia="SimSun" w:hAnsi="Times New Roman" w:cs="Times New Roman"/>
          <w:b/>
          <w:bCs/>
          <w:sz w:val="72"/>
          <w:szCs w:val="72"/>
          <w:rtl/>
          <w:lang w:eastAsia="zh-CN" w:bidi="ar-DZ"/>
        </w:rPr>
        <w:t>تهيئة</w:t>
      </w:r>
      <w:r w:rsidRPr="001E0C66">
        <w:rPr>
          <w:rFonts w:ascii="Times New Roman" w:eastAsia="SimSun" w:hAnsi="Times New Roman" w:cs="Times New Roman"/>
          <w:b/>
          <w:bCs/>
          <w:sz w:val="72"/>
          <w:szCs w:val="72"/>
          <w:lang w:eastAsia="zh-CN" w:bidi="ar-DZ"/>
        </w:rPr>
        <w:t xml:space="preserve"> </w:t>
      </w:r>
      <w:r w:rsidRPr="001E0C66">
        <w:rPr>
          <w:rFonts w:ascii="Times New Roman" w:eastAsia="SimSun" w:hAnsi="Times New Roman" w:cs="Times New Roman" w:hint="cs"/>
          <w:b/>
          <w:bCs/>
          <w:sz w:val="72"/>
          <w:szCs w:val="72"/>
          <w:rtl/>
          <w:lang w:eastAsia="zh-CN" w:bidi="ar-DZ"/>
        </w:rPr>
        <w:t>الإقليم</w:t>
      </w: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rtl/>
          <w:lang w:eastAsia="zh-CN" w:bidi="ar-DZ"/>
        </w:rPr>
      </w:pPr>
    </w:p>
    <w:p w:rsidR="006541BB" w:rsidRPr="00A53BA0" w:rsidRDefault="006541BB" w:rsidP="006541BB">
      <w:pPr>
        <w:bidi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ar-DZ"/>
        </w:rPr>
      </w:pPr>
    </w:p>
    <w:p w:rsidR="006541BB" w:rsidRDefault="006541BB" w:rsidP="006541BB">
      <w:pPr>
        <w:bidi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DZ"/>
        </w:rPr>
        <w:sectPr w:rsidR="006541BB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89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2"/>
      </w:tblGrid>
      <w:tr w:rsidR="006541BB" w:rsidRPr="00CD08D4" w:rsidTr="00F55088">
        <w:trPr>
          <w:trHeight w:val="630"/>
        </w:trPr>
        <w:tc>
          <w:tcPr>
            <w:tcW w:w="14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1BB" w:rsidRDefault="006541BB" w:rsidP="00F55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 xml:space="preserve">Licence </w:t>
            </w:r>
            <w:proofErr w:type="gramStart"/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académique  Aménagement</w:t>
            </w:r>
            <w:proofErr w:type="gramEnd"/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du territoire</w:t>
            </w:r>
          </w:p>
          <w:p w:rsidR="006541BB" w:rsidRPr="00CD08D4" w:rsidRDefault="006541BB" w:rsidP="00F550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340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Semestre 4</w:t>
            </w: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:    </w:t>
            </w:r>
          </w:p>
          <w:tbl>
            <w:tblPr>
              <w:tblW w:w="14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403"/>
              <w:gridCol w:w="1559"/>
              <w:gridCol w:w="1134"/>
              <w:gridCol w:w="992"/>
              <w:gridCol w:w="992"/>
              <w:gridCol w:w="1134"/>
              <w:gridCol w:w="1134"/>
              <w:gridCol w:w="1276"/>
              <w:gridCol w:w="1559"/>
              <w:gridCol w:w="1559"/>
            </w:tblGrid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Unité d’Enseignement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VHS</w:t>
                  </w:r>
                </w:p>
              </w:tc>
              <w:tc>
                <w:tcPr>
                  <w:tcW w:w="4252" w:type="dxa"/>
                  <w:gridSpan w:val="4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V.H hebdomadaire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Coeff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Crédits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Mode d'évaluation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15sem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TD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TP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Autres</w:t>
                  </w:r>
                </w:p>
              </w:tc>
              <w:tc>
                <w:tcPr>
                  <w:tcW w:w="1134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Continu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Examen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fondamentales</w:t>
                  </w:r>
                </w:p>
              </w:tc>
              <w:tc>
                <w:tcPr>
                  <w:tcW w:w="5811" w:type="dxa"/>
                  <w:gridSpan w:val="5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UEF1(O) : Espace et société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Algérie : Espace et société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2 : Eau et développement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UEF2(O</w:t>
                  </w:r>
                  <w:proofErr w:type="gramStart"/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)Dynamiques</w:t>
                  </w:r>
                  <w:proofErr w:type="gramEnd"/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 xml:space="preserve"> des milieux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Milieux physiques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2 : Milieu rural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3 : Milieux urbain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méthodologie</w:t>
                  </w:r>
                </w:p>
              </w:tc>
              <w:tc>
                <w:tcPr>
                  <w:tcW w:w="5811" w:type="dxa"/>
                  <w:gridSpan w:val="5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 xml:space="preserve">UEM1(O) : </w:t>
                  </w: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Techniques d’enquêtes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Techniques d’enquêtes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3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2 : Stage de terrain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  <w:t>x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découverte</w:t>
                  </w:r>
                </w:p>
              </w:tc>
              <w:tc>
                <w:tcPr>
                  <w:tcW w:w="5811" w:type="dxa"/>
                  <w:gridSpan w:val="5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UED1(O) : Sociologie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 xml:space="preserve">Matière 1 : Sociologie 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22h30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22h30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transversales</w:t>
                  </w:r>
                </w:p>
              </w:tc>
              <w:tc>
                <w:tcPr>
                  <w:tcW w:w="5811" w:type="dxa"/>
                  <w:gridSpan w:val="5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UET1(O)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Ethique et déontologie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22h30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1h30</w:t>
                  </w: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22h30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2 : Langue étrangère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22h30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1h30</w:t>
                  </w: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92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22h30</w:t>
                  </w:r>
                </w:p>
              </w:tc>
              <w:tc>
                <w:tcPr>
                  <w:tcW w:w="1134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80"/>
              </w:trPr>
              <w:tc>
                <w:tcPr>
                  <w:tcW w:w="3403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Total Semestre 4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377h30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13h30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09h00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337h30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30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541BB" w:rsidRPr="00CD08D4" w:rsidRDefault="006541BB" w:rsidP="00F550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6541BB" w:rsidRPr="00CD08D4" w:rsidRDefault="006541BB" w:rsidP="00F55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6541BB" w:rsidRPr="00CD08D4" w:rsidRDefault="006541BB" w:rsidP="00F55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6541BB" w:rsidRPr="00CD08D4" w:rsidRDefault="006541BB" w:rsidP="00F55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6541BB" w:rsidRDefault="006541BB" w:rsidP="00F550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 xml:space="preserve">Licence </w:t>
            </w:r>
            <w:proofErr w:type="gramStart"/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académique  Aménagement</w:t>
            </w:r>
            <w:proofErr w:type="gramEnd"/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du territoire</w:t>
            </w:r>
          </w:p>
          <w:p w:rsidR="006541BB" w:rsidRPr="00CD08D4" w:rsidRDefault="006541BB" w:rsidP="00F550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Semestre </w:t>
            </w:r>
            <w:proofErr w:type="gramStart"/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6</w:t>
            </w:r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:</w:t>
            </w:r>
            <w:proofErr w:type="gramEnd"/>
            <w:r w:rsidRPr="00CD08D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   </w:t>
            </w:r>
          </w:p>
          <w:tbl>
            <w:tblPr>
              <w:tblW w:w="14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379"/>
              <w:gridCol w:w="1548"/>
              <w:gridCol w:w="1126"/>
              <w:gridCol w:w="985"/>
              <w:gridCol w:w="985"/>
              <w:gridCol w:w="1126"/>
              <w:gridCol w:w="1126"/>
              <w:gridCol w:w="1267"/>
              <w:gridCol w:w="1548"/>
              <w:gridCol w:w="1548"/>
            </w:tblGrid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Unité d’Enseignement</w:t>
                  </w:r>
                </w:p>
              </w:tc>
              <w:tc>
                <w:tcPr>
                  <w:tcW w:w="1548" w:type="dxa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VHS</w:t>
                  </w:r>
                </w:p>
              </w:tc>
              <w:tc>
                <w:tcPr>
                  <w:tcW w:w="4222" w:type="dxa"/>
                  <w:gridSpan w:val="4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V.H hebdomadaire</w:t>
                  </w:r>
                </w:p>
              </w:tc>
              <w:tc>
                <w:tcPr>
                  <w:tcW w:w="1126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Coeff</w:t>
                  </w:r>
                  <w:proofErr w:type="spellEnd"/>
                </w:p>
              </w:tc>
              <w:tc>
                <w:tcPr>
                  <w:tcW w:w="1267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Crédits</w:t>
                  </w:r>
                </w:p>
              </w:tc>
              <w:tc>
                <w:tcPr>
                  <w:tcW w:w="3096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Mode d'évaluation</w:t>
                  </w: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15</w:t>
                  </w:r>
                </w:p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sem</w:t>
                  </w:r>
                  <w:proofErr w:type="spellEnd"/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</w:t>
                  </w:r>
                </w:p>
              </w:tc>
              <w:tc>
                <w:tcPr>
                  <w:tcW w:w="985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TD</w:t>
                  </w:r>
                </w:p>
              </w:tc>
              <w:tc>
                <w:tcPr>
                  <w:tcW w:w="985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TP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Autres</w:t>
                  </w:r>
                </w:p>
              </w:tc>
              <w:tc>
                <w:tcPr>
                  <w:tcW w:w="1126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Continu</w:t>
                  </w: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Examen</w:t>
                  </w: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tcBorders>
                    <w:top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fondamentales</w:t>
                  </w:r>
                </w:p>
              </w:tc>
              <w:tc>
                <w:tcPr>
                  <w:tcW w:w="5770" w:type="dxa"/>
                  <w:gridSpan w:val="5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top w:val="double" w:sz="4" w:space="0" w:color="auto"/>
                  </w:tcBorders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UEF1(O) : Activités et développement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Gouvernance et développement local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 xml:space="preserve">  2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Matière2 : Activités et organisation de l’espace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 xml:space="preserve"> 2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UEF2(O) : Risques et environnement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Risques et vulnérabilité territoriale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 xml:space="preserve"> 2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 xml:space="preserve"> 4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Matière2 : Environnement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 xml:space="preserve">  2</w:t>
                  </w:r>
                </w:p>
              </w:tc>
              <w:tc>
                <w:tcPr>
                  <w:tcW w:w="1267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méthodologie</w:t>
                  </w:r>
                </w:p>
              </w:tc>
              <w:tc>
                <w:tcPr>
                  <w:tcW w:w="5770" w:type="dxa"/>
                  <w:gridSpan w:val="5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E6E6E6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UEM1(O) : Méthodes et application sur terrain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Méthodes de recherche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22h30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267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Matière2 : Stage de terrain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45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3</w:t>
                  </w:r>
                </w:p>
              </w:tc>
              <w:tc>
                <w:tcPr>
                  <w:tcW w:w="1267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10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 découverte</w:t>
                  </w:r>
                </w:p>
              </w:tc>
              <w:tc>
                <w:tcPr>
                  <w:tcW w:w="5770" w:type="dxa"/>
                  <w:gridSpan w:val="5"/>
                  <w:shd w:val="clear" w:color="auto" w:fill="D9D9D9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shd w:val="clear" w:color="auto" w:fill="D9D9D9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shd w:val="clear" w:color="auto" w:fill="D9D9D9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D9D9D9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shd w:val="clear" w:color="auto" w:fill="D9D9D9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UED1(O) : Territoires et mondialisation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rPr>
                      <w:rFonts w:ascii="Calibri" w:eastAsia="SimSun" w:hAnsi="Calibri" w:cs="Calibri"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lang w:eastAsia="zh-CN"/>
                    </w:rPr>
                    <w:t>Matière 1 : Territoires et mondialisation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22h30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1h 30</w:t>
                  </w: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985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45h00</w:t>
                  </w:r>
                </w:p>
              </w:tc>
              <w:tc>
                <w:tcPr>
                  <w:tcW w:w="1126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1</w:t>
                  </w:r>
                </w:p>
              </w:tc>
              <w:tc>
                <w:tcPr>
                  <w:tcW w:w="1267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Cs/>
                      <w:lang w:eastAsia="zh-CN"/>
                    </w:rPr>
                    <w:t>2</w:t>
                  </w: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fr-FR"/>
                    </w:rPr>
                  </w:pPr>
                  <w:r w:rsidRPr="00CD08D4">
                    <w:rPr>
                      <w:rFonts w:ascii="Calibri" w:eastAsia="Times New Roman" w:hAnsi="Calibri" w:cs="Times New Roman"/>
                      <w:lang w:eastAsia="fr-FR"/>
                    </w:rPr>
                    <w:t>x</w:t>
                  </w:r>
                </w:p>
              </w:tc>
            </w:tr>
            <w:tr w:rsidR="006541BB" w:rsidRPr="00CD08D4" w:rsidTr="00F55088">
              <w:trPr>
                <w:cantSplit/>
                <w:trHeight w:val="279"/>
              </w:trPr>
              <w:tc>
                <w:tcPr>
                  <w:tcW w:w="3379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bCs/>
                      <w:lang w:eastAsia="zh-CN"/>
                    </w:rPr>
                    <w:t>Total Semestre 6</w:t>
                  </w: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270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09h00</w:t>
                  </w:r>
                </w:p>
              </w:tc>
              <w:tc>
                <w:tcPr>
                  <w:tcW w:w="985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6h00</w:t>
                  </w:r>
                </w:p>
              </w:tc>
              <w:tc>
                <w:tcPr>
                  <w:tcW w:w="985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-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315</w:t>
                  </w:r>
                </w:p>
              </w:tc>
              <w:tc>
                <w:tcPr>
                  <w:tcW w:w="1126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  <w:t>13</w:t>
                  </w:r>
                </w:p>
              </w:tc>
              <w:tc>
                <w:tcPr>
                  <w:tcW w:w="1267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/>
                      <w:sz w:val="24"/>
                      <w:szCs w:val="24"/>
                      <w:lang w:eastAsia="zh-CN"/>
                    </w:rPr>
                  </w:pPr>
                  <w:r w:rsidRPr="00CD08D4">
                    <w:rPr>
                      <w:rFonts w:ascii="Calibri" w:eastAsia="SimSun" w:hAnsi="Calibri" w:cs="Calibri"/>
                      <w:b/>
                      <w:lang w:eastAsia="zh-CN"/>
                    </w:rPr>
                    <w:t>30</w:t>
                  </w: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48" w:type="dxa"/>
                  <w:tcBorders>
                    <w:bottom w:val="double" w:sz="4" w:space="0" w:color="auto"/>
                  </w:tcBorders>
                  <w:vAlign w:val="center"/>
                </w:tcPr>
                <w:p w:rsidR="006541BB" w:rsidRPr="00CD08D4" w:rsidRDefault="006541BB" w:rsidP="00F55088">
                  <w:pPr>
                    <w:spacing w:after="0" w:line="240" w:lineRule="auto"/>
                    <w:jc w:val="center"/>
                    <w:rPr>
                      <w:rFonts w:ascii="Calibri" w:eastAsia="SimSun" w:hAnsi="Calibri" w:cs="Calibri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541BB" w:rsidRPr="00CD08D4" w:rsidRDefault="006541BB" w:rsidP="00F550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6541BB" w:rsidRDefault="006541BB" w:rsidP="006541BB">
      <w:pPr>
        <w:sectPr w:rsidR="006541BB" w:rsidSect="00FE00F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3762F" w:rsidRDefault="00C3762F" w:rsidP="00151741">
      <w:pPr>
        <w:spacing w:after="0"/>
        <w:jc w:val="center"/>
      </w:pPr>
      <w:bookmarkStart w:id="0" w:name="_GoBack"/>
      <w:bookmarkEnd w:id="0"/>
    </w:p>
    <w:sectPr w:rsidR="00C3762F" w:rsidSect="00FE00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83" w:rsidRDefault="002F4783">
      <w:pPr>
        <w:spacing w:after="0" w:line="240" w:lineRule="auto"/>
      </w:pPr>
      <w:r>
        <w:separator/>
      </w:r>
    </w:p>
  </w:endnote>
  <w:endnote w:type="continuationSeparator" w:id="0">
    <w:p w:rsidR="002F4783" w:rsidRDefault="002F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348563"/>
      <w:docPartObj>
        <w:docPartGallery w:val="Page Numbers (Bottom of Page)"/>
        <w:docPartUnique/>
      </w:docPartObj>
    </w:sdtPr>
    <w:sdtEndPr/>
    <w:sdtContent>
      <w:p w:rsidR="00EF340D" w:rsidRDefault="006541BB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7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340D" w:rsidRDefault="002F47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83" w:rsidRDefault="002F4783">
      <w:pPr>
        <w:spacing w:after="0" w:line="240" w:lineRule="auto"/>
      </w:pPr>
      <w:r>
        <w:separator/>
      </w:r>
    </w:p>
  </w:footnote>
  <w:footnote w:type="continuationSeparator" w:id="0">
    <w:p w:rsidR="002F4783" w:rsidRDefault="002F4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D32"/>
    <w:multiLevelType w:val="hybridMultilevel"/>
    <w:tmpl w:val="278C6FBC"/>
    <w:lvl w:ilvl="0" w:tplc="F5D44A8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D3784"/>
    <w:multiLevelType w:val="hybridMultilevel"/>
    <w:tmpl w:val="CA70E4A2"/>
    <w:lvl w:ilvl="0" w:tplc="090EC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76300"/>
    <w:multiLevelType w:val="hybridMultilevel"/>
    <w:tmpl w:val="AC90C61C"/>
    <w:lvl w:ilvl="0" w:tplc="625A777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BB"/>
    <w:rsid w:val="00151741"/>
    <w:rsid w:val="002F4783"/>
    <w:rsid w:val="006541BB"/>
    <w:rsid w:val="00C3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7CD1D3-C4F5-4543-B3E4-DC8D399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1B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1BB"/>
  </w:style>
  <w:style w:type="paragraph" w:styleId="Pieddepage">
    <w:name w:val="footer"/>
    <w:basedOn w:val="Normal"/>
    <w:link w:val="PieddepageCar"/>
    <w:uiPriority w:val="99"/>
    <w:unhideWhenUsed/>
    <w:rsid w:val="00654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1BB"/>
  </w:style>
  <w:style w:type="numbering" w:customStyle="1" w:styleId="Aucuneliste1">
    <w:name w:val="Aucune liste1"/>
    <w:next w:val="Aucuneliste"/>
    <w:uiPriority w:val="99"/>
    <w:semiHidden/>
    <w:unhideWhenUsed/>
    <w:rsid w:val="006541BB"/>
  </w:style>
  <w:style w:type="character" w:styleId="Numrodepage">
    <w:name w:val="page number"/>
    <w:basedOn w:val="Policepardfaut"/>
    <w:rsid w:val="006541BB"/>
  </w:style>
  <w:style w:type="paragraph" w:styleId="Paragraphedeliste">
    <w:name w:val="List Paragraph"/>
    <w:basedOn w:val="Normal"/>
    <w:uiPriority w:val="34"/>
    <w:qFormat/>
    <w:rsid w:val="006541BB"/>
    <w:pPr>
      <w:ind w:left="720"/>
      <w:contextualSpacing/>
    </w:pPr>
  </w:style>
  <w:style w:type="paragraph" w:styleId="Titre">
    <w:name w:val="Title"/>
    <w:basedOn w:val="Normal"/>
    <w:link w:val="TitreCar"/>
    <w:qFormat/>
    <w:rsid w:val="006541BB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  <w:style w:type="character" w:customStyle="1" w:styleId="TitreCar">
    <w:name w:val="Titre Car"/>
    <w:basedOn w:val="Policepardfaut"/>
    <w:link w:val="Titre"/>
    <w:rsid w:val="006541BB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430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2021-04-06T17:16:00Z</dcterms:created>
  <dcterms:modified xsi:type="dcterms:W3CDTF">2022-10-16T10:51:00Z</dcterms:modified>
</cp:coreProperties>
</file>