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7004BE" w14:textId="77777777" w:rsidR="00B811C5" w:rsidRDefault="00B811C5" w:rsidP="00B811C5">
      <w:pPr>
        <w:numPr>
          <w:ilvl w:val="0"/>
          <w:numId w:val="5"/>
        </w:numPr>
        <w:spacing w:line="240" w:lineRule="auto"/>
        <w:rPr>
          <w:rFonts w:ascii="Times New Roman" w:hAnsi="Times New Roman" w:cs="Times New Roman"/>
          <w:b/>
          <w:bCs/>
          <w:sz w:val="24"/>
          <w:szCs w:val="24"/>
        </w:rPr>
      </w:pPr>
      <w:r w:rsidRPr="000221E8">
        <w:rPr>
          <w:rFonts w:ascii="Times New Roman" w:hAnsi="Times New Roman" w:cs="Times New Roman"/>
          <w:b/>
          <w:bCs/>
          <w:sz w:val="24"/>
          <w:szCs w:val="24"/>
        </w:rPr>
        <w:t>CHAPITRE I : LE CYCLE DE L’EAU</w:t>
      </w:r>
    </w:p>
    <w:p w14:paraId="7C72D698" w14:textId="77777777" w:rsidR="00B811C5" w:rsidRPr="00C15EF9" w:rsidRDefault="00B811C5" w:rsidP="00B811C5">
      <w:pPr>
        <w:pStyle w:val="Paragraphedeliste"/>
        <w:numPr>
          <w:ilvl w:val="0"/>
          <w:numId w:val="12"/>
        </w:numPr>
        <w:autoSpaceDE w:val="0"/>
        <w:autoSpaceDN w:val="0"/>
        <w:adjustRightInd w:val="0"/>
        <w:spacing w:after="240"/>
        <w:jc w:val="both"/>
        <w:rPr>
          <w:b/>
          <w:bCs/>
        </w:rPr>
      </w:pPr>
      <w:r w:rsidRPr="00C15EF9">
        <w:rPr>
          <w:b/>
          <w:bCs/>
        </w:rPr>
        <w:t>Quelques chiffres sur l'eau :</w:t>
      </w:r>
    </w:p>
    <w:p w14:paraId="5C9F82DF" w14:textId="77777777" w:rsidR="00B811C5" w:rsidRPr="00D41051" w:rsidRDefault="00B811C5" w:rsidP="00B811C5">
      <w:pPr>
        <w:autoSpaceDE w:val="0"/>
        <w:autoSpaceDN w:val="0"/>
        <w:adjustRightInd w:val="0"/>
        <w:spacing w:after="0" w:line="360" w:lineRule="auto"/>
        <w:jc w:val="both"/>
        <w:rPr>
          <w:rFonts w:ascii="Times New Roman" w:hAnsi="Times New Roman" w:cs="Times New Roman"/>
          <w:sz w:val="24"/>
          <w:szCs w:val="24"/>
        </w:rPr>
      </w:pPr>
      <w:r w:rsidRPr="00C15EF9">
        <w:rPr>
          <w:rFonts w:ascii="Times New Roman" w:hAnsi="Times New Roman" w:cs="Times New Roman"/>
          <w:sz w:val="24"/>
          <w:szCs w:val="24"/>
        </w:rPr>
        <w:t>Nous vivons sur une planète constituée à 70 % d'eau. Cependant, la grande majorité (95</w:t>
      </w:r>
      <w:proofErr w:type="gramStart"/>
      <w:r w:rsidRPr="00C15EF9">
        <w:rPr>
          <w:rFonts w:ascii="Times New Roman" w:hAnsi="Times New Roman" w:cs="Times New Roman"/>
          <w:sz w:val="24"/>
          <w:szCs w:val="24"/>
        </w:rPr>
        <w:t>%)de</w:t>
      </w:r>
      <w:proofErr w:type="gramEnd"/>
      <w:r w:rsidRPr="00C15EF9">
        <w:rPr>
          <w:rFonts w:ascii="Times New Roman" w:hAnsi="Times New Roman" w:cs="Times New Roman"/>
          <w:sz w:val="24"/>
          <w:szCs w:val="24"/>
        </w:rPr>
        <w:t xml:space="preserve"> cette eau est salée et se trouve dans les océans alors que seulement 5 % des eaux terrestres sont douces. De ces eaux douces, 69 % sont sous forme de précipitations (pluies et neiges) et seulement 1 % sous forme d'eaux de surface, emmagasinées </w:t>
      </w:r>
      <w:proofErr w:type="gramStart"/>
      <w:r w:rsidRPr="00C15EF9">
        <w:rPr>
          <w:rFonts w:ascii="Times New Roman" w:hAnsi="Times New Roman" w:cs="Times New Roman"/>
          <w:sz w:val="24"/>
          <w:szCs w:val="24"/>
        </w:rPr>
        <w:t>dans  les</w:t>
      </w:r>
      <w:proofErr w:type="gramEnd"/>
      <w:r w:rsidRPr="00C15EF9">
        <w:rPr>
          <w:rFonts w:ascii="Times New Roman" w:hAnsi="Times New Roman" w:cs="Times New Roman"/>
          <w:sz w:val="24"/>
          <w:szCs w:val="24"/>
        </w:rPr>
        <w:t xml:space="preserve">  lacs  ou  s’écoulant  dans  les  cours  d’eau. Les 30 % restant s'accumulent dans des réservoirs poreux et constituent les eaux souterraines. Ces réservoirs sont alimentés par </w:t>
      </w:r>
      <w:proofErr w:type="gramStart"/>
      <w:r w:rsidRPr="00C15EF9">
        <w:rPr>
          <w:rFonts w:ascii="Times New Roman" w:hAnsi="Times New Roman" w:cs="Times New Roman"/>
          <w:sz w:val="24"/>
          <w:szCs w:val="24"/>
        </w:rPr>
        <w:t>gravité;</w:t>
      </w:r>
      <w:proofErr w:type="gramEnd"/>
      <w:r w:rsidRPr="00C15EF9">
        <w:rPr>
          <w:rFonts w:ascii="Times New Roman" w:hAnsi="Times New Roman" w:cs="Times New Roman"/>
          <w:sz w:val="24"/>
          <w:szCs w:val="24"/>
        </w:rPr>
        <w:t xml:space="preserve"> les eaux s’infiltrent de la surface jusqu'à ces réservoirs souterrains qui se déchargent éventuellement dans les lacs, les rivières et l'océan côtier</w:t>
      </w:r>
      <w:r w:rsidRPr="00C15EF9">
        <w:rPr>
          <w:rFonts w:ascii="Times New Roman" w:hAnsi="Times New Roman" w:cs="Times New Roman" w:hint="cs"/>
          <w:sz w:val="24"/>
          <w:szCs w:val="24"/>
          <w:rtl/>
        </w:rPr>
        <w:t>.</w:t>
      </w:r>
    </w:p>
    <w:p w14:paraId="6E6C9660" w14:textId="77777777" w:rsidR="00B811C5" w:rsidRDefault="00B811C5" w:rsidP="00B811C5">
      <w:pPr>
        <w:autoSpaceDE w:val="0"/>
        <w:autoSpaceDN w:val="0"/>
        <w:adjustRightInd w:val="0"/>
        <w:spacing w:after="0" w:line="240" w:lineRule="auto"/>
        <w:rPr>
          <w:rFonts w:ascii="Times New Roman" w:hAnsi="Times New Roman" w:cs="Times New Roman"/>
          <w:color w:val="000000"/>
        </w:rPr>
      </w:pPr>
    </w:p>
    <w:p w14:paraId="56D1DA42" w14:textId="77777777" w:rsidR="00B811C5" w:rsidRDefault="00B811C5" w:rsidP="00B811C5">
      <w:pPr>
        <w:pStyle w:val="Paragraphedeliste"/>
        <w:autoSpaceDE w:val="0"/>
        <w:autoSpaceDN w:val="0"/>
        <w:adjustRightInd w:val="0"/>
        <w:ind w:left="360"/>
        <w:jc w:val="center"/>
      </w:pPr>
      <w:r>
        <w:rPr>
          <w:noProof/>
        </w:rPr>
        <w:drawing>
          <wp:inline distT="0" distB="0" distL="0" distR="0" wp14:anchorId="1629B3B5" wp14:editId="58DFEF6F">
            <wp:extent cx="3778250" cy="3114040"/>
            <wp:effectExtent l="19050" t="0" r="0" b="0"/>
            <wp:docPr id="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7"/>
                    <a:srcRect/>
                    <a:stretch>
                      <a:fillRect/>
                    </a:stretch>
                  </pic:blipFill>
                  <pic:spPr bwMode="auto">
                    <a:xfrm>
                      <a:off x="0" y="0"/>
                      <a:ext cx="3778250" cy="3114040"/>
                    </a:xfrm>
                    <a:prstGeom prst="rect">
                      <a:avLst/>
                    </a:prstGeom>
                    <a:noFill/>
                    <a:ln w="9525">
                      <a:noFill/>
                      <a:miter lim="800000"/>
                      <a:headEnd/>
                      <a:tailEnd/>
                    </a:ln>
                  </pic:spPr>
                </pic:pic>
              </a:graphicData>
            </a:graphic>
          </wp:inline>
        </w:drawing>
      </w:r>
    </w:p>
    <w:p w14:paraId="4BAEF9B5" w14:textId="77777777" w:rsidR="00B811C5" w:rsidRPr="00595540" w:rsidRDefault="00B811C5" w:rsidP="00B811C5">
      <w:pPr>
        <w:pStyle w:val="Paragraphedeliste"/>
        <w:autoSpaceDE w:val="0"/>
        <w:autoSpaceDN w:val="0"/>
        <w:adjustRightInd w:val="0"/>
        <w:ind w:left="360"/>
        <w:jc w:val="center"/>
        <w:rPr>
          <w:b/>
          <w:bCs/>
        </w:rPr>
      </w:pPr>
      <w:r w:rsidRPr="00595540">
        <w:rPr>
          <w:b/>
          <w:bCs/>
        </w:rPr>
        <w:t>Figure 1.1. Infiltration des eaux de surface et alimentation des réservoirs poreux souterrains, les aquifères (tirée Ressources Naturelles Canada, 2012).</w:t>
      </w:r>
    </w:p>
    <w:p w14:paraId="12AE6588" w14:textId="77777777" w:rsidR="00B811C5" w:rsidRDefault="00B811C5" w:rsidP="00B811C5">
      <w:pPr>
        <w:pStyle w:val="Paragraphedeliste"/>
        <w:autoSpaceDE w:val="0"/>
        <w:autoSpaceDN w:val="0"/>
        <w:adjustRightInd w:val="0"/>
        <w:ind w:left="360"/>
        <w:jc w:val="both"/>
      </w:pPr>
    </w:p>
    <w:p w14:paraId="4779BE8A" w14:textId="77777777" w:rsidR="00B811C5" w:rsidRPr="00C15EF9" w:rsidRDefault="00B811C5" w:rsidP="00B811C5">
      <w:pPr>
        <w:pStyle w:val="Paragraphedeliste"/>
        <w:numPr>
          <w:ilvl w:val="0"/>
          <w:numId w:val="12"/>
        </w:numPr>
        <w:autoSpaceDE w:val="0"/>
        <w:autoSpaceDN w:val="0"/>
        <w:adjustRightInd w:val="0"/>
        <w:spacing w:after="240"/>
        <w:jc w:val="both"/>
      </w:pPr>
      <w:r w:rsidRPr="00C15EF9">
        <w:rPr>
          <w:b/>
          <w:bCs/>
        </w:rPr>
        <w:t>Le cycle de l’eau :</w:t>
      </w:r>
    </w:p>
    <w:p w14:paraId="248F8D73" w14:textId="77777777" w:rsidR="00B811C5" w:rsidRPr="00104E1B" w:rsidRDefault="00B811C5" w:rsidP="00B811C5">
      <w:pPr>
        <w:spacing w:line="360" w:lineRule="auto"/>
        <w:jc w:val="both"/>
        <w:rPr>
          <w:rFonts w:ascii="Times New Roman" w:hAnsi="Times New Roman" w:cs="Times New Roman"/>
          <w:i/>
          <w:iCs/>
          <w:sz w:val="24"/>
          <w:szCs w:val="24"/>
        </w:rPr>
      </w:pPr>
      <w:r w:rsidRPr="00104E1B">
        <w:rPr>
          <w:rFonts w:ascii="Times New Roman" w:hAnsi="Times New Roman" w:cs="Times New Roman"/>
          <w:sz w:val="24"/>
          <w:szCs w:val="24"/>
        </w:rPr>
        <w:t>Sous l’effet du rayonnement solaire, l’eau des océans et des surfaces terrestres passe en phase gazeuse, et s'élève dans l’atmosphère (</w:t>
      </w:r>
      <w:r w:rsidRPr="00104E1B">
        <w:rPr>
          <w:rFonts w:ascii="Times New Roman" w:hAnsi="Times New Roman" w:cs="Times New Roman"/>
          <w:b/>
          <w:bCs/>
          <w:sz w:val="24"/>
          <w:szCs w:val="24"/>
        </w:rPr>
        <w:t>s’évapore</w:t>
      </w:r>
      <w:r w:rsidRPr="00104E1B">
        <w:rPr>
          <w:rFonts w:ascii="Times New Roman" w:hAnsi="Times New Roman" w:cs="Times New Roman"/>
          <w:sz w:val="24"/>
          <w:szCs w:val="24"/>
        </w:rPr>
        <w:t xml:space="preserve">) </w:t>
      </w:r>
      <w:r>
        <w:rPr>
          <w:rFonts w:ascii="Times New Roman" w:hAnsi="Times New Roman" w:cs="Times New Roman"/>
          <w:sz w:val="24"/>
          <w:szCs w:val="24"/>
        </w:rPr>
        <w:t>ou</w:t>
      </w:r>
      <w:r w:rsidRPr="00104E1B">
        <w:rPr>
          <w:rFonts w:ascii="Times New Roman" w:hAnsi="Times New Roman" w:cs="Times New Roman"/>
          <w:sz w:val="24"/>
          <w:szCs w:val="24"/>
        </w:rPr>
        <w:t xml:space="preserve"> elle se condense sous forme de gouttelettes (Figure 8).  Elle retombe dans les océans et sur terre sous forme de </w:t>
      </w:r>
      <w:r w:rsidRPr="00104E1B">
        <w:rPr>
          <w:rFonts w:ascii="Times New Roman" w:hAnsi="Times New Roman" w:cs="Times New Roman"/>
          <w:b/>
          <w:bCs/>
          <w:sz w:val="24"/>
          <w:szCs w:val="24"/>
        </w:rPr>
        <w:t>précipitation</w:t>
      </w:r>
      <w:r>
        <w:rPr>
          <w:rFonts w:ascii="Times New Roman" w:hAnsi="Times New Roman" w:cs="Times New Roman"/>
          <w:sz w:val="24"/>
          <w:szCs w:val="24"/>
        </w:rPr>
        <w:t xml:space="preserve"> liquide ou neigeuse</w:t>
      </w:r>
      <w:r w:rsidRPr="00104E1B">
        <w:rPr>
          <w:rFonts w:ascii="Times New Roman" w:hAnsi="Times New Roman" w:cs="Times New Roman"/>
          <w:sz w:val="24"/>
          <w:szCs w:val="24"/>
        </w:rPr>
        <w:t>. Les précipitations alimentent les dépôts de glace et de neige dans les zones froides. Une partie des précipitations peut être intercepté</w:t>
      </w:r>
      <w:r>
        <w:rPr>
          <w:rFonts w:ascii="Times New Roman" w:hAnsi="Times New Roman" w:cs="Times New Roman"/>
          <w:sz w:val="24"/>
          <w:szCs w:val="24"/>
        </w:rPr>
        <w:t>e par la végétation et rejoint</w:t>
      </w:r>
      <w:r w:rsidRPr="00104E1B">
        <w:rPr>
          <w:rFonts w:ascii="Times New Roman" w:hAnsi="Times New Roman" w:cs="Times New Roman"/>
          <w:sz w:val="24"/>
          <w:szCs w:val="24"/>
        </w:rPr>
        <w:t xml:space="preserve"> l'atmosphère par </w:t>
      </w:r>
      <w:r w:rsidRPr="00104E1B">
        <w:rPr>
          <w:rFonts w:ascii="Times New Roman" w:hAnsi="Times New Roman" w:cs="Times New Roman"/>
          <w:b/>
          <w:bCs/>
          <w:sz w:val="24"/>
          <w:szCs w:val="24"/>
        </w:rPr>
        <w:t>transpiration</w:t>
      </w:r>
      <w:r w:rsidRPr="00104E1B">
        <w:rPr>
          <w:rFonts w:ascii="Times New Roman" w:hAnsi="Times New Roman" w:cs="Times New Roman"/>
          <w:sz w:val="24"/>
          <w:szCs w:val="24"/>
        </w:rPr>
        <w:t>. Dans les zones chaudes, la pluie non interceptée par la vég</w:t>
      </w:r>
      <w:r>
        <w:rPr>
          <w:rFonts w:ascii="Times New Roman" w:hAnsi="Times New Roman" w:cs="Times New Roman"/>
          <w:sz w:val="24"/>
          <w:szCs w:val="24"/>
        </w:rPr>
        <w:t>étation engendre</w:t>
      </w:r>
      <w:r w:rsidRPr="00104E1B">
        <w:rPr>
          <w:rFonts w:ascii="Times New Roman" w:hAnsi="Times New Roman" w:cs="Times New Roman"/>
          <w:sz w:val="24"/>
          <w:szCs w:val="24"/>
        </w:rPr>
        <w:t xml:space="preserve"> les eaux de</w:t>
      </w:r>
      <w:r w:rsidRPr="00104E1B">
        <w:rPr>
          <w:rFonts w:ascii="Times New Roman" w:hAnsi="Times New Roman" w:cs="Times New Roman"/>
          <w:b/>
          <w:bCs/>
          <w:sz w:val="24"/>
          <w:szCs w:val="24"/>
        </w:rPr>
        <w:t xml:space="preserve"> ruissellement </w:t>
      </w:r>
      <w:r w:rsidRPr="00104E1B">
        <w:rPr>
          <w:rFonts w:ascii="Times New Roman" w:hAnsi="Times New Roman" w:cs="Times New Roman"/>
          <w:sz w:val="24"/>
          <w:szCs w:val="24"/>
        </w:rPr>
        <w:t xml:space="preserve">qui, en se réunissant, forment les cours d’eau. Une partie des précipitations pénètre dans le sous-sol et constitue </w:t>
      </w:r>
      <w:r w:rsidRPr="00104E1B">
        <w:rPr>
          <w:rFonts w:ascii="Times New Roman" w:hAnsi="Times New Roman" w:cs="Times New Roman"/>
          <w:b/>
          <w:bCs/>
          <w:sz w:val="24"/>
          <w:szCs w:val="24"/>
        </w:rPr>
        <w:t>les eaux d’infiltration</w:t>
      </w:r>
      <w:r w:rsidRPr="00104E1B">
        <w:rPr>
          <w:rFonts w:ascii="Times New Roman" w:hAnsi="Times New Roman" w:cs="Times New Roman"/>
          <w:sz w:val="24"/>
          <w:szCs w:val="24"/>
        </w:rPr>
        <w:t>, domaine de l'hydrogéologie. En effet, lorsque l’eau atteint un terrain perméable (sable), elle peut s’infiltrer. L’infiltration est partielle dans le cas des terrains semi-perméables (sable marneux</w:t>
      </w:r>
      <w:proofErr w:type="gramStart"/>
      <w:r w:rsidRPr="00104E1B">
        <w:rPr>
          <w:rFonts w:ascii="Times New Roman" w:hAnsi="Times New Roman" w:cs="Times New Roman"/>
          <w:sz w:val="24"/>
          <w:szCs w:val="24"/>
        </w:rPr>
        <w:t>),ou</w:t>
      </w:r>
      <w:proofErr w:type="gramEnd"/>
      <w:r w:rsidRPr="00104E1B">
        <w:rPr>
          <w:rFonts w:ascii="Times New Roman" w:hAnsi="Times New Roman" w:cs="Times New Roman"/>
          <w:sz w:val="24"/>
          <w:szCs w:val="24"/>
        </w:rPr>
        <w:t xml:space="preserve"> quasi </w:t>
      </w:r>
      <w:r w:rsidRPr="00104E1B">
        <w:rPr>
          <w:rFonts w:ascii="Times New Roman" w:hAnsi="Times New Roman" w:cs="Times New Roman"/>
          <w:sz w:val="24"/>
          <w:szCs w:val="24"/>
        </w:rPr>
        <w:lastRenderedPageBreak/>
        <w:t>nulle lorsque la roche est imperméable (argiles), mais elle peut être concentrée et totale dans certains systèmes karstiques, où des cours d’eau se jettent dans des cavités souterraines.</w:t>
      </w:r>
    </w:p>
    <w:p w14:paraId="32323C09" w14:textId="77777777" w:rsidR="00B811C5" w:rsidRPr="00104E1B" w:rsidRDefault="00B811C5" w:rsidP="00B811C5">
      <w:pPr>
        <w:autoSpaceDE w:val="0"/>
        <w:autoSpaceDN w:val="0"/>
        <w:adjustRightInd w:val="0"/>
        <w:jc w:val="both"/>
        <w:rPr>
          <w:rFonts w:ascii="Times New Roman" w:hAnsi="Times New Roman" w:cs="Times New Roman"/>
          <w:sz w:val="24"/>
          <w:szCs w:val="24"/>
        </w:rPr>
      </w:pPr>
      <w:proofErr w:type="gramStart"/>
      <w:r w:rsidRPr="00104E1B">
        <w:rPr>
          <w:rFonts w:ascii="Times New Roman" w:hAnsi="Times New Roman" w:cs="Times New Roman"/>
          <w:sz w:val="24"/>
          <w:szCs w:val="24"/>
        </w:rPr>
        <w:t>Le  volume</w:t>
      </w:r>
      <w:proofErr w:type="gramEnd"/>
      <w:r w:rsidRPr="00104E1B">
        <w:rPr>
          <w:rFonts w:ascii="Times New Roman" w:hAnsi="Times New Roman" w:cs="Times New Roman"/>
          <w:sz w:val="24"/>
          <w:szCs w:val="24"/>
        </w:rPr>
        <w:t>  d’eau  disponible  dans  le réservoir  souterrain  dépend  des  entrées  d’eau  (précipitations  et  infiltrations) et des sorties(évaporation, transpiration, ruissellement de surf</w:t>
      </w:r>
      <w:r>
        <w:rPr>
          <w:rFonts w:ascii="Times New Roman" w:hAnsi="Times New Roman" w:cs="Times New Roman"/>
          <w:sz w:val="24"/>
          <w:szCs w:val="24"/>
        </w:rPr>
        <w:t>ace, décharges (puits ou forage</w:t>
      </w:r>
      <w:r w:rsidRPr="00104E1B">
        <w:rPr>
          <w:rFonts w:ascii="Times New Roman" w:hAnsi="Times New Roman" w:cs="Times New Roman"/>
          <w:sz w:val="24"/>
          <w:szCs w:val="24"/>
        </w:rPr>
        <w:t>).</w:t>
      </w:r>
    </w:p>
    <w:p w14:paraId="4C35F525" w14:textId="77777777" w:rsidR="00B811C5" w:rsidRPr="008B1E75" w:rsidRDefault="00B811C5" w:rsidP="00B811C5">
      <w:pPr>
        <w:spacing w:line="360" w:lineRule="auto"/>
        <w:jc w:val="both"/>
        <w:rPr>
          <w:rFonts w:ascii="Times New Roman" w:hAnsi="Times New Roman" w:cs="Times New Roman"/>
          <w:sz w:val="24"/>
          <w:szCs w:val="24"/>
        </w:rPr>
      </w:pPr>
    </w:p>
    <w:p w14:paraId="4D0A580B" w14:textId="77777777" w:rsidR="00B811C5" w:rsidRPr="00031E11" w:rsidRDefault="00B811C5" w:rsidP="00B811C5">
      <w:pPr>
        <w:ind w:firstLine="708"/>
        <w:rPr>
          <w:rFonts w:ascii="Times New Roman" w:hAnsi="Times New Roman" w:cs="Times New Roman"/>
          <w:sz w:val="24"/>
          <w:szCs w:val="24"/>
        </w:rPr>
      </w:pPr>
      <w:r>
        <w:rPr>
          <w:noProof/>
          <w:lang w:eastAsia="fr-FR"/>
        </w:rPr>
        <w:drawing>
          <wp:inline distT="0" distB="0" distL="0" distR="0" wp14:anchorId="21F15682" wp14:editId="42908342">
            <wp:extent cx="4968875" cy="3105785"/>
            <wp:effectExtent l="19050" t="0" r="3175" b="0"/>
            <wp:docPr id="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8"/>
                    <a:srcRect/>
                    <a:stretch>
                      <a:fillRect/>
                    </a:stretch>
                  </pic:blipFill>
                  <pic:spPr bwMode="auto">
                    <a:xfrm>
                      <a:off x="0" y="0"/>
                      <a:ext cx="4968875" cy="3105785"/>
                    </a:xfrm>
                    <a:prstGeom prst="rect">
                      <a:avLst/>
                    </a:prstGeom>
                    <a:noFill/>
                    <a:ln w="9525">
                      <a:noFill/>
                      <a:miter lim="800000"/>
                      <a:headEnd/>
                      <a:tailEnd/>
                    </a:ln>
                  </pic:spPr>
                </pic:pic>
              </a:graphicData>
            </a:graphic>
          </wp:inline>
        </w:drawing>
      </w:r>
    </w:p>
    <w:p w14:paraId="20E08267" w14:textId="77777777" w:rsidR="00B811C5" w:rsidRDefault="00B811C5" w:rsidP="00B811C5">
      <w:pPr>
        <w:autoSpaceDE w:val="0"/>
        <w:autoSpaceDN w:val="0"/>
        <w:adjustRightInd w:val="0"/>
        <w:jc w:val="center"/>
        <w:rPr>
          <w:noProof/>
          <w:lang w:eastAsia="fr-FR"/>
        </w:rPr>
      </w:pPr>
    </w:p>
    <w:p w14:paraId="5FF76C2D" w14:textId="77777777" w:rsidR="00B811C5" w:rsidRDefault="00B811C5" w:rsidP="00B811C5">
      <w:pPr>
        <w:autoSpaceDE w:val="0"/>
        <w:autoSpaceDN w:val="0"/>
        <w:adjustRightInd w:val="0"/>
        <w:jc w:val="center"/>
        <w:rPr>
          <w:rFonts w:ascii="Times New Roman" w:hAnsi="Times New Roman" w:cs="Times New Roman"/>
          <w:color w:val="000000"/>
          <w:sz w:val="24"/>
          <w:szCs w:val="24"/>
        </w:rPr>
      </w:pPr>
      <w:r>
        <w:rPr>
          <w:noProof/>
          <w:lang w:eastAsia="fr-FR"/>
        </w:rPr>
        <w:drawing>
          <wp:inline distT="0" distB="0" distL="0" distR="0" wp14:anchorId="3D084023" wp14:editId="00914B4C">
            <wp:extent cx="2423795" cy="2924175"/>
            <wp:effectExtent l="1905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9"/>
                    <a:srcRect/>
                    <a:stretch>
                      <a:fillRect/>
                    </a:stretch>
                  </pic:blipFill>
                  <pic:spPr bwMode="auto">
                    <a:xfrm>
                      <a:off x="0" y="0"/>
                      <a:ext cx="2423795" cy="2924175"/>
                    </a:xfrm>
                    <a:prstGeom prst="rect">
                      <a:avLst/>
                    </a:prstGeom>
                    <a:noFill/>
                    <a:ln w="9525">
                      <a:noFill/>
                      <a:miter lim="800000"/>
                      <a:headEnd/>
                      <a:tailEnd/>
                    </a:ln>
                  </pic:spPr>
                </pic:pic>
              </a:graphicData>
            </a:graphic>
          </wp:inline>
        </w:drawing>
      </w:r>
    </w:p>
    <w:p w14:paraId="31FDF47B" w14:textId="77777777" w:rsidR="00B811C5" w:rsidRPr="00104E1B" w:rsidRDefault="00B811C5" w:rsidP="00B811C5">
      <w:pPr>
        <w:autoSpaceDE w:val="0"/>
        <w:autoSpaceDN w:val="0"/>
        <w:adjustRightInd w:val="0"/>
        <w:spacing w:after="0" w:line="380" w:lineRule="exact"/>
        <w:jc w:val="both"/>
        <w:rPr>
          <w:rFonts w:ascii="Times New Roman" w:hAnsi="Times New Roman" w:cs="Times New Roman"/>
          <w:sz w:val="24"/>
          <w:szCs w:val="24"/>
        </w:rPr>
      </w:pPr>
      <w:r w:rsidRPr="00104E1B">
        <w:rPr>
          <w:rFonts w:ascii="Times New Roman" w:hAnsi="Times New Roman" w:cs="Times New Roman"/>
          <w:sz w:val="24"/>
          <w:szCs w:val="24"/>
        </w:rPr>
        <w:lastRenderedPageBreak/>
        <w:t>Selon la loi de conservation de la masse du cycle hydrologique (toute perte en eau d’un réservoir est compensée par un gain dans un réservoir adjacent). </w:t>
      </w:r>
    </w:p>
    <w:p w14:paraId="7698EF5E" w14:textId="77777777" w:rsidR="00B811C5" w:rsidRPr="00104E1B" w:rsidRDefault="00B811C5" w:rsidP="00B811C5">
      <w:pPr>
        <w:spacing w:after="0" w:line="380" w:lineRule="exact"/>
        <w:jc w:val="both"/>
        <w:rPr>
          <w:rFonts w:ascii="Times New Roman" w:hAnsi="Times New Roman" w:cs="Times New Roman"/>
          <w:sz w:val="24"/>
          <w:szCs w:val="24"/>
        </w:rPr>
      </w:pPr>
      <w:r w:rsidRPr="00104E1B">
        <w:rPr>
          <w:rFonts w:ascii="Times New Roman" w:hAnsi="Times New Roman" w:cs="Times New Roman"/>
          <w:sz w:val="24"/>
          <w:szCs w:val="24"/>
        </w:rPr>
        <w:t xml:space="preserve">La source d'alimentation en eau d'un bassin hydrologique est donc fournie par les précipitations efficaces, c'est à dire par le volume d'eau qui reste disponible à la surface du sol après soustraction des pertes par </w:t>
      </w:r>
      <w:proofErr w:type="spellStart"/>
      <w:r w:rsidRPr="00104E1B">
        <w:rPr>
          <w:rFonts w:ascii="Times New Roman" w:hAnsi="Times New Roman" w:cs="Times New Roman"/>
          <w:sz w:val="24"/>
          <w:szCs w:val="24"/>
        </w:rPr>
        <w:t>évapo-transpiration</w:t>
      </w:r>
      <w:proofErr w:type="spellEnd"/>
      <w:r w:rsidRPr="00104E1B">
        <w:rPr>
          <w:rFonts w:ascii="Times New Roman" w:hAnsi="Times New Roman" w:cs="Times New Roman"/>
          <w:sz w:val="24"/>
          <w:szCs w:val="24"/>
        </w:rPr>
        <w:t xml:space="preserve"> réelle. L'eau se répartit en 2 </w:t>
      </w:r>
      <w:proofErr w:type="gramStart"/>
      <w:r w:rsidRPr="00104E1B">
        <w:rPr>
          <w:rFonts w:ascii="Times New Roman" w:hAnsi="Times New Roman" w:cs="Times New Roman"/>
          <w:sz w:val="24"/>
          <w:szCs w:val="24"/>
        </w:rPr>
        <w:t>fractions:</w:t>
      </w:r>
      <w:proofErr w:type="gramEnd"/>
      <w:r w:rsidRPr="00104E1B">
        <w:rPr>
          <w:rFonts w:ascii="Times New Roman" w:hAnsi="Times New Roman" w:cs="Times New Roman"/>
          <w:sz w:val="24"/>
          <w:szCs w:val="24"/>
        </w:rPr>
        <w:t xml:space="preserve">  </w:t>
      </w:r>
    </w:p>
    <w:p w14:paraId="6423DD6F" w14:textId="77777777" w:rsidR="00B811C5" w:rsidRPr="00104E1B" w:rsidRDefault="00B811C5" w:rsidP="00B811C5">
      <w:pPr>
        <w:spacing w:after="0" w:line="380" w:lineRule="exact"/>
        <w:jc w:val="both"/>
        <w:rPr>
          <w:rFonts w:ascii="Times New Roman" w:hAnsi="Times New Roman" w:cs="Times New Roman"/>
          <w:sz w:val="24"/>
          <w:szCs w:val="24"/>
        </w:rPr>
      </w:pPr>
      <w:r w:rsidRPr="00104E1B">
        <w:rPr>
          <w:rFonts w:ascii="Times New Roman" w:hAnsi="Times New Roman" w:cs="Times New Roman"/>
          <w:sz w:val="24"/>
          <w:szCs w:val="24"/>
        </w:rPr>
        <w:t xml:space="preserve">- le ruissellement qui alimente l'écoulement de surface collecté par le réseau </w:t>
      </w:r>
      <w:proofErr w:type="gramStart"/>
      <w:r w:rsidRPr="00104E1B">
        <w:rPr>
          <w:rFonts w:ascii="Times New Roman" w:hAnsi="Times New Roman" w:cs="Times New Roman"/>
          <w:sz w:val="24"/>
          <w:szCs w:val="24"/>
        </w:rPr>
        <w:t>hydrographique;</w:t>
      </w:r>
      <w:proofErr w:type="gramEnd"/>
    </w:p>
    <w:p w14:paraId="4EF2E7EE" w14:textId="77777777" w:rsidR="00B811C5" w:rsidRPr="00104E1B" w:rsidRDefault="00B811C5" w:rsidP="00B811C5">
      <w:pPr>
        <w:spacing w:after="0" w:line="380" w:lineRule="exact"/>
        <w:jc w:val="both"/>
        <w:rPr>
          <w:rFonts w:ascii="Times New Roman" w:hAnsi="Times New Roman" w:cs="Times New Roman"/>
          <w:sz w:val="24"/>
          <w:szCs w:val="24"/>
        </w:rPr>
      </w:pPr>
      <w:r w:rsidRPr="00104E1B">
        <w:rPr>
          <w:rFonts w:ascii="Times New Roman" w:hAnsi="Times New Roman" w:cs="Times New Roman"/>
          <w:sz w:val="24"/>
          <w:szCs w:val="24"/>
        </w:rPr>
        <w:t>- l'infiltration qui alimente le stock d'eau souterrain.</w:t>
      </w:r>
    </w:p>
    <w:p w14:paraId="57B871EC" w14:textId="77777777" w:rsidR="00B811C5" w:rsidRPr="00104E1B" w:rsidRDefault="00B811C5" w:rsidP="00B811C5">
      <w:pPr>
        <w:spacing w:after="0" w:line="380" w:lineRule="exact"/>
        <w:jc w:val="both"/>
        <w:rPr>
          <w:rFonts w:ascii="Times New Roman" w:hAnsi="Times New Roman" w:cs="Times New Roman"/>
          <w:sz w:val="24"/>
          <w:szCs w:val="24"/>
        </w:rPr>
      </w:pPr>
      <w:r w:rsidRPr="00104E1B">
        <w:rPr>
          <w:rFonts w:ascii="Times New Roman" w:hAnsi="Times New Roman" w:cs="Times New Roman"/>
          <w:sz w:val="24"/>
          <w:szCs w:val="24"/>
        </w:rPr>
        <w:t xml:space="preserve">La hauteur d'infiltration est la quantité d'eau infiltrée à travers le sol pendant une durée déterminée. Le taux d'infiltration est le rapport entre la hauteur d'infiltration et la hauteur de précipitation efficace.  </w:t>
      </w:r>
    </w:p>
    <w:p w14:paraId="59F74A1E" w14:textId="77777777" w:rsidR="00B811C5" w:rsidRPr="001E254A" w:rsidRDefault="00B811C5" w:rsidP="00B811C5">
      <w:pPr>
        <w:pStyle w:val="Paragraphedeliste"/>
        <w:numPr>
          <w:ilvl w:val="0"/>
          <w:numId w:val="12"/>
        </w:numPr>
        <w:spacing w:before="240" w:after="240"/>
        <w:jc w:val="both"/>
        <w:rPr>
          <w:b/>
          <w:bCs/>
        </w:rPr>
      </w:pPr>
      <w:r w:rsidRPr="001E254A">
        <w:rPr>
          <w:b/>
          <w:bCs/>
        </w:rPr>
        <w:t>Propriétés de l’eau :</w:t>
      </w:r>
    </w:p>
    <w:p w14:paraId="7EE34380" w14:textId="77777777" w:rsidR="00B811C5" w:rsidRPr="00F81768" w:rsidRDefault="00B811C5" w:rsidP="00B811C5">
      <w:pPr>
        <w:pStyle w:val="Paragraphedeliste"/>
        <w:spacing w:before="240" w:after="240"/>
        <w:ind w:left="360"/>
        <w:jc w:val="both"/>
        <w:rPr>
          <w:b/>
          <w:bCs/>
          <w:u w:val="single"/>
        </w:rPr>
      </w:pPr>
    </w:p>
    <w:p w14:paraId="6FA18733" w14:textId="77777777" w:rsidR="00B811C5" w:rsidRPr="00E24907" w:rsidRDefault="00B811C5" w:rsidP="00B811C5">
      <w:pPr>
        <w:pStyle w:val="Paragraphedeliste"/>
        <w:numPr>
          <w:ilvl w:val="0"/>
          <w:numId w:val="6"/>
        </w:numPr>
        <w:spacing w:before="240" w:line="360" w:lineRule="auto"/>
        <w:ind w:left="0" w:firstLine="0"/>
        <w:jc w:val="both"/>
        <w:rPr>
          <w:b/>
          <w:bCs/>
        </w:rPr>
      </w:pPr>
      <w:r w:rsidRPr="00213C3B">
        <w:rPr>
          <w:b/>
          <w:bCs/>
        </w:rPr>
        <w:t>Un liquide mobile :</w:t>
      </w:r>
      <w:r>
        <w:rPr>
          <w:b/>
          <w:bCs/>
        </w:rPr>
        <w:t xml:space="preserve"> </w:t>
      </w:r>
      <w:r>
        <w:t>l</w:t>
      </w:r>
      <w:r w:rsidRPr="00DE575F">
        <w:t>'eau est un corps continu, sans rigidité, qui coule facilement, remplit tous les interstices, puis s'étale en surface. L'eau possède un fort pouvoir mouillant qui lui donne des propriétés capillaires particulièrement importantes</w:t>
      </w:r>
      <w:r>
        <w:rPr>
          <w:color w:val="1F497D"/>
        </w:rPr>
        <w:t xml:space="preserve">. </w:t>
      </w:r>
      <w:proofErr w:type="gramStart"/>
      <w:r w:rsidRPr="007B7FD9">
        <w:rPr>
          <w:color w:val="1F497D"/>
        </w:rPr>
        <w:t>pour</w:t>
      </w:r>
      <w:proofErr w:type="gramEnd"/>
      <w:r w:rsidRPr="007B7FD9">
        <w:rPr>
          <w:color w:val="1F497D"/>
        </w:rPr>
        <w:t xml:space="preserve"> comprendre son comportement dans les sols</w:t>
      </w:r>
      <w:r w:rsidRPr="00DE575F">
        <w:t xml:space="preserve"> </w:t>
      </w:r>
      <w:r>
        <w:t xml:space="preserve">il faut étudier outre </w:t>
      </w:r>
      <w:r w:rsidRPr="00E24907">
        <w:t xml:space="preserve">sa </w:t>
      </w:r>
      <w:r w:rsidRPr="00E24907">
        <w:rPr>
          <w:b/>
          <w:bCs/>
        </w:rPr>
        <w:t>densité</w:t>
      </w:r>
      <w:r w:rsidRPr="00E24907">
        <w:t xml:space="preserve"> ou</w:t>
      </w:r>
      <w:r w:rsidRPr="00CE48F4">
        <w:rPr>
          <w:color w:val="FF0000"/>
        </w:rPr>
        <w:t xml:space="preserve"> </w:t>
      </w:r>
      <w:r>
        <w:t xml:space="preserve">sa </w:t>
      </w:r>
      <w:r w:rsidRPr="001A4904">
        <w:rPr>
          <w:b/>
          <w:bCs/>
        </w:rPr>
        <w:t>masse volumique</w:t>
      </w:r>
      <w:r w:rsidRPr="006D5F1A">
        <w:rPr>
          <w:bCs/>
        </w:rPr>
        <w:t>(</w:t>
      </w:r>
      <w:r w:rsidRPr="006D5F1A">
        <w:rPr>
          <w:bCs/>
          <w:lang w:val="en-US"/>
        </w:rPr>
        <w:sym w:font="Symbol" w:char="F072"/>
      </w:r>
      <w:r w:rsidRPr="006D5F1A">
        <w:rPr>
          <w:bCs/>
        </w:rPr>
        <w:t>)</w:t>
      </w:r>
      <w:r>
        <w:rPr>
          <w:bCs/>
        </w:rPr>
        <w:t xml:space="preserve"> : </w:t>
      </w:r>
      <w:r w:rsidRPr="006D5F1A">
        <w:rPr>
          <w:bCs/>
        </w:rPr>
        <w:t>(</w:t>
      </w:r>
      <w:r w:rsidRPr="006D5F1A">
        <w:rPr>
          <w:lang w:val="fr-CA"/>
        </w:rPr>
        <w:t>Masse / volume</w:t>
      </w:r>
      <w:r>
        <w:rPr>
          <w:lang w:val="fr-CA"/>
        </w:rPr>
        <w:t xml:space="preserve"> = masse de l’unité de volume de ce corps</w:t>
      </w:r>
      <w:r w:rsidRPr="006D5F1A">
        <w:rPr>
          <w:lang w:val="fr-CA"/>
        </w:rPr>
        <w:t xml:space="preserve">) </w:t>
      </w:r>
      <w:r>
        <w:rPr>
          <w:lang w:val="fr-CA"/>
        </w:rPr>
        <w:t xml:space="preserve"> qui est </w:t>
      </w:r>
      <w:r w:rsidRPr="00DE575F">
        <w:t>de l’ordre de 1000 Kg/m</w:t>
      </w:r>
      <w:r w:rsidRPr="00DE575F">
        <w:rPr>
          <w:vertAlign w:val="superscript"/>
        </w:rPr>
        <w:t>3</w:t>
      </w:r>
      <w:r>
        <w:t xml:space="preserve"> ou </w:t>
      </w:r>
      <w:r w:rsidRPr="00761C61">
        <w:rPr>
          <w:b/>
          <w:bCs/>
        </w:rPr>
        <w:t>1g/ cm</w:t>
      </w:r>
      <w:r w:rsidRPr="00761C61">
        <w:rPr>
          <w:b/>
          <w:bCs/>
          <w:vertAlign w:val="superscript"/>
        </w:rPr>
        <w:t>3</w:t>
      </w:r>
      <w:r w:rsidRPr="006D5F1A">
        <w:rPr>
          <w:lang w:val="fr-CA"/>
        </w:rPr>
        <w:t xml:space="preserve">à </w:t>
      </w:r>
      <w:r>
        <w:rPr>
          <w:lang w:val="fr-CA"/>
        </w:rPr>
        <w:t>4</w:t>
      </w:r>
      <w:r w:rsidRPr="006D5F1A">
        <w:rPr>
          <w:lang w:val="fr-CA"/>
        </w:rPr>
        <w:t>ºC</w:t>
      </w:r>
      <w:r w:rsidRPr="00E24907">
        <w:t>(ou</w:t>
      </w:r>
      <w:r w:rsidRPr="00E24907">
        <w:rPr>
          <w:lang w:val="fr-CA"/>
        </w:rPr>
        <w:t xml:space="preserve"> de 999.97 kg/m</w:t>
      </w:r>
      <w:r w:rsidRPr="00E24907">
        <w:rPr>
          <w:vertAlign w:val="superscript"/>
          <w:lang w:val="fr-CA"/>
        </w:rPr>
        <w:t>3</w:t>
      </w:r>
      <w:r w:rsidRPr="00E24907">
        <w:rPr>
          <w:lang w:val="fr-CA"/>
        </w:rPr>
        <w:t xml:space="preserve"> à 3.98ºC et 958.4 kg/m</w:t>
      </w:r>
      <w:r w:rsidRPr="00E24907">
        <w:rPr>
          <w:vertAlign w:val="superscript"/>
          <w:lang w:val="fr-CA"/>
        </w:rPr>
        <w:t>3</w:t>
      </w:r>
      <w:r>
        <w:rPr>
          <w:lang w:val="fr-CA"/>
        </w:rPr>
        <w:t xml:space="preserve"> à 100 ºC) ;                                            </w:t>
      </w:r>
    </w:p>
    <w:p w14:paraId="22CC998E" w14:textId="77777777" w:rsidR="00B811C5" w:rsidRPr="006D5F1A" w:rsidRDefault="00B811C5" w:rsidP="00B811C5">
      <w:pPr>
        <w:spacing w:after="0" w:line="360" w:lineRule="auto"/>
        <w:jc w:val="both"/>
        <w:rPr>
          <w:rFonts w:ascii="Times New Roman" w:hAnsi="Times New Roman" w:cs="Times New Roman"/>
          <w:b/>
          <w:bCs/>
          <w:vanish/>
          <w:sz w:val="24"/>
          <w:szCs w:val="24"/>
        </w:rPr>
      </w:pPr>
      <w:r w:rsidRPr="006D5F1A">
        <w:rPr>
          <w:rFonts w:ascii="Times New Roman" w:hAnsi="Times New Roman" w:cs="Times New Roman"/>
          <w:sz w:val="24"/>
          <w:szCs w:val="24"/>
        </w:rPr>
        <w:t xml:space="preserve">Son </w:t>
      </w:r>
    </w:p>
    <w:p w14:paraId="1E2B90F7" w14:textId="77777777" w:rsidR="00B811C5" w:rsidRPr="006D5F1A" w:rsidRDefault="00B811C5" w:rsidP="00B811C5">
      <w:pPr>
        <w:spacing w:before="240" w:after="0" w:line="360" w:lineRule="auto"/>
        <w:jc w:val="both"/>
        <w:rPr>
          <w:rFonts w:ascii="Times New Roman" w:hAnsi="Times New Roman" w:cs="Times New Roman"/>
          <w:sz w:val="24"/>
          <w:szCs w:val="24"/>
          <w:lang w:val="fr-CA"/>
        </w:rPr>
      </w:pPr>
      <w:proofErr w:type="gramStart"/>
      <w:r w:rsidRPr="001A4904">
        <w:rPr>
          <w:rFonts w:ascii="Times New Roman" w:hAnsi="Times New Roman" w:cs="Times New Roman"/>
          <w:b/>
          <w:bCs/>
          <w:sz w:val="24"/>
          <w:szCs w:val="24"/>
          <w:lang w:val="fr-CA"/>
        </w:rPr>
        <w:t>p</w:t>
      </w:r>
      <w:r w:rsidRPr="006D5F1A">
        <w:rPr>
          <w:rFonts w:ascii="Times New Roman" w:hAnsi="Times New Roman" w:cs="Times New Roman"/>
          <w:b/>
          <w:bCs/>
          <w:sz w:val="24"/>
          <w:szCs w:val="24"/>
          <w:lang w:val="fr-CA"/>
        </w:rPr>
        <w:t>oids</w:t>
      </w:r>
      <w:proofErr w:type="gramEnd"/>
      <w:r w:rsidRPr="006D5F1A">
        <w:rPr>
          <w:rFonts w:ascii="Times New Roman" w:hAnsi="Times New Roman" w:cs="Times New Roman"/>
          <w:b/>
          <w:bCs/>
          <w:sz w:val="24"/>
          <w:szCs w:val="24"/>
          <w:lang w:val="fr-CA"/>
        </w:rPr>
        <w:t xml:space="preserve"> spécifique (</w:t>
      </w:r>
      <w:r w:rsidRPr="006D5F1A">
        <w:rPr>
          <w:rFonts w:ascii="Times New Roman" w:hAnsi="Times New Roman" w:cs="Times New Roman"/>
          <w:b/>
          <w:bCs/>
          <w:sz w:val="24"/>
          <w:szCs w:val="24"/>
          <w:lang w:val="fr-CA"/>
        </w:rPr>
        <w:sym w:font="Symbol" w:char="F067"/>
      </w:r>
      <w:r w:rsidRPr="006D5F1A">
        <w:rPr>
          <w:rFonts w:ascii="Times New Roman" w:hAnsi="Times New Roman" w:cs="Times New Roman"/>
          <w:b/>
          <w:bCs/>
          <w:sz w:val="24"/>
          <w:szCs w:val="24"/>
          <w:lang w:val="fr-CA"/>
        </w:rPr>
        <w:t xml:space="preserve">) </w:t>
      </w:r>
      <w:r w:rsidRPr="006D5F1A">
        <w:rPr>
          <w:rFonts w:ascii="Times New Roman" w:hAnsi="Times New Roman" w:cs="Times New Roman"/>
          <w:b/>
          <w:bCs/>
          <w:sz w:val="24"/>
          <w:szCs w:val="24"/>
        </w:rPr>
        <w:t>ou poids volumique</w:t>
      </w:r>
      <w:r>
        <w:rPr>
          <w:rFonts w:ascii="Times New Roman" w:hAnsi="Times New Roman" w:cs="Times New Roman"/>
          <w:sz w:val="24"/>
          <w:szCs w:val="24"/>
          <w:lang w:val="fr-CA"/>
        </w:rPr>
        <w:t xml:space="preserve"> qui est le poids </w:t>
      </w:r>
      <w:r w:rsidRPr="006052CC">
        <w:rPr>
          <w:rFonts w:ascii="Times New Roman" w:hAnsi="Times New Roman" w:cs="Times New Roman"/>
          <w:sz w:val="24"/>
          <w:szCs w:val="24"/>
          <w:lang w:val="fr-CA"/>
        </w:rPr>
        <w:t>d</w:t>
      </w:r>
      <w:r>
        <w:rPr>
          <w:rFonts w:ascii="Times New Roman" w:hAnsi="Times New Roman" w:cs="Times New Roman"/>
          <w:sz w:val="24"/>
          <w:szCs w:val="24"/>
          <w:lang w:val="fr-CA"/>
        </w:rPr>
        <w:t xml:space="preserve">e l’unité de volume de ce corps et est calculé par </w:t>
      </w:r>
      <w:r w:rsidRPr="006D5F1A">
        <w:rPr>
          <w:rFonts w:ascii="Times New Roman" w:hAnsi="Times New Roman" w:cs="Times New Roman"/>
          <w:b/>
          <w:bCs/>
          <w:sz w:val="24"/>
          <w:szCs w:val="24"/>
          <w:lang w:val="fr-CA"/>
        </w:rPr>
        <w:sym w:font="Symbol" w:char="F067"/>
      </w:r>
      <w:r w:rsidRPr="006D5F1A">
        <w:rPr>
          <w:rFonts w:ascii="Times New Roman" w:hAnsi="Times New Roman" w:cs="Times New Roman"/>
          <w:b/>
          <w:bCs/>
          <w:sz w:val="24"/>
          <w:szCs w:val="24"/>
          <w:lang w:val="fr-CA"/>
        </w:rPr>
        <w:t xml:space="preserve">= </w:t>
      </w:r>
      <w:r w:rsidRPr="006D5F1A">
        <w:rPr>
          <w:rFonts w:ascii="Times New Roman" w:hAnsi="Times New Roman" w:cs="Times New Roman"/>
          <w:b/>
          <w:bCs/>
          <w:sz w:val="24"/>
          <w:szCs w:val="24"/>
          <w:lang w:val="en-US"/>
        </w:rPr>
        <w:sym w:font="Symbol" w:char="F072"/>
      </w:r>
      <w:r w:rsidRPr="006D5F1A">
        <w:rPr>
          <w:rFonts w:ascii="Times New Roman" w:hAnsi="Times New Roman" w:cs="Times New Roman"/>
          <w:b/>
          <w:bCs/>
          <w:sz w:val="24"/>
          <w:szCs w:val="24"/>
          <w:lang w:val="fr-CA"/>
        </w:rPr>
        <w:t>g</w:t>
      </w:r>
      <w:r w:rsidRPr="006D5F1A">
        <w:rPr>
          <w:rFonts w:ascii="Times New Roman" w:hAnsi="Times New Roman" w:cs="Times New Roman"/>
          <w:sz w:val="24"/>
          <w:szCs w:val="24"/>
          <w:lang w:val="fr-CA"/>
        </w:rPr>
        <w:t xml:space="preserve"> en </w:t>
      </w:r>
      <w:r w:rsidRPr="00030BCA">
        <w:rPr>
          <w:rFonts w:ascii="Times New Roman" w:hAnsi="Times New Roman" w:cs="Times New Roman"/>
          <w:sz w:val="24"/>
          <w:szCs w:val="24"/>
          <w:lang w:val="fr-CA"/>
        </w:rPr>
        <w:t>(N/m</w:t>
      </w:r>
      <w:r w:rsidRPr="00030BCA">
        <w:rPr>
          <w:rFonts w:ascii="Times New Roman" w:hAnsi="Times New Roman" w:cs="Times New Roman"/>
          <w:sz w:val="24"/>
          <w:szCs w:val="24"/>
          <w:vertAlign w:val="superscript"/>
          <w:lang w:val="fr-CA"/>
        </w:rPr>
        <w:t>3</w:t>
      </w:r>
      <w:r w:rsidRPr="006D5F1A">
        <w:rPr>
          <w:rFonts w:ascii="Times New Roman" w:hAnsi="Times New Roman" w:cs="Times New Roman"/>
          <w:sz w:val="24"/>
          <w:szCs w:val="24"/>
          <w:lang w:val="fr-CA"/>
        </w:rPr>
        <w:t>)</w:t>
      </w:r>
      <w:r>
        <w:rPr>
          <w:rFonts w:ascii="Times New Roman" w:hAnsi="Times New Roman" w:cs="Times New Roman"/>
          <w:sz w:val="24"/>
          <w:szCs w:val="24"/>
          <w:lang w:val="fr-CA"/>
        </w:rPr>
        <w:t>, dont :</w:t>
      </w:r>
    </w:p>
    <w:p w14:paraId="086505F0" w14:textId="77777777" w:rsidR="00B811C5" w:rsidRPr="006D5F1A" w:rsidRDefault="00B811C5" w:rsidP="00B811C5">
      <w:pPr>
        <w:numPr>
          <w:ilvl w:val="0"/>
          <w:numId w:val="8"/>
        </w:numPr>
        <w:spacing w:after="0" w:line="360" w:lineRule="auto"/>
        <w:jc w:val="both"/>
        <w:rPr>
          <w:rFonts w:ascii="Times New Roman" w:hAnsi="Times New Roman" w:cs="Times New Roman"/>
          <w:sz w:val="24"/>
          <w:szCs w:val="24"/>
          <w:lang w:val="fr-CA"/>
        </w:rPr>
      </w:pPr>
      <w:r w:rsidRPr="006D5F1A">
        <w:rPr>
          <w:rFonts w:ascii="Times New Roman" w:hAnsi="Times New Roman" w:cs="Times New Roman"/>
          <w:vanish/>
          <w:sz w:val="24"/>
          <w:szCs w:val="24"/>
        </w:rPr>
        <w:t xml:space="preserve">ρ {\displaystyle \rho } </w:t>
      </w:r>
      <w:r w:rsidRPr="006D5F1A">
        <w:rPr>
          <w:rFonts w:ascii="Times New Roman" w:hAnsi="Times New Roman" w:cs="Times New Roman"/>
          <w:b/>
          <w:bCs/>
          <w:sz w:val="24"/>
          <w:szCs w:val="24"/>
          <w:lang w:val="en-US"/>
        </w:rPr>
        <w:sym w:font="Symbol" w:char="F072"/>
      </w:r>
      <w:r w:rsidRPr="006D5F1A">
        <w:rPr>
          <w:rFonts w:ascii="Times New Roman" w:hAnsi="Times New Roman" w:cs="Times New Roman"/>
          <w:b/>
          <w:bCs/>
          <w:sz w:val="24"/>
          <w:szCs w:val="24"/>
        </w:rPr>
        <w:t xml:space="preserve"> : </w:t>
      </w:r>
      <w:r w:rsidRPr="006D5F1A">
        <w:rPr>
          <w:rFonts w:ascii="Times New Roman" w:hAnsi="Times New Roman" w:cs="Times New Roman"/>
          <w:sz w:val="24"/>
          <w:szCs w:val="24"/>
        </w:rPr>
        <w:t xml:space="preserve">est la </w:t>
      </w:r>
      <w:hyperlink r:id="rId10" w:tooltip="Masse volumique" w:history="1">
        <w:r w:rsidRPr="006D5F1A">
          <w:rPr>
            <w:rFonts w:ascii="Times New Roman" w:hAnsi="Times New Roman" w:cs="Times New Roman"/>
            <w:sz w:val="24"/>
            <w:szCs w:val="24"/>
          </w:rPr>
          <w:t>masse volumique</w:t>
        </w:r>
      </w:hyperlink>
      <w:r w:rsidRPr="006D5F1A">
        <w:rPr>
          <w:rFonts w:ascii="Times New Roman" w:hAnsi="Times New Roman" w:cs="Times New Roman"/>
          <w:sz w:val="24"/>
          <w:szCs w:val="24"/>
        </w:rPr>
        <w:t xml:space="preserve"> du matériau (kg/m</w:t>
      </w:r>
      <w:r w:rsidRPr="006D5F1A">
        <w:rPr>
          <w:rFonts w:ascii="Times New Roman" w:hAnsi="Times New Roman" w:cs="Times New Roman"/>
          <w:sz w:val="24"/>
          <w:szCs w:val="24"/>
          <w:vertAlign w:val="superscript"/>
        </w:rPr>
        <w:t>3</w:t>
      </w:r>
      <w:r w:rsidRPr="006D5F1A">
        <w:rPr>
          <w:rFonts w:ascii="Times New Roman" w:hAnsi="Times New Roman" w:cs="Times New Roman"/>
          <w:sz w:val="24"/>
          <w:szCs w:val="24"/>
        </w:rPr>
        <w:t>)</w:t>
      </w:r>
      <w:r>
        <w:rPr>
          <w:rFonts w:ascii="Times New Roman" w:hAnsi="Times New Roman" w:cs="Times New Roman"/>
          <w:sz w:val="24"/>
          <w:szCs w:val="24"/>
        </w:rPr>
        <w:t>.</w:t>
      </w:r>
    </w:p>
    <w:p w14:paraId="26A17020" w14:textId="77777777" w:rsidR="00B811C5" w:rsidRDefault="00B811C5" w:rsidP="00B811C5">
      <w:pPr>
        <w:numPr>
          <w:ilvl w:val="0"/>
          <w:numId w:val="8"/>
        </w:numPr>
        <w:spacing w:line="360" w:lineRule="auto"/>
        <w:jc w:val="both"/>
        <w:rPr>
          <w:rFonts w:ascii="Times New Roman" w:hAnsi="Times New Roman" w:cs="Times New Roman"/>
          <w:sz w:val="24"/>
          <w:szCs w:val="24"/>
          <w:lang w:val="fr-CA"/>
        </w:rPr>
      </w:pPr>
      <w:proofErr w:type="gramStart"/>
      <w:r w:rsidRPr="006D5F1A">
        <w:rPr>
          <w:rFonts w:ascii="Times New Roman" w:hAnsi="Times New Roman" w:cs="Times New Roman"/>
          <w:b/>
          <w:bCs/>
          <w:sz w:val="24"/>
          <w:szCs w:val="24"/>
          <w:lang w:val="fr-CA"/>
        </w:rPr>
        <w:t>g</w:t>
      </w:r>
      <w:proofErr w:type="gramEnd"/>
      <w:r w:rsidRPr="006D5F1A">
        <w:rPr>
          <w:rFonts w:ascii="Times New Roman" w:hAnsi="Times New Roman" w:cs="Times New Roman"/>
          <w:sz w:val="24"/>
          <w:szCs w:val="24"/>
          <w:lang w:val="fr-CA"/>
        </w:rPr>
        <w:t> : accélération gravitationnelle (9.81 m</w:t>
      </w:r>
      <w:r w:rsidRPr="006D5F1A">
        <w:rPr>
          <w:rFonts w:ascii="Times New Roman" w:hAnsi="Times New Roman" w:cs="Times New Roman"/>
          <w:sz w:val="24"/>
          <w:szCs w:val="24"/>
          <w:vertAlign w:val="superscript"/>
          <w:lang w:val="fr-CA"/>
        </w:rPr>
        <w:t>2</w:t>
      </w:r>
      <w:r w:rsidRPr="006D5F1A">
        <w:rPr>
          <w:rFonts w:ascii="Times New Roman" w:hAnsi="Times New Roman" w:cs="Times New Roman"/>
          <w:sz w:val="24"/>
          <w:szCs w:val="24"/>
          <w:lang w:val="fr-CA"/>
        </w:rPr>
        <w:t>/s)</w:t>
      </w:r>
      <w:r>
        <w:rPr>
          <w:rFonts w:ascii="Times New Roman" w:hAnsi="Times New Roman" w:cs="Times New Roman"/>
          <w:sz w:val="24"/>
          <w:szCs w:val="24"/>
          <w:lang w:val="fr-CA"/>
        </w:rPr>
        <w:t>.</w:t>
      </w:r>
    </w:p>
    <w:p w14:paraId="1A574E59" w14:textId="77777777" w:rsidR="00B811C5" w:rsidRDefault="00B811C5" w:rsidP="00B811C5">
      <w:pPr>
        <w:spacing w:line="360" w:lineRule="auto"/>
        <w:jc w:val="both"/>
        <w:rPr>
          <w:rFonts w:ascii="Times New Roman" w:hAnsi="Times New Roman" w:cs="Times New Roman"/>
          <w:sz w:val="24"/>
          <w:szCs w:val="24"/>
          <w:lang w:val="fr-CA"/>
        </w:rPr>
      </w:pPr>
      <w:r w:rsidRPr="008112F5">
        <w:rPr>
          <w:rFonts w:ascii="Times New Roman" w:eastAsia="Times New Roman" w:hAnsi="Times New Roman" w:cs="Times New Roman"/>
          <w:sz w:val="24"/>
          <w:szCs w:val="24"/>
          <w:lang w:eastAsia="fr-FR"/>
        </w:rPr>
        <w:t>Sa</w:t>
      </w:r>
      <w:r>
        <w:rPr>
          <w:rFonts w:ascii="Times New Roman" w:eastAsia="Times New Roman" w:hAnsi="Times New Roman" w:cs="Times New Roman"/>
          <w:b/>
          <w:bCs/>
          <w:sz w:val="24"/>
          <w:szCs w:val="24"/>
          <w:lang w:eastAsia="fr-FR"/>
        </w:rPr>
        <w:t xml:space="preserve"> v</w:t>
      </w:r>
      <w:r w:rsidRPr="001C5F7E">
        <w:rPr>
          <w:rFonts w:ascii="Times New Roman" w:eastAsia="Times New Roman" w:hAnsi="Times New Roman" w:cs="Times New Roman"/>
          <w:b/>
          <w:bCs/>
          <w:sz w:val="24"/>
          <w:szCs w:val="24"/>
          <w:lang w:eastAsia="fr-FR"/>
        </w:rPr>
        <w:t>iscosité absolue ou dynamique (</w:t>
      </w:r>
      <w:r w:rsidRPr="001C5F7E">
        <w:rPr>
          <w:rFonts w:ascii="Times New Roman" w:eastAsia="Times New Roman" w:hAnsi="Times New Roman" w:cs="Times New Roman"/>
          <w:b/>
          <w:bCs/>
          <w:sz w:val="24"/>
          <w:szCs w:val="24"/>
          <w:lang w:eastAsia="fr-FR"/>
        </w:rPr>
        <w:sym w:font="Symbol" w:char="F06D"/>
      </w:r>
      <w:r w:rsidRPr="001C5F7E">
        <w:rPr>
          <w:rFonts w:ascii="Times New Roman" w:eastAsia="Times New Roman" w:hAnsi="Times New Roman" w:cs="Times New Roman"/>
          <w:b/>
          <w:bCs/>
          <w:sz w:val="24"/>
          <w:szCs w:val="24"/>
          <w:lang w:eastAsia="fr-FR"/>
        </w:rPr>
        <w:t>)</w:t>
      </w:r>
      <w:r>
        <w:rPr>
          <w:rFonts w:ascii="Times New Roman" w:eastAsia="Times New Roman" w:hAnsi="Times New Roman" w:cs="Times New Roman"/>
          <w:b/>
          <w:bCs/>
          <w:sz w:val="24"/>
          <w:szCs w:val="24"/>
          <w:lang w:eastAsia="fr-FR"/>
        </w:rPr>
        <w:t> </w:t>
      </w:r>
      <w:r w:rsidRPr="007B7FD9">
        <w:rPr>
          <w:rFonts w:ascii="Times New Roman" w:eastAsia="Times New Roman" w:hAnsi="Times New Roman" w:cs="Times New Roman"/>
          <w:sz w:val="24"/>
          <w:szCs w:val="24"/>
          <w:lang w:eastAsia="fr-FR"/>
        </w:rPr>
        <w:t>:</w:t>
      </w:r>
      <w:r>
        <w:rPr>
          <w:rFonts w:ascii="Times New Roman" w:eastAsia="Times New Roman" w:hAnsi="Times New Roman" w:cs="Times New Roman"/>
          <w:sz w:val="24"/>
          <w:szCs w:val="24"/>
          <w:lang w:eastAsia="fr-FR"/>
        </w:rPr>
        <w:t xml:space="preserve"> </w:t>
      </w:r>
      <w:r w:rsidRPr="0016694D">
        <w:rPr>
          <w:rFonts w:ascii="Times New Roman" w:eastAsia="Times New Roman" w:hAnsi="Times New Roman" w:cs="Times New Roman"/>
          <w:sz w:val="24"/>
          <w:szCs w:val="24"/>
          <w:lang w:eastAsia="fr-FR"/>
        </w:rPr>
        <w:t>c’est l</w:t>
      </w:r>
      <w:r>
        <w:rPr>
          <w:rFonts w:ascii="Times New Roman" w:eastAsia="Times New Roman" w:hAnsi="Times New Roman" w:cs="Times New Roman"/>
          <w:sz w:val="24"/>
          <w:szCs w:val="24"/>
          <w:lang w:eastAsia="fr-FR"/>
        </w:rPr>
        <w:t>a</w:t>
      </w:r>
      <w:r w:rsidRPr="0016694D">
        <w:rPr>
          <w:rFonts w:ascii="Times New Roman" w:eastAsia="Times New Roman" w:hAnsi="Times New Roman" w:cs="Times New Roman"/>
          <w:sz w:val="24"/>
          <w:szCs w:val="24"/>
          <w:lang w:eastAsia="fr-FR"/>
        </w:rPr>
        <w:t xml:space="preserve"> r</w:t>
      </w:r>
      <w:r w:rsidRPr="0016694D">
        <w:rPr>
          <w:rFonts w:ascii="Times New Roman" w:hAnsi="Times New Roman" w:cs="Times New Roman"/>
          <w:sz w:val="24"/>
          <w:szCs w:val="24"/>
        </w:rPr>
        <w:t>ésistance</w:t>
      </w:r>
      <w:r w:rsidRPr="001C5F7E">
        <w:rPr>
          <w:rFonts w:ascii="Times New Roman" w:hAnsi="Times New Roman" w:cs="Times New Roman"/>
          <w:sz w:val="24"/>
          <w:szCs w:val="24"/>
        </w:rPr>
        <w:t xml:space="preserve"> à l’écoulement </w:t>
      </w:r>
      <w:r w:rsidRPr="00F37072">
        <w:rPr>
          <w:rFonts w:ascii="Times New Roman" w:hAnsi="Times New Roman" w:cs="Times New Roman"/>
          <w:color w:val="1F497D"/>
          <w:sz w:val="24"/>
          <w:szCs w:val="24"/>
        </w:rPr>
        <w:t>(c’est un coefficient de frottement = forces tangentielles exercées sur une plaque par</w:t>
      </w:r>
      <w:r w:rsidRPr="00F37072">
        <w:rPr>
          <w:rFonts w:ascii="Times New Roman" w:hAnsi="Times New Roman" w:cs="Times New Roman"/>
          <w:color w:val="1F497D"/>
          <w:sz w:val="24"/>
          <w:szCs w:val="24"/>
          <w:lang w:val="fr-CA"/>
        </w:rPr>
        <w:t xml:space="preserve"> un écoulement)</w:t>
      </w:r>
      <w:r>
        <w:rPr>
          <w:rFonts w:ascii="Times New Roman" w:hAnsi="Times New Roman" w:cs="Times New Roman"/>
          <w:i/>
          <w:iCs/>
          <w:color w:val="1F497D"/>
          <w:sz w:val="24"/>
          <w:szCs w:val="24"/>
          <w:lang w:val="fr-CA"/>
        </w:rPr>
        <w:t xml:space="preserve"> </w:t>
      </w:r>
      <w:r>
        <w:rPr>
          <w:rFonts w:ascii="Times New Roman" w:hAnsi="Times New Roman" w:cs="Times New Roman"/>
          <w:sz w:val="24"/>
          <w:szCs w:val="24"/>
          <w:lang w:val="fr-CA"/>
        </w:rPr>
        <w:t>:</w:t>
      </w:r>
    </w:p>
    <w:p w14:paraId="22657431" w14:textId="77777777" w:rsidR="00B811C5" w:rsidRPr="002C065A" w:rsidRDefault="00B811C5" w:rsidP="00B811C5">
      <w:pPr>
        <w:spacing w:after="0" w:line="360" w:lineRule="auto"/>
        <w:jc w:val="both"/>
        <w:rPr>
          <w:rFonts w:ascii="Times New Roman" w:eastAsia="Times New Roman" w:hAnsi="Times New Roman" w:cs="Times New Roman"/>
          <w:b/>
          <w:bCs/>
          <w:sz w:val="24"/>
          <w:szCs w:val="24"/>
          <w:lang w:eastAsia="fr-FR"/>
        </w:rPr>
      </w:pPr>
      <m:oMath>
        <m:r>
          <w:rPr>
            <w:rFonts w:ascii="Cambria Math" w:hAnsi="Cambria Math" w:cs="Cambria Math"/>
            <w:sz w:val="24"/>
            <w:szCs w:val="24"/>
          </w:rPr>
          <m:t>μ</m:t>
        </m:r>
        <m:r>
          <m:rPr>
            <m:sty m:val="p"/>
          </m:rPr>
          <w:rPr>
            <w:rFonts w:ascii="Cambria Math" w:hAnsi="Cambria Math" w:cs="Cambria Math"/>
            <w:sz w:val="24"/>
            <w:szCs w:val="24"/>
          </w:rPr>
          <m:t>=</m:t>
        </m:r>
        <m:f>
          <m:fPr>
            <m:ctrlPr>
              <w:rPr>
                <w:rFonts w:ascii="Cambria Math" w:hAnsi="Cambria Math" w:cs="Times New Roman"/>
                <w:sz w:val="24"/>
                <w:szCs w:val="24"/>
              </w:rPr>
            </m:ctrlPr>
          </m:fPr>
          <m:num>
            <m:r>
              <m:rPr>
                <m:sty m:val="p"/>
              </m:rPr>
              <w:rPr>
                <w:rFonts w:ascii="Cambria Math" w:hAnsi="Cambria Math" w:cs="Cambria Math"/>
                <w:sz w:val="24"/>
                <w:szCs w:val="24"/>
              </w:rPr>
              <m:t>τ</m:t>
            </m:r>
          </m:num>
          <m:den>
            <m:f>
              <m:fPr>
                <m:ctrlPr>
                  <w:rPr>
                    <w:rFonts w:ascii="Cambria Math" w:hAnsi="Cambria Math" w:cs="Times New Roman"/>
                    <w:i/>
                    <w:sz w:val="24"/>
                    <w:szCs w:val="24"/>
                  </w:rPr>
                </m:ctrlPr>
              </m:fPr>
              <m:num>
                <m:r>
                  <w:rPr>
                    <w:rFonts w:ascii="Cambria Math" w:hAnsi="Cambria Math" w:cs="Times New Roman"/>
                    <w:sz w:val="24"/>
                    <w:szCs w:val="24"/>
                  </w:rPr>
                  <m:t>dv</m:t>
                </m:r>
              </m:num>
              <m:den>
                <m:r>
                  <w:rPr>
                    <w:rFonts w:ascii="Cambria Math" w:hAnsi="Cambria Math" w:cs="Times New Roman"/>
                    <w:sz w:val="24"/>
                    <w:szCs w:val="24"/>
                  </w:rPr>
                  <m:t>dy</m:t>
                </m:r>
              </m:den>
            </m:f>
          </m:den>
        </m:f>
      </m:oMath>
      <w:r>
        <w:rPr>
          <w:rFonts w:ascii="Times New Roman" w:eastAsia="Times New Roman" w:hAnsi="Times New Roman" w:cs="Times New Roman"/>
          <w:sz w:val="24"/>
          <w:szCs w:val="24"/>
        </w:rPr>
        <w:t xml:space="preserve">  , en (kg/</w:t>
      </w:r>
      <w:proofErr w:type="gramStart"/>
      <w:r>
        <w:rPr>
          <w:rFonts w:ascii="Times New Roman" w:eastAsia="Times New Roman" w:hAnsi="Times New Roman" w:cs="Times New Roman"/>
          <w:sz w:val="24"/>
          <w:szCs w:val="24"/>
        </w:rPr>
        <w:t>m.s</w:t>
      </w:r>
      <w:proofErr w:type="gramEnd"/>
      <w:r>
        <w:rPr>
          <w:rFonts w:ascii="Times New Roman" w:eastAsia="Times New Roman" w:hAnsi="Times New Roman" w:cs="Times New Roman"/>
          <w:sz w:val="24"/>
          <w:szCs w:val="24"/>
        </w:rPr>
        <w:t>) ou</w:t>
      </w:r>
      <w:r w:rsidRPr="00C72C38">
        <w:rPr>
          <w:rFonts w:ascii="Times New Roman" w:eastAsia="Times New Roman" w:hAnsi="Times New Roman" w:cs="Times New Roman"/>
          <w:sz w:val="24"/>
          <w:szCs w:val="24"/>
        </w:rPr>
        <w:t xml:space="preserve"> (</w:t>
      </w:r>
      <w:proofErr w:type="spellStart"/>
      <w:r w:rsidRPr="00C72C38">
        <w:rPr>
          <w:rFonts w:ascii="Times New Roman" w:eastAsia="Times New Roman" w:hAnsi="Times New Roman" w:cs="Times New Roman"/>
          <w:sz w:val="24"/>
          <w:szCs w:val="24"/>
        </w:rPr>
        <w:t>Pa</w:t>
      </w:r>
      <w:r>
        <w:rPr>
          <w:rFonts w:ascii="Times New Roman" w:eastAsia="Times New Roman" w:hAnsi="Times New Roman" w:cs="Times New Roman"/>
          <w:sz w:val="24"/>
          <w:szCs w:val="24"/>
        </w:rPr>
        <w:t>.</w:t>
      </w:r>
      <w:r w:rsidRPr="00C72C38">
        <w:rPr>
          <w:rFonts w:ascii="Times New Roman" w:eastAsia="Times New Roman" w:hAnsi="Times New Roman" w:cs="Times New Roman"/>
          <w:sz w:val="24"/>
          <w:szCs w:val="24"/>
        </w:rPr>
        <w:t>s</w:t>
      </w:r>
      <w:proofErr w:type="spellEnd"/>
      <w:r w:rsidRPr="00C72C38">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14:paraId="292736B2" w14:textId="77777777" w:rsidR="00B811C5" w:rsidRDefault="00B811C5" w:rsidP="00B811C5">
      <w:pPr>
        <w:spacing w:line="360" w:lineRule="auto"/>
        <w:jc w:val="both"/>
        <w:rPr>
          <w:rFonts w:ascii="Times New Roman" w:eastAsia="Times New Roman" w:hAnsi="Times New Roman" w:cs="Times New Roman"/>
          <w:sz w:val="24"/>
          <w:szCs w:val="24"/>
          <w:lang w:eastAsia="fr-FR"/>
        </w:rPr>
      </w:pPr>
      <w:proofErr w:type="gramStart"/>
      <w:r w:rsidRPr="00EF5CD7">
        <w:rPr>
          <w:rFonts w:ascii="Times New Roman" w:eastAsia="Times New Roman" w:hAnsi="Times New Roman" w:cs="Times New Roman"/>
          <w:b/>
          <w:bCs/>
          <w:sz w:val="24"/>
          <w:szCs w:val="24"/>
          <w:lang w:eastAsia="fr-FR"/>
        </w:rPr>
        <w:t>τ</w:t>
      </w:r>
      <w:proofErr w:type="gramEnd"/>
      <w:r w:rsidRPr="00EF5CD7">
        <w:rPr>
          <w:rFonts w:ascii="Times New Roman" w:eastAsia="Times New Roman" w:hAnsi="Times New Roman" w:cs="Times New Roman"/>
          <w:b/>
          <w:bCs/>
          <w:sz w:val="24"/>
          <w:szCs w:val="24"/>
          <w:lang w:eastAsia="fr-FR"/>
        </w:rPr>
        <w:t> </w:t>
      </w:r>
      <w:r>
        <w:rPr>
          <w:rFonts w:ascii="Times New Roman" w:eastAsia="Times New Roman" w:hAnsi="Times New Roman" w:cs="Times New Roman"/>
          <w:sz w:val="24"/>
          <w:szCs w:val="24"/>
          <w:lang w:eastAsia="fr-FR"/>
        </w:rPr>
        <w:t>:  C</w:t>
      </w:r>
      <w:r w:rsidRPr="00533B3A">
        <w:rPr>
          <w:rFonts w:ascii="Times New Roman" w:eastAsia="Times New Roman" w:hAnsi="Times New Roman" w:cs="Times New Roman"/>
          <w:sz w:val="24"/>
          <w:szCs w:val="24"/>
          <w:lang w:eastAsia="fr-FR"/>
        </w:rPr>
        <w:t xml:space="preserve">ontrainte de </w:t>
      </w:r>
      <w:r w:rsidRPr="001C5F7E">
        <w:rPr>
          <w:rFonts w:ascii="Times New Roman" w:hAnsi="Times New Roman" w:cs="Times New Roman"/>
          <w:sz w:val="24"/>
          <w:szCs w:val="24"/>
        </w:rPr>
        <w:t>frottement</w:t>
      </w:r>
      <w:r>
        <w:rPr>
          <w:rFonts w:ascii="Times New Roman" w:eastAsia="Times New Roman" w:hAnsi="Times New Roman" w:cs="Times New Roman"/>
          <w:sz w:val="24"/>
          <w:szCs w:val="24"/>
          <w:lang w:eastAsia="fr-FR"/>
        </w:rPr>
        <w:t>.</w:t>
      </w:r>
    </w:p>
    <w:p w14:paraId="606A1BA9" w14:textId="77777777" w:rsidR="00B811C5" w:rsidRDefault="00BC2C6A" w:rsidP="00B811C5">
      <w:pPr>
        <w:spacing w:line="420" w:lineRule="exact"/>
        <w:jc w:val="both"/>
        <w:rPr>
          <w:rFonts w:ascii="Times New Roman" w:hAnsi="Times New Roman" w:cs="Times New Roman"/>
          <w:color w:val="FF0000"/>
          <w:sz w:val="24"/>
          <w:szCs w:val="24"/>
          <w:vertAlign w:val="superscript"/>
          <w:lang w:val="de-DE"/>
        </w:rPr>
      </w:pPr>
      <m:oMath>
        <m:f>
          <m:fPr>
            <m:ctrlPr>
              <w:rPr>
                <w:rFonts w:ascii="Cambria Math" w:hAnsi="Cambria Math" w:cs="Times New Roman"/>
                <w:b/>
                <w:bCs/>
                <w:i/>
                <w:sz w:val="24"/>
                <w:szCs w:val="24"/>
              </w:rPr>
            </m:ctrlPr>
          </m:fPr>
          <m:num>
            <m:r>
              <m:rPr>
                <m:sty m:val="bi"/>
              </m:rPr>
              <w:rPr>
                <w:rFonts w:ascii="Cambria Math" w:hAnsi="Cambria Math" w:cs="Times New Roman"/>
                <w:sz w:val="24"/>
                <w:szCs w:val="24"/>
              </w:rPr>
              <m:t>dv</m:t>
            </m:r>
          </m:num>
          <m:den>
            <m:r>
              <m:rPr>
                <m:sty m:val="bi"/>
              </m:rPr>
              <w:rPr>
                <w:rFonts w:ascii="Cambria Math" w:hAnsi="Cambria Math" w:cs="Times New Roman"/>
                <w:sz w:val="24"/>
                <w:szCs w:val="24"/>
              </w:rPr>
              <m:t>dy</m:t>
            </m:r>
          </m:den>
        </m:f>
      </m:oMath>
      <w:r w:rsidR="00B811C5">
        <w:rPr>
          <w:rFonts w:ascii="Times New Roman" w:eastAsia="Times New Roman" w:hAnsi="Times New Roman" w:cs="Times New Roman"/>
          <w:sz w:val="24"/>
          <w:szCs w:val="24"/>
          <w:lang w:eastAsia="fr-FR"/>
        </w:rPr>
        <w:t> </w:t>
      </w:r>
      <w:proofErr w:type="gramStart"/>
      <w:r w:rsidR="00B811C5">
        <w:rPr>
          <w:rFonts w:ascii="Times New Roman" w:eastAsia="Times New Roman" w:hAnsi="Times New Roman" w:cs="Times New Roman"/>
          <w:sz w:val="24"/>
          <w:szCs w:val="24"/>
          <w:lang w:eastAsia="fr-FR"/>
        </w:rPr>
        <w:t>:</w:t>
      </w:r>
      <w:r w:rsidR="00B811C5" w:rsidRPr="00533B3A">
        <w:rPr>
          <w:rFonts w:ascii="Times New Roman" w:eastAsia="Times New Roman" w:hAnsi="Times New Roman" w:cs="Times New Roman"/>
          <w:sz w:val="24"/>
          <w:szCs w:val="24"/>
          <w:lang w:eastAsia="fr-FR"/>
        </w:rPr>
        <w:t>Gradient</w:t>
      </w:r>
      <w:proofErr w:type="gramEnd"/>
      <w:r w:rsidR="00B811C5" w:rsidRPr="00533B3A">
        <w:rPr>
          <w:rFonts w:ascii="Times New Roman" w:eastAsia="Times New Roman" w:hAnsi="Times New Roman" w:cs="Times New Roman"/>
          <w:sz w:val="24"/>
          <w:szCs w:val="24"/>
          <w:lang w:eastAsia="fr-FR"/>
        </w:rPr>
        <w:t xml:space="preserve"> de vite</w:t>
      </w:r>
      <w:r w:rsidR="00B811C5">
        <w:rPr>
          <w:rFonts w:ascii="Times New Roman" w:eastAsia="Times New Roman" w:hAnsi="Times New Roman" w:cs="Times New Roman"/>
          <w:sz w:val="24"/>
          <w:szCs w:val="24"/>
          <w:lang w:eastAsia="fr-FR"/>
        </w:rPr>
        <w:t>sse perpendiculaire au plan d’écoulement</w:t>
      </w:r>
      <w:r w:rsidR="00B811C5" w:rsidRPr="00533B3A">
        <w:rPr>
          <w:rFonts w:ascii="Arial" w:eastAsia="Times New Roman" w:hAnsi="Arial" w:cs="Times New Roman"/>
          <w:sz w:val="24"/>
          <w:szCs w:val="20"/>
          <w:lang w:val="de-DE" w:eastAsia="fr-FR"/>
        </w:rPr>
        <w:t>.</w:t>
      </w:r>
    </w:p>
    <w:p w14:paraId="61B409CB" w14:textId="77777777" w:rsidR="00B811C5" w:rsidRDefault="00B811C5" w:rsidP="00B811C5">
      <w:pPr>
        <w:spacing w:after="0" w:line="420" w:lineRule="exact"/>
        <w:jc w:val="both"/>
        <w:rPr>
          <w:rFonts w:ascii="Times New Roman" w:eastAsia="Times New Roman" w:hAnsi="Times New Roman" w:cs="Times New Roman"/>
          <w:bCs/>
          <w:sz w:val="24"/>
          <w:szCs w:val="24"/>
        </w:rPr>
      </w:pPr>
      <w:r>
        <w:rPr>
          <w:rFonts w:ascii="Times New Roman" w:eastAsia="Times New Roman" w:hAnsi="Times New Roman" w:cs="Times New Roman"/>
          <w:b/>
          <w:sz w:val="24"/>
          <w:szCs w:val="24"/>
          <w:lang w:val="fr-CA"/>
        </w:rPr>
        <w:t>Sa v</w:t>
      </w:r>
      <w:r w:rsidRPr="008112F5">
        <w:rPr>
          <w:rFonts w:ascii="Times New Roman" w:eastAsia="Times New Roman" w:hAnsi="Times New Roman" w:cs="Times New Roman"/>
          <w:b/>
          <w:sz w:val="24"/>
          <w:szCs w:val="24"/>
          <w:lang w:val="fr-CA"/>
        </w:rPr>
        <w:t>iscosité cinématique (</w:t>
      </w:r>
      <w:r w:rsidRPr="008112F5">
        <w:rPr>
          <w:rFonts w:ascii="Times New Roman" w:eastAsia="Times New Roman" w:hAnsi="Times New Roman" w:cs="Times New Roman"/>
          <w:b/>
          <w:sz w:val="24"/>
          <w:szCs w:val="24"/>
          <w:lang w:val="en-US"/>
        </w:rPr>
        <w:sym w:font="Symbol" w:char="F06E"/>
      </w:r>
      <w:r w:rsidRPr="008112F5">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 </w:t>
      </w:r>
      <w:r w:rsidRPr="008112F5">
        <w:rPr>
          <w:rFonts w:ascii="Times New Roman" w:eastAsia="Times New Roman" w:hAnsi="Times New Roman" w:cs="Times New Roman"/>
          <w:bCs/>
          <w:sz w:val="24"/>
          <w:szCs w:val="24"/>
        </w:rPr>
        <w:t xml:space="preserve">c’est le rapport de </w:t>
      </w:r>
      <w:r w:rsidRPr="008112F5">
        <w:rPr>
          <w:rFonts w:ascii="Times New Roman" w:eastAsia="Times New Roman" w:hAnsi="Times New Roman" w:cs="Times New Roman"/>
          <w:bCs/>
          <w:sz w:val="24"/>
          <w:szCs w:val="24"/>
          <w:lang w:eastAsia="fr-FR"/>
        </w:rPr>
        <w:t>viscosité dynamique</w:t>
      </w:r>
      <w:r w:rsidRPr="008112F5">
        <w:rPr>
          <w:rFonts w:ascii="Times New Roman" w:eastAsia="Times New Roman" w:hAnsi="Times New Roman" w:cs="Times New Roman"/>
          <w:bCs/>
          <w:sz w:val="24"/>
          <w:szCs w:val="24"/>
        </w:rPr>
        <w:t xml:space="preserve"> à la masse spécifique</w:t>
      </w:r>
    </w:p>
    <w:p w14:paraId="52E8A40F" w14:textId="77777777" w:rsidR="00B811C5" w:rsidRDefault="00B811C5" w:rsidP="00B811C5">
      <w:pPr>
        <w:spacing w:after="0" w:line="420" w:lineRule="exact"/>
        <w:jc w:val="both"/>
        <w:rPr>
          <w:rFonts w:ascii="Times New Roman" w:hAnsi="Times New Roman" w:cs="Times New Roman"/>
          <w:sz w:val="24"/>
          <w:szCs w:val="24"/>
          <w:lang w:val="fr-CA"/>
        </w:rPr>
      </w:pPr>
      <w:r w:rsidRPr="008112F5">
        <w:rPr>
          <w:rFonts w:ascii="Times New Roman" w:eastAsia="Times New Roman" w:hAnsi="Times New Roman" w:cs="Times New Roman"/>
          <w:b/>
          <w:bCs/>
          <w:sz w:val="24"/>
          <w:szCs w:val="24"/>
          <w:lang w:val="en-US"/>
        </w:rPr>
        <w:sym w:font="Symbol" w:char="F06E"/>
      </w:r>
      <w:r w:rsidRPr="008112F5">
        <w:rPr>
          <w:rFonts w:ascii="Times New Roman" w:eastAsia="Times New Roman" w:hAnsi="Times New Roman" w:cs="Times New Roman"/>
          <w:b/>
          <w:bCs/>
          <w:sz w:val="24"/>
          <w:szCs w:val="24"/>
          <w:lang w:val="fr-CA"/>
        </w:rPr>
        <w:t xml:space="preserve"> = </w:t>
      </w:r>
      <w:r w:rsidRPr="008112F5">
        <w:rPr>
          <w:rFonts w:ascii="Times New Roman" w:eastAsia="Times New Roman" w:hAnsi="Times New Roman" w:cs="Times New Roman"/>
          <w:b/>
          <w:bCs/>
          <w:sz w:val="24"/>
          <w:szCs w:val="24"/>
          <w:lang w:val="en-US"/>
        </w:rPr>
        <w:sym w:font="Symbol" w:char="F06D"/>
      </w:r>
      <w:r w:rsidRPr="008112F5">
        <w:rPr>
          <w:rFonts w:ascii="Times New Roman" w:eastAsia="Times New Roman" w:hAnsi="Times New Roman" w:cs="Times New Roman"/>
          <w:b/>
          <w:bCs/>
          <w:sz w:val="24"/>
          <w:szCs w:val="24"/>
          <w:lang w:val="fr-CA"/>
        </w:rPr>
        <w:t xml:space="preserve"> / </w:t>
      </w:r>
      <w:r w:rsidRPr="008112F5">
        <w:rPr>
          <w:rFonts w:ascii="Times New Roman" w:eastAsia="Times New Roman" w:hAnsi="Times New Roman" w:cs="Times New Roman"/>
          <w:b/>
          <w:bCs/>
          <w:sz w:val="24"/>
          <w:szCs w:val="24"/>
          <w:lang w:val="en-US"/>
        </w:rPr>
        <w:sym w:font="Symbol" w:char="F072"/>
      </w:r>
      <w:r>
        <w:rPr>
          <w:rFonts w:ascii="Times New Roman" w:eastAsia="Times New Roman" w:hAnsi="Times New Roman" w:cs="Times New Roman"/>
          <w:b/>
          <w:bCs/>
          <w:sz w:val="24"/>
          <w:szCs w:val="24"/>
          <w:lang w:val="en-US"/>
        </w:rPr>
        <w:t xml:space="preserve">  </w:t>
      </w:r>
      <w:proofErr w:type="spellStart"/>
      <w:r>
        <w:rPr>
          <w:rFonts w:ascii="Times New Roman" w:eastAsia="Times New Roman" w:hAnsi="Times New Roman" w:cs="Times New Roman"/>
          <w:b/>
          <w:bCs/>
          <w:sz w:val="24"/>
          <w:szCs w:val="24"/>
          <w:lang w:val="en-US"/>
        </w:rPr>
        <w:t>en</w:t>
      </w:r>
      <w:proofErr w:type="spellEnd"/>
      <w:r>
        <w:rPr>
          <w:rFonts w:ascii="Times New Roman" w:eastAsia="Times New Roman" w:hAnsi="Times New Roman" w:cs="Times New Roman"/>
          <w:b/>
          <w:bCs/>
          <w:sz w:val="24"/>
          <w:szCs w:val="24"/>
          <w:lang w:val="en-US"/>
        </w:rPr>
        <w:t xml:space="preserve"> </w:t>
      </w:r>
      <w:r>
        <w:rPr>
          <w:rFonts w:ascii="Times New Roman" w:hAnsi="Times New Roman" w:cs="Times New Roman"/>
          <w:sz w:val="24"/>
          <w:szCs w:val="24"/>
          <w:lang w:val="fr-CA"/>
        </w:rPr>
        <w:t>(</w:t>
      </w:r>
      <w:r w:rsidRPr="00C60A35">
        <w:rPr>
          <w:rFonts w:ascii="Times New Roman" w:hAnsi="Times New Roman" w:cs="Times New Roman"/>
          <w:sz w:val="24"/>
          <w:szCs w:val="24"/>
          <w:lang w:val="fr-CA"/>
        </w:rPr>
        <w:t>m</w:t>
      </w:r>
      <w:r w:rsidRPr="00C60A35">
        <w:rPr>
          <w:rFonts w:ascii="Times New Roman" w:hAnsi="Times New Roman" w:cs="Times New Roman"/>
          <w:sz w:val="24"/>
          <w:szCs w:val="24"/>
          <w:vertAlign w:val="superscript"/>
          <w:lang w:val="fr-CA"/>
        </w:rPr>
        <w:t>2</w:t>
      </w:r>
      <w:r>
        <w:rPr>
          <w:rFonts w:ascii="Times New Roman" w:hAnsi="Times New Roman" w:cs="Times New Roman"/>
          <w:sz w:val="24"/>
          <w:szCs w:val="24"/>
          <w:lang w:val="fr-CA"/>
        </w:rPr>
        <w:t>/</w:t>
      </w:r>
      <w:r w:rsidRPr="00C60A35">
        <w:rPr>
          <w:rFonts w:ascii="Times New Roman" w:hAnsi="Times New Roman" w:cs="Times New Roman"/>
          <w:sz w:val="24"/>
          <w:szCs w:val="24"/>
          <w:lang w:val="fr-CA"/>
        </w:rPr>
        <w:t>s)</w:t>
      </w:r>
      <w:r>
        <w:rPr>
          <w:rFonts w:ascii="Times New Roman" w:hAnsi="Times New Roman" w:cs="Times New Roman"/>
          <w:sz w:val="24"/>
          <w:szCs w:val="24"/>
          <w:lang w:val="fr-CA"/>
        </w:rPr>
        <w:t>.</w:t>
      </w:r>
    </w:p>
    <w:p w14:paraId="41EAC232" w14:textId="77777777" w:rsidR="00B811C5" w:rsidRPr="001C5F7E" w:rsidRDefault="00B811C5" w:rsidP="00B811C5">
      <w:pPr>
        <w:spacing w:after="0" w:line="420" w:lineRule="exact"/>
        <w:jc w:val="both"/>
        <w:rPr>
          <w:rFonts w:ascii="Times New Roman" w:hAnsi="Times New Roman" w:cs="Times New Roman"/>
          <w:sz w:val="24"/>
          <w:szCs w:val="24"/>
        </w:rPr>
      </w:pPr>
      <w:r w:rsidRPr="00C60A35">
        <w:rPr>
          <w:rFonts w:ascii="Times New Roman" w:hAnsi="Times New Roman" w:cs="Times New Roman"/>
          <w:sz w:val="24"/>
          <w:szCs w:val="24"/>
          <w:lang w:val="fr-CA"/>
        </w:rPr>
        <w:t> </w:t>
      </w:r>
    </w:p>
    <w:p w14:paraId="6628BD79" w14:textId="77777777" w:rsidR="00B811C5" w:rsidRPr="00A977B3" w:rsidRDefault="00B811C5" w:rsidP="00B811C5">
      <w:pPr>
        <w:pStyle w:val="Paragraphedeliste"/>
        <w:numPr>
          <w:ilvl w:val="0"/>
          <w:numId w:val="6"/>
        </w:numPr>
        <w:spacing w:after="240" w:line="360" w:lineRule="auto"/>
        <w:ind w:left="0" w:firstLine="0"/>
        <w:jc w:val="both"/>
      </w:pPr>
      <w:r w:rsidRPr="00E24907">
        <w:rPr>
          <w:b/>
          <w:bCs/>
        </w:rPr>
        <w:t xml:space="preserve">Un formidable solvant : </w:t>
      </w:r>
      <w:r>
        <w:t>l</w:t>
      </w:r>
      <w:r w:rsidRPr="00A977B3">
        <w:t xml:space="preserve">'eau est capable de dissoudre quasiment n'importe quel substrat, par exemple : </w:t>
      </w:r>
      <w:r w:rsidRPr="00E24907">
        <w:rPr>
          <w:b/>
          <w:bCs/>
        </w:rPr>
        <w:t>les eaux de pluies</w:t>
      </w:r>
      <w:r w:rsidRPr="00A977B3">
        <w:t xml:space="preserve">, issues essentiellement de l'évaporation de l'eau de mer (donc </w:t>
      </w:r>
      <w:r>
        <w:t>salées</w:t>
      </w:r>
      <w:r w:rsidRPr="00A977B3">
        <w:t xml:space="preserve">), se chargent </w:t>
      </w:r>
      <w:r w:rsidRPr="008D2605">
        <w:t>en minéraux</w:t>
      </w:r>
      <w:r w:rsidRPr="00E24907">
        <w:rPr>
          <w:color w:val="FF0000"/>
        </w:rPr>
        <w:t xml:space="preserve"> </w:t>
      </w:r>
      <w:r w:rsidRPr="001E258B">
        <w:t>éléments chimiques</w:t>
      </w:r>
      <w:r>
        <w:t xml:space="preserve"> existant </w:t>
      </w:r>
      <w:r w:rsidRPr="00A977B3">
        <w:t xml:space="preserve">dans l'atmosphère. Leur teneur totale en sels dissous </w:t>
      </w:r>
      <w:r>
        <w:lastRenderedPageBreak/>
        <w:t>a</w:t>
      </w:r>
      <w:r w:rsidRPr="00A977B3">
        <w:t>voisine les 7 g / m</w:t>
      </w:r>
      <w:r w:rsidRPr="00E24907">
        <w:rPr>
          <w:vertAlign w:val="superscript"/>
        </w:rPr>
        <w:t>3</w:t>
      </w:r>
      <w:r w:rsidRPr="00A977B3">
        <w:t xml:space="preserve">. Quand les pluies ruissellent ou s'infiltrent dans le sous-sol, leurs eaux se chargent de tous les minéraux ou de toutes les matières organiques qu'elles croisent, y compris des substances polluantes ou toxiques. C'est ainsi qu'en moyenne, </w:t>
      </w:r>
      <w:r w:rsidRPr="00E24907">
        <w:rPr>
          <w:b/>
          <w:bCs/>
        </w:rPr>
        <w:t>les eaux de rivières</w:t>
      </w:r>
      <w:r w:rsidRPr="00A977B3">
        <w:t xml:space="preserve"> ont une charge en sels dissous de l'ordre de 120 g / m</w:t>
      </w:r>
      <w:r w:rsidRPr="00E24907">
        <w:rPr>
          <w:vertAlign w:val="superscript"/>
        </w:rPr>
        <w:t>3</w:t>
      </w:r>
      <w:r w:rsidRPr="00A977B3">
        <w:t>.</w:t>
      </w:r>
    </w:p>
    <w:p w14:paraId="43F9A578" w14:textId="77777777" w:rsidR="00B811C5" w:rsidRPr="0085456D" w:rsidRDefault="00B811C5" w:rsidP="00B811C5">
      <w:pPr>
        <w:spacing w:line="360" w:lineRule="auto"/>
        <w:jc w:val="both"/>
        <w:rPr>
          <w:rFonts w:ascii="Times New Roman" w:hAnsi="Times New Roman" w:cs="Times New Roman"/>
          <w:sz w:val="24"/>
          <w:szCs w:val="24"/>
        </w:rPr>
      </w:pPr>
      <w:r>
        <w:rPr>
          <w:rFonts w:ascii="Times New Roman" w:hAnsi="Times New Roman" w:cs="Times New Roman"/>
          <w:b/>
          <w:bCs/>
          <w:sz w:val="24"/>
          <w:szCs w:val="24"/>
        </w:rPr>
        <w:t>3</w:t>
      </w:r>
      <w:r w:rsidRPr="009464D2">
        <w:rPr>
          <w:rFonts w:ascii="Times New Roman" w:hAnsi="Times New Roman" w:cs="Times New Roman"/>
          <w:b/>
          <w:bCs/>
          <w:sz w:val="24"/>
          <w:szCs w:val="24"/>
        </w:rPr>
        <w:t>. Un</w:t>
      </w:r>
      <w:r>
        <w:rPr>
          <w:rFonts w:ascii="Times New Roman" w:hAnsi="Times New Roman" w:cs="Times New Roman"/>
          <w:b/>
          <w:bCs/>
          <w:sz w:val="24"/>
          <w:szCs w:val="24"/>
        </w:rPr>
        <w:t xml:space="preserve">e constante diélectrique élevée : </w:t>
      </w:r>
      <w:r>
        <w:rPr>
          <w:rFonts w:ascii="Times New Roman" w:hAnsi="Times New Roman" w:cs="Times New Roman"/>
          <w:sz w:val="24"/>
          <w:szCs w:val="24"/>
        </w:rPr>
        <w:t>l</w:t>
      </w:r>
      <w:r w:rsidRPr="009464D2">
        <w:rPr>
          <w:rFonts w:ascii="Times New Roman" w:hAnsi="Times New Roman" w:cs="Times New Roman"/>
          <w:sz w:val="24"/>
          <w:szCs w:val="24"/>
        </w:rPr>
        <w:t xml:space="preserve">a constante diélectrique élevée de l'eau explique pourquoi les substances qu'elle dissous facilement se retrouvent fréquemment sous forme </w:t>
      </w:r>
      <w:proofErr w:type="gramStart"/>
      <w:r w:rsidRPr="009464D2">
        <w:rPr>
          <w:rFonts w:ascii="Times New Roman" w:hAnsi="Times New Roman" w:cs="Times New Roman"/>
          <w:sz w:val="24"/>
          <w:szCs w:val="24"/>
        </w:rPr>
        <w:t>d'ions</w:t>
      </w:r>
      <w:r>
        <w:t>(</w:t>
      </w:r>
      <w:proofErr w:type="gramEnd"/>
      <w:r>
        <w:t xml:space="preserve">= </w:t>
      </w:r>
      <w:r w:rsidRPr="0085456D">
        <w:rPr>
          <w:rFonts w:ascii="Times New Roman" w:hAnsi="Times New Roman" w:cs="Times New Roman"/>
          <w:sz w:val="24"/>
          <w:szCs w:val="24"/>
        </w:rPr>
        <w:t>Pouvoir dissociant en ions</w:t>
      </w:r>
      <w:r>
        <w:rPr>
          <w:rFonts w:ascii="Times New Roman" w:hAnsi="Times New Roman" w:cs="Times New Roman"/>
          <w:sz w:val="24"/>
          <w:szCs w:val="24"/>
        </w:rPr>
        <w:t>).</w:t>
      </w:r>
    </w:p>
    <w:p w14:paraId="5B4DD69E" w14:textId="77777777" w:rsidR="00B811C5" w:rsidRPr="00DE575F" w:rsidRDefault="00B811C5" w:rsidP="00B811C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 Le support du pH : </w:t>
      </w:r>
      <w:r>
        <w:rPr>
          <w:rFonts w:ascii="Times New Roman" w:hAnsi="Times New Roman" w:cs="Times New Roman"/>
          <w:sz w:val="24"/>
          <w:szCs w:val="24"/>
        </w:rPr>
        <w:t>d</w:t>
      </w:r>
      <w:r w:rsidRPr="00DE575F">
        <w:rPr>
          <w:rFonts w:ascii="Times New Roman" w:hAnsi="Times New Roman" w:cs="Times New Roman"/>
          <w:sz w:val="24"/>
          <w:szCs w:val="24"/>
        </w:rPr>
        <w:t>eux molécules d'eau vont donner naissance à un ion OH</w:t>
      </w:r>
      <w:r w:rsidRPr="00DE575F">
        <w:rPr>
          <w:rFonts w:ascii="Times New Roman" w:hAnsi="Times New Roman" w:cs="Times New Roman"/>
          <w:sz w:val="24"/>
          <w:szCs w:val="24"/>
          <w:vertAlign w:val="superscript"/>
        </w:rPr>
        <w:t>-</w:t>
      </w:r>
      <w:r w:rsidRPr="00DE575F">
        <w:rPr>
          <w:rFonts w:ascii="Times New Roman" w:hAnsi="Times New Roman" w:cs="Times New Roman"/>
          <w:sz w:val="24"/>
          <w:szCs w:val="24"/>
        </w:rPr>
        <w:t xml:space="preserve"> et à un autre H</w:t>
      </w:r>
      <w:r w:rsidRPr="00DE575F">
        <w:rPr>
          <w:rFonts w:ascii="Times New Roman" w:hAnsi="Times New Roman" w:cs="Times New Roman"/>
          <w:sz w:val="24"/>
          <w:szCs w:val="24"/>
          <w:vertAlign w:val="subscript"/>
        </w:rPr>
        <w:t>3</w:t>
      </w:r>
      <w:r w:rsidRPr="00DE575F">
        <w:rPr>
          <w:rFonts w:ascii="Times New Roman" w:hAnsi="Times New Roman" w:cs="Times New Roman"/>
          <w:sz w:val="24"/>
          <w:szCs w:val="24"/>
        </w:rPr>
        <w:t>O</w:t>
      </w:r>
      <w:r w:rsidRPr="00DE575F">
        <w:rPr>
          <w:rFonts w:ascii="Times New Roman" w:hAnsi="Times New Roman" w:cs="Times New Roman"/>
          <w:sz w:val="24"/>
          <w:szCs w:val="24"/>
          <w:vertAlign w:val="superscript"/>
        </w:rPr>
        <w:t>+</w:t>
      </w:r>
      <w:r w:rsidRPr="00DE575F">
        <w:rPr>
          <w:rFonts w:ascii="Times New Roman" w:hAnsi="Times New Roman" w:cs="Times New Roman"/>
          <w:sz w:val="24"/>
          <w:szCs w:val="24"/>
        </w:rPr>
        <w:t xml:space="preserve"> (hydronium). Dans l'eau pure, il y a le même nombre d'ions OH- et H</w:t>
      </w:r>
      <w:r w:rsidRPr="00DE575F">
        <w:rPr>
          <w:rFonts w:ascii="Times New Roman" w:hAnsi="Times New Roman" w:cs="Times New Roman"/>
          <w:sz w:val="24"/>
          <w:szCs w:val="24"/>
          <w:vertAlign w:val="subscript"/>
        </w:rPr>
        <w:t>3</w:t>
      </w:r>
      <w:r w:rsidRPr="00DE575F">
        <w:rPr>
          <w:rFonts w:ascii="Times New Roman" w:hAnsi="Times New Roman" w:cs="Times New Roman"/>
          <w:sz w:val="24"/>
          <w:szCs w:val="24"/>
        </w:rPr>
        <w:t>O</w:t>
      </w:r>
      <w:r w:rsidRPr="00DE575F">
        <w:rPr>
          <w:rFonts w:ascii="Times New Roman" w:hAnsi="Times New Roman" w:cs="Times New Roman"/>
          <w:sz w:val="24"/>
          <w:szCs w:val="24"/>
          <w:vertAlign w:val="superscript"/>
        </w:rPr>
        <w:t>+</w:t>
      </w:r>
      <w:r w:rsidRPr="00DE575F">
        <w:rPr>
          <w:rFonts w:ascii="Times New Roman" w:hAnsi="Times New Roman" w:cs="Times New Roman"/>
          <w:sz w:val="24"/>
          <w:szCs w:val="24"/>
        </w:rPr>
        <w:t>.Mais qu'une substance dissoute apporte un excès d'ions OH</w:t>
      </w:r>
      <w:r w:rsidRPr="00DE575F">
        <w:rPr>
          <w:rFonts w:ascii="Times New Roman" w:hAnsi="Times New Roman" w:cs="Times New Roman"/>
          <w:sz w:val="24"/>
          <w:szCs w:val="24"/>
          <w:vertAlign w:val="superscript"/>
        </w:rPr>
        <w:t>-</w:t>
      </w:r>
      <w:r w:rsidRPr="00DE575F">
        <w:rPr>
          <w:rFonts w:ascii="Times New Roman" w:hAnsi="Times New Roman" w:cs="Times New Roman"/>
          <w:sz w:val="24"/>
          <w:szCs w:val="24"/>
        </w:rPr>
        <w:t>, la solution devient basique ; qu'une autre substance apporte un excès d'ions H</w:t>
      </w:r>
      <w:r w:rsidRPr="00DE575F">
        <w:rPr>
          <w:rFonts w:ascii="Times New Roman" w:hAnsi="Times New Roman" w:cs="Times New Roman"/>
          <w:sz w:val="24"/>
          <w:szCs w:val="24"/>
          <w:vertAlign w:val="subscript"/>
        </w:rPr>
        <w:t>3</w:t>
      </w:r>
      <w:r w:rsidRPr="00DE575F">
        <w:rPr>
          <w:rFonts w:ascii="Times New Roman" w:hAnsi="Times New Roman" w:cs="Times New Roman"/>
          <w:sz w:val="24"/>
          <w:szCs w:val="24"/>
        </w:rPr>
        <w:t>O</w:t>
      </w:r>
      <w:r w:rsidRPr="00DE575F">
        <w:rPr>
          <w:rFonts w:ascii="Times New Roman" w:hAnsi="Times New Roman" w:cs="Times New Roman"/>
          <w:sz w:val="24"/>
          <w:szCs w:val="24"/>
          <w:vertAlign w:val="superscript"/>
        </w:rPr>
        <w:t>+</w:t>
      </w:r>
      <w:r w:rsidRPr="00DE575F">
        <w:rPr>
          <w:rFonts w:ascii="Times New Roman" w:hAnsi="Times New Roman" w:cs="Times New Roman"/>
          <w:sz w:val="24"/>
          <w:szCs w:val="24"/>
        </w:rPr>
        <w:t>, la solution devient acide.</w:t>
      </w:r>
    </w:p>
    <w:p w14:paraId="542F4610" w14:textId="77777777" w:rsidR="00B811C5" w:rsidRPr="00EA6026" w:rsidRDefault="00B811C5" w:rsidP="00B811C5">
      <w:pPr>
        <w:jc w:val="both"/>
        <w:rPr>
          <w:rFonts w:ascii="Times New Roman" w:hAnsi="Times New Roman" w:cs="Times New Roman"/>
          <w:sz w:val="24"/>
          <w:szCs w:val="24"/>
        </w:rPr>
      </w:pPr>
      <w:r w:rsidRPr="00DE575F">
        <w:rPr>
          <w:rFonts w:ascii="Times New Roman" w:hAnsi="Times New Roman" w:cs="Times New Roman"/>
          <w:sz w:val="24"/>
          <w:szCs w:val="24"/>
        </w:rPr>
        <w:t>Le pH traduit la concentration d'ions H</w:t>
      </w:r>
      <w:r w:rsidRPr="00DE575F">
        <w:rPr>
          <w:rFonts w:ascii="Times New Roman" w:hAnsi="Times New Roman" w:cs="Times New Roman"/>
          <w:sz w:val="24"/>
          <w:szCs w:val="24"/>
          <w:vertAlign w:val="subscript"/>
        </w:rPr>
        <w:t>3</w:t>
      </w:r>
      <w:r w:rsidRPr="00DE575F">
        <w:rPr>
          <w:rFonts w:ascii="Times New Roman" w:hAnsi="Times New Roman" w:cs="Times New Roman"/>
          <w:sz w:val="24"/>
          <w:szCs w:val="24"/>
        </w:rPr>
        <w:t>O</w:t>
      </w:r>
      <w:r w:rsidRPr="00DE575F">
        <w:rPr>
          <w:rFonts w:ascii="Times New Roman" w:hAnsi="Times New Roman" w:cs="Times New Roman"/>
          <w:sz w:val="24"/>
          <w:szCs w:val="24"/>
          <w:vertAlign w:val="superscript"/>
        </w:rPr>
        <w:t>+</w:t>
      </w:r>
      <w:r w:rsidRPr="00DE575F">
        <w:rPr>
          <w:rFonts w:ascii="Times New Roman" w:hAnsi="Times New Roman" w:cs="Times New Roman"/>
          <w:sz w:val="24"/>
          <w:szCs w:val="24"/>
        </w:rPr>
        <w:t xml:space="preserve">dans une solution : 0 à 7, acide : 7 </w:t>
      </w:r>
      <w:proofErr w:type="gramStart"/>
      <w:r w:rsidRPr="00DE575F">
        <w:rPr>
          <w:rFonts w:ascii="Times New Roman" w:hAnsi="Times New Roman" w:cs="Times New Roman"/>
          <w:sz w:val="24"/>
          <w:szCs w:val="24"/>
        </w:rPr>
        <w:t>neu</w:t>
      </w:r>
      <w:r>
        <w:rPr>
          <w:rFonts w:ascii="Times New Roman" w:hAnsi="Times New Roman" w:cs="Times New Roman"/>
          <w:sz w:val="24"/>
          <w:szCs w:val="24"/>
        </w:rPr>
        <w:t>tre</w:t>
      </w:r>
      <w:proofErr w:type="gramEnd"/>
      <w:r>
        <w:rPr>
          <w:rFonts w:ascii="Times New Roman" w:hAnsi="Times New Roman" w:cs="Times New Roman"/>
          <w:sz w:val="24"/>
          <w:szCs w:val="24"/>
        </w:rPr>
        <w:t xml:space="preserve"> ; 7 à 14 basique ou alcalin.</w:t>
      </w:r>
    </w:p>
    <w:p w14:paraId="349FA569" w14:textId="77777777" w:rsidR="00B811C5" w:rsidRPr="00E24907" w:rsidRDefault="00B811C5" w:rsidP="00B811C5">
      <w:pPr>
        <w:jc w:val="both"/>
        <w:rPr>
          <w:rFonts w:ascii="Times New Roman" w:hAnsi="Times New Roman" w:cs="Times New Roman"/>
          <w:b/>
          <w:vanish/>
          <w:sz w:val="24"/>
          <w:szCs w:val="24"/>
          <w:lang w:val="fr-CA"/>
        </w:rPr>
      </w:pPr>
    </w:p>
    <w:p w14:paraId="6B997F90" w14:textId="77777777" w:rsidR="00B811C5" w:rsidRPr="00E24907" w:rsidRDefault="00B811C5" w:rsidP="00B811C5">
      <w:pPr>
        <w:jc w:val="both"/>
        <w:rPr>
          <w:rFonts w:ascii="Times New Roman" w:hAnsi="Times New Roman" w:cs="Times New Roman"/>
          <w:vanish/>
          <w:sz w:val="24"/>
          <w:szCs w:val="24"/>
          <w:lang w:val="fr-CA"/>
        </w:rPr>
      </w:pPr>
    </w:p>
    <w:p w14:paraId="7ABFB005" w14:textId="77777777" w:rsidR="00B811C5" w:rsidRPr="00E24907" w:rsidRDefault="00B811C5" w:rsidP="00B811C5">
      <w:pPr>
        <w:pStyle w:val="Paragraphedeliste"/>
        <w:numPr>
          <w:ilvl w:val="0"/>
          <w:numId w:val="12"/>
        </w:numPr>
        <w:jc w:val="both"/>
        <w:rPr>
          <w:b/>
          <w:bCs/>
        </w:rPr>
      </w:pPr>
      <w:r w:rsidRPr="00E24907">
        <w:rPr>
          <w:b/>
          <w:bCs/>
        </w:rPr>
        <w:t>Les origines des eaux souterraines :</w:t>
      </w:r>
    </w:p>
    <w:p w14:paraId="26D0A1A2" w14:textId="77777777" w:rsidR="00B811C5" w:rsidRPr="00F81768" w:rsidRDefault="00B811C5" w:rsidP="00B811C5">
      <w:pPr>
        <w:pStyle w:val="Paragraphedeliste"/>
        <w:ind w:left="360"/>
        <w:jc w:val="both"/>
        <w:rPr>
          <w:b/>
          <w:bCs/>
        </w:rPr>
      </w:pPr>
    </w:p>
    <w:p w14:paraId="2CD59A65" w14:textId="77777777" w:rsidR="00B811C5" w:rsidRPr="00104E1B" w:rsidRDefault="00B811C5" w:rsidP="00B811C5">
      <w:pPr>
        <w:pStyle w:val="Paragraphedeliste"/>
        <w:autoSpaceDE w:val="0"/>
        <w:autoSpaceDN w:val="0"/>
        <w:adjustRightInd w:val="0"/>
        <w:spacing w:before="240" w:after="240" w:line="360" w:lineRule="auto"/>
        <w:ind w:left="0"/>
        <w:jc w:val="both"/>
      </w:pPr>
      <w:r w:rsidRPr="00104E1B">
        <w:t xml:space="preserve">(On appelle « eaux </w:t>
      </w:r>
      <w:proofErr w:type="spellStart"/>
      <w:r w:rsidRPr="00104E1B">
        <w:t>vadoses</w:t>
      </w:r>
      <w:proofErr w:type="spellEnd"/>
      <w:r w:rsidRPr="00104E1B">
        <w:t> » les eaux souterraines dont l’origine provient du cycle de l’eau).</w:t>
      </w:r>
    </w:p>
    <w:p w14:paraId="1990E6AA" w14:textId="77777777" w:rsidR="00B811C5" w:rsidRPr="00E24907" w:rsidRDefault="00B811C5" w:rsidP="00B811C5">
      <w:pPr>
        <w:pStyle w:val="Paragraphedeliste"/>
        <w:numPr>
          <w:ilvl w:val="0"/>
          <w:numId w:val="7"/>
        </w:numPr>
        <w:autoSpaceDE w:val="0"/>
        <w:autoSpaceDN w:val="0"/>
        <w:adjustRightInd w:val="0"/>
        <w:spacing w:line="360" w:lineRule="auto"/>
        <w:ind w:left="284" w:hanging="284"/>
        <w:jc w:val="both"/>
      </w:pPr>
      <w:r w:rsidRPr="00E24907">
        <w:rPr>
          <w:b/>
          <w:bCs/>
        </w:rPr>
        <w:t xml:space="preserve">Eaux </w:t>
      </w:r>
      <w:proofErr w:type="gramStart"/>
      <w:r w:rsidRPr="00E24907">
        <w:rPr>
          <w:b/>
          <w:bCs/>
        </w:rPr>
        <w:t>météoriques</w:t>
      </w:r>
      <w:r w:rsidRPr="00E24907">
        <w:t>:</w:t>
      </w:r>
      <w:proofErr w:type="gramEnd"/>
      <w:r w:rsidRPr="00E24907">
        <w:t xml:space="preserve"> sont la plupart des eaux souterraines qui ont une origine météorique, c’est à dire proviennent des précipitations (pluie, neige) et de leur infiltration dans le sous-sol. </w:t>
      </w:r>
    </w:p>
    <w:p w14:paraId="66EDD6A8" w14:textId="77777777" w:rsidR="00B811C5" w:rsidRPr="00E24907" w:rsidRDefault="00B811C5" w:rsidP="00B811C5">
      <w:pPr>
        <w:pStyle w:val="Paragraphedeliste"/>
        <w:numPr>
          <w:ilvl w:val="0"/>
          <w:numId w:val="7"/>
        </w:numPr>
        <w:autoSpaceDE w:val="0"/>
        <w:autoSpaceDN w:val="0"/>
        <w:adjustRightInd w:val="0"/>
        <w:spacing w:line="360" w:lineRule="auto"/>
        <w:ind w:left="284" w:hanging="284"/>
        <w:jc w:val="both"/>
        <w:rPr>
          <w:b/>
          <w:bCs/>
        </w:rPr>
      </w:pPr>
      <w:r w:rsidRPr="00E24907">
        <w:rPr>
          <w:b/>
          <w:bCs/>
        </w:rPr>
        <w:t xml:space="preserve">Eaux fossiles : </w:t>
      </w:r>
      <w:r w:rsidRPr="00E24907">
        <w:t xml:space="preserve">sont des eaux d'infiltration anciennes datant </w:t>
      </w:r>
      <w:proofErr w:type="gramStart"/>
      <w:r w:rsidRPr="00E24907">
        <w:t>d’une période plus humides</w:t>
      </w:r>
      <w:proofErr w:type="gramEnd"/>
      <w:r w:rsidRPr="00E24907">
        <w:t xml:space="preserve"> que du Quaternaire. Un autre cas d’eaux fossiles sont les</w:t>
      </w:r>
      <w:r w:rsidRPr="00E24907">
        <w:rPr>
          <w:b/>
          <w:bCs/>
        </w:rPr>
        <w:t xml:space="preserve"> eaux connées </w:t>
      </w:r>
      <w:r w:rsidRPr="00E24907">
        <w:t>qui sont relativement salées et sont présentent depuis la formation de la roche.</w:t>
      </w:r>
    </w:p>
    <w:p w14:paraId="4D50CF23" w14:textId="77777777" w:rsidR="00B811C5" w:rsidRPr="00E24907" w:rsidRDefault="00B811C5" w:rsidP="00B811C5">
      <w:pPr>
        <w:pStyle w:val="Paragraphedeliste"/>
        <w:numPr>
          <w:ilvl w:val="0"/>
          <w:numId w:val="7"/>
        </w:numPr>
        <w:autoSpaceDE w:val="0"/>
        <w:autoSpaceDN w:val="0"/>
        <w:adjustRightInd w:val="0"/>
        <w:spacing w:line="360" w:lineRule="auto"/>
        <w:ind w:left="284" w:hanging="284"/>
        <w:jc w:val="both"/>
      </w:pPr>
      <w:r w:rsidRPr="00E24907">
        <w:rPr>
          <w:b/>
          <w:bCs/>
        </w:rPr>
        <w:t>Eaux juvéniles :</w:t>
      </w:r>
      <w:r w:rsidRPr="00E24907">
        <w:t xml:space="preserve"> Ces eaux sont d'origine profonde, elles sont libérées directement par des processus magmatiques en profondeur. Par exemple : un magma granitique en se refroidissant expulse un petit volume d’eau. (lors du </w:t>
      </w:r>
      <w:hyperlink r:id="rId11" w:history="1">
        <w:r w:rsidRPr="00E24907">
          <w:rPr>
            <w:rStyle w:val="link-wrapper"/>
            <w:rFonts w:eastAsia="Calibri"/>
          </w:rPr>
          <w:t>dégazage</w:t>
        </w:r>
      </w:hyperlink>
      <w:r w:rsidRPr="00E24907">
        <w:t xml:space="preserve"> des </w:t>
      </w:r>
      <w:hyperlink r:id="rId12" w:tgtFrame="_blank" w:tooltip="Dossier : les volcans d'Auvergne" w:history="1">
        <w:r w:rsidRPr="00E24907">
          <w:rPr>
            <w:rStyle w:val="link-wrapper"/>
            <w:rFonts w:eastAsia="Calibri"/>
          </w:rPr>
          <w:t>volcans</w:t>
        </w:r>
      </w:hyperlink>
      <w:r w:rsidRPr="00E24907">
        <w:t>).</w:t>
      </w:r>
    </w:p>
    <w:p w14:paraId="30273EF8" w14:textId="77777777" w:rsidR="00B811C5" w:rsidRPr="00E24907" w:rsidRDefault="00B811C5" w:rsidP="00B811C5">
      <w:pPr>
        <w:pStyle w:val="Paragraphedeliste"/>
        <w:numPr>
          <w:ilvl w:val="0"/>
          <w:numId w:val="7"/>
        </w:numPr>
        <w:autoSpaceDE w:val="0"/>
        <w:autoSpaceDN w:val="0"/>
        <w:adjustRightInd w:val="0"/>
        <w:spacing w:line="360" w:lineRule="auto"/>
        <w:ind w:left="284" w:hanging="284"/>
        <w:jc w:val="both"/>
      </w:pPr>
      <w:r w:rsidRPr="00E24907">
        <w:rPr>
          <w:b/>
          <w:bCs/>
        </w:rPr>
        <w:t>Eaux géothermales :</w:t>
      </w:r>
      <w:r w:rsidRPr="00E24907">
        <w:t xml:space="preserve"> sont généralement des eaux </w:t>
      </w:r>
      <w:proofErr w:type="spellStart"/>
      <w:r w:rsidRPr="00E24907">
        <w:t>vadoses</w:t>
      </w:r>
      <w:proofErr w:type="spellEnd"/>
      <w:r w:rsidRPr="00E24907">
        <w:t xml:space="preserve"> réchauffées en profondeur puis remontées en surface.</w:t>
      </w:r>
    </w:p>
    <w:p w14:paraId="6CA76DFB" w14:textId="77777777" w:rsidR="00B811C5" w:rsidRPr="00E24907" w:rsidRDefault="00B811C5" w:rsidP="00B811C5">
      <w:pPr>
        <w:pStyle w:val="Paragraphedeliste"/>
        <w:numPr>
          <w:ilvl w:val="0"/>
          <w:numId w:val="7"/>
        </w:numPr>
        <w:autoSpaceDE w:val="0"/>
        <w:autoSpaceDN w:val="0"/>
        <w:adjustRightInd w:val="0"/>
        <w:spacing w:before="240" w:after="240" w:line="360" w:lineRule="auto"/>
        <w:ind w:left="284" w:hanging="284"/>
        <w:jc w:val="both"/>
      </w:pPr>
      <w:r w:rsidRPr="00E24907">
        <w:rPr>
          <w:b/>
          <w:bCs/>
        </w:rPr>
        <w:t xml:space="preserve">Eaux minérales : </w:t>
      </w:r>
      <w:r w:rsidRPr="00E24907">
        <w:t>chargées en gaz carbonique d’origine magmatique, ont un trajet long entre les aires d’alimentation et les sources.</w:t>
      </w:r>
    </w:p>
    <w:p w14:paraId="6E3337BB" w14:textId="77777777" w:rsidR="00B811C5" w:rsidRPr="00104E1B" w:rsidRDefault="00B811C5" w:rsidP="00B811C5">
      <w:pPr>
        <w:pStyle w:val="Paragraphedeliste"/>
        <w:autoSpaceDE w:val="0"/>
        <w:autoSpaceDN w:val="0"/>
        <w:adjustRightInd w:val="0"/>
        <w:spacing w:before="240" w:after="240" w:line="360" w:lineRule="auto"/>
        <w:ind w:left="284"/>
        <w:jc w:val="both"/>
      </w:pPr>
    </w:p>
    <w:p w14:paraId="3DEE0362" w14:textId="77777777" w:rsidR="00B811C5" w:rsidRPr="00104E1B" w:rsidRDefault="00B811C5" w:rsidP="00B811C5">
      <w:pPr>
        <w:pStyle w:val="Paragraphedeliste"/>
        <w:numPr>
          <w:ilvl w:val="0"/>
          <w:numId w:val="12"/>
        </w:numPr>
        <w:rPr>
          <w:b/>
          <w:vanish/>
          <w:lang w:val="fr-CA"/>
        </w:rPr>
      </w:pPr>
      <w:r w:rsidRPr="00104E1B">
        <w:rPr>
          <w:b/>
          <w:lang w:val="fr-CA"/>
        </w:rPr>
        <w:t>Distribution verticale de l’eau dans le sol</w:t>
      </w:r>
    </w:p>
    <w:p w14:paraId="6F04A994" w14:textId="77777777" w:rsidR="00B811C5" w:rsidRPr="00104E1B" w:rsidRDefault="00B811C5" w:rsidP="00B811C5">
      <w:pPr>
        <w:rPr>
          <w:rFonts w:ascii="Times New Roman" w:hAnsi="Times New Roman" w:cs="Times New Roman"/>
          <w:b/>
          <w:vanish/>
          <w:sz w:val="24"/>
          <w:szCs w:val="24"/>
          <w:lang w:val="fr-CA"/>
        </w:rPr>
      </w:pPr>
    </w:p>
    <w:p w14:paraId="20EA90F2" w14:textId="77777777" w:rsidR="00B811C5" w:rsidRPr="00104E1B" w:rsidRDefault="00B811C5" w:rsidP="00B811C5">
      <w:pPr>
        <w:rPr>
          <w:rFonts w:ascii="Times New Roman" w:hAnsi="Times New Roman" w:cs="Times New Roman"/>
          <w:sz w:val="24"/>
          <w:szCs w:val="24"/>
          <w:lang w:val="fr-CA"/>
        </w:rPr>
      </w:pPr>
      <w:r w:rsidRPr="00104E1B">
        <w:rPr>
          <w:rFonts w:ascii="Times New Roman" w:hAnsi="Times New Roman" w:cs="Times New Roman"/>
          <w:sz w:val="24"/>
          <w:szCs w:val="24"/>
          <w:lang w:val="fr-CA"/>
        </w:rPr>
        <w:t>.</w:t>
      </w:r>
    </w:p>
    <w:p w14:paraId="61C76941" w14:textId="77777777" w:rsidR="00B811C5" w:rsidRPr="00104E1B" w:rsidRDefault="00B811C5" w:rsidP="00B811C5">
      <w:pPr>
        <w:jc w:val="both"/>
        <w:rPr>
          <w:rFonts w:ascii="Times New Roman" w:hAnsi="Times New Roman" w:cs="Times New Roman"/>
          <w:sz w:val="24"/>
          <w:szCs w:val="24"/>
        </w:rPr>
      </w:pPr>
      <w:r w:rsidRPr="00104E1B">
        <w:rPr>
          <w:rFonts w:ascii="Times New Roman" w:hAnsi="Times New Roman" w:cs="Times New Roman"/>
          <w:sz w:val="24"/>
          <w:szCs w:val="24"/>
        </w:rPr>
        <w:t>Quand elle s’infiltre dans le sol, l’eau rencontre différentes régions :</w:t>
      </w:r>
    </w:p>
    <w:p w14:paraId="3A1DDE8C" w14:textId="77777777" w:rsidR="00B811C5" w:rsidRPr="00104E1B" w:rsidRDefault="00B811C5" w:rsidP="00B811C5">
      <w:pPr>
        <w:spacing w:after="0" w:line="360" w:lineRule="auto"/>
        <w:jc w:val="both"/>
        <w:rPr>
          <w:rFonts w:ascii="Times New Roman" w:hAnsi="Times New Roman" w:cs="Times New Roman"/>
          <w:sz w:val="24"/>
          <w:szCs w:val="24"/>
        </w:rPr>
      </w:pPr>
      <w:r w:rsidRPr="00104E1B">
        <w:rPr>
          <w:rFonts w:ascii="Times New Roman" w:hAnsi="Times New Roman" w:cs="Times New Roman"/>
          <w:sz w:val="24"/>
          <w:szCs w:val="24"/>
        </w:rPr>
        <w:lastRenderedPageBreak/>
        <w:t xml:space="preserve">- </w:t>
      </w:r>
      <w:r w:rsidRPr="00104E1B">
        <w:rPr>
          <w:rFonts w:ascii="Times New Roman" w:hAnsi="Times New Roman" w:cs="Times New Roman"/>
          <w:b/>
          <w:bCs/>
          <w:sz w:val="24"/>
          <w:szCs w:val="24"/>
        </w:rPr>
        <w:t>La zone non saturée</w:t>
      </w:r>
      <w:r w:rsidRPr="00104E1B">
        <w:rPr>
          <w:rFonts w:ascii="Times New Roman" w:hAnsi="Times New Roman" w:cs="Times New Roman"/>
          <w:sz w:val="24"/>
          <w:szCs w:val="24"/>
        </w:rPr>
        <w:t xml:space="preserve"> (ZNS ou zone d’infiltration) où les pores sont remplis partiellement d’eau et d’air. La partie inférieure de cette zone correspond à la</w:t>
      </w:r>
      <w:r w:rsidRPr="00104E1B">
        <w:rPr>
          <w:rFonts w:ascii="Times New Roman" w:hAnsi="Times New Roman" w:cs="Times New Roman"/>
          <w:b/>
          <w:bCs/>
          <w:sz w:val="24"/>
          <w:szCs w:val="24"/>
        </w:rPr>
        <w:t xml:space="preserve"> frange capillaire</w:t>
      </w:r>
      <w:r w:rsidRPr="00104E1B">
        <w:rPr>
          <w:rFonts w:ascii="Times New Roman" w:hAnsi="Times New Roman" w:cs="Times New Roman"/>
          <w:sz w:val="24"/>
          <w:szCs w:val="24"/>
        </w:rPr>
        <w:t xml:space="preserve"> où l’eau remonte par ascension capillaire de la zone saturée vers la zone non saturée.</w:t>
      </w:r>
    </w:p>
    <w:p w14:paraId="26EF64F9" w14:textId="77777777" w:rsidR="00B811C5" w:rsidRPr="00104E1B" w:rsidRDefault="00B811C5" w:rsidP="00B811C5">
      <w:pPr>
        <w:spacing w:line="360" w:lineRule="auto"/>
        <w:jc w:val="both"/>
        <w:rPr>
          <w:rFonts w:ascii="Times New Roman" w:hAnsi="Times New Roman" w:cs="Times New Roman"/>
          <w:sz w:val="24"/>
          <w:szCs w:val="24"/>
        </w:rPr>
      </w:pPr>
      <w:r w:rsidRPr="00104E1B">
        <w:rPr>
          <w:rFonts w:ascii="Times New Roman" w:hAnsi="Times New Roman" w:cs="Times New Roman"/>
          <w:sz w:val="24"/>
          <w:szCs w:val="24"/>
        </w:rPr>
        <w:t xml:space="preserve">La frange capillaire sera plus importante d’autant que la granulométrie du sol est fine. Elle est inexistante dans un aquifère formé de cailloux grossiers, par contre pour les limons elle peut atteindre plusieurs </w:t>
      </w:r>
      <w:proofErr w:type="gramStart"/>
      <w:r w:rsidRPr="00104E1B">
        <w:rPr>
          <w:rFonts w:ascii="Times New Roman" w:hAnsi="Times New Roman" w:cs="Times New Roman"/>
          <w:sz w:val="24"/>
          <w:szCs w:val="24"/>
        </w:rPr>
        <w:t>mètres(</w:t>
      </w:r>
      <w:proofErr w:type="gramEnd"/>
      <w:r w:rsidRPr="00104E1B">
        <w:rPr>
          <w:rFonts w:ascii="Times New Roman" w:hAnsi="Times New Roman" w:cs="Times New Roman"/>
          <w:sz w:val="24"/>
          <w:szCs w:val="24"/>
        </w:rPr>
        <w:t>forces de capillarité supérieures aux forces de gravité).</w:t>
      </w:r>
    </w:p>
    <w:p w14:paraId="49015C34" w14:textId="77777777" w:rsidR="00B811C5" w:rsidRPr="00104E1B" w:rsidRDefault="00B811C5" w:rsidP="00B811C5">
      <w:pPr>
        <w:spacing w:line="360" w:lineRule="auto"/>
        <w:jc w:val="both"/>
        <w:rPr>
          <w:rFonts w:ascii="Times New Roman" w:hAnsi="Times New Roman" w:cs="Times New Roman"/>
          <w:sz w:val="24"/>
          <w:szCs w:val="24"/>
        </w:rPr>
      </w:pPr>
      <w:r w:rsidRPr="00104E1B">
        <w:rPr>
          <w:rFonts w:ascii="Times New Roman" w:hAnsi="Times New Roman" w:cs="Times New Roman"/>
          <w:sz w:val="24"/>
          <w:szCs w:val="24"/>
        </w:rPr>
        <w:t xml:space="preserve">- </w:t>
      </w:r>
      <w:r w:rsidRPr="00104E1B">
        <w:rPr>
          <w:rFonts w:ascii="Times New Roman" w:hAnsi="Times New Roman" w:cs="Times New Roman"/>
          <w:b/>
          <w:bCs/>
          <w:sz w:val="24"/>
          <w:szCs w:val="24"/>
        </w:rPr>
        <w:t>La zone saturée</w:t>
      </w:r>
      <w:r w:rsidRPr="00104E1B">
        <w:rPr>
          <w:rFonts w:ascii="Times New Roman" w:hAnsi="Times New Roman" w:cs="Times New Roman"/>
          <w:sz w:val="24"/>
          <w:szCs w:val="24"/>
        </w:rPr>
        <w:t xml:space="preserve"> (ZS) (phréatique ou nappe aquifère) où le volume des vides est occupé exclusivement par de l’eau.</w:t>
      </w:r>
    </w:p>
    <w:p w14:paraId="543B1620" w14:textId="77777777" w:rsidR="00B811C5" w:rsidRPr="00C357DF" w:rsidRDefault="00B811C5" w:rsidP="00B811C5">
      <w:pPr>
        <w:ind w:firstLine="708"/>
        <w:jc w:val="center"/>
        <w:rPr>
          <w:rFonts w:ascii="Times New Roman" w:hAnsi="Times New Roman" w:cs="Times New Roman"/>
          <w:sz w:val="24"/>
          <w:szCs w:val="24"/>
        </w:rPr>
      </w:pPr>
      <w:r>
        <w:rPr>
          <w:noProof/>
          <w:lang w:eastAsia="fr-FR"/>
        </w:rPr>
        <w:drawing>
          <wp:inline distT="0" distB="0" distL="0" distR="0" wp14:anchorId="61024826" wp14:editId="2F96B3B9">
            <wp:extent cx="3467735" cy="1604645"/>
            <wp:effectExtent l="19050" t="0" r="0" b="0"/>
            <wp:docPr id="1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3"/>
                    <a:srcRect/>
                    <a:stretch>
                      <a:fillRect/>
                    </a:stretch>
                  </pic:blipFill>
                  <pic:spPr bwMode="auto">
                    <a:xfrm>
                      <a:off x="0" y="0"/>
                      <a:ext cx="3467735" cy="1604645"/>
                    </a:xfrm>
                    <a:prstGeom prst="rect">
                      <a:avLst/>
                    </a:prstGeom>
                    <a:noFill/>
                    <a:ln w="9525">
                      <a:noFill/>
                      <a:miter lim="800000"/>
                      <a:headEnd/>
                      <a:tailEnd/>
                    </a:ln>
                  </pic:spPr>
                </pic:pic>
              </a:graphicData>
            </a:graphic>
          </wp:inline>
        </w:drawing>
      </w:r>
    </w:p>
    <w:p w14:paraId="79CC9E4A" w14:textId="77777777" w:rsidR="00B811C5" w:rsidRDefault="00B811C5" w:rsidP="00B811C5">
      <w:pPr>
        <w:pStyle w:val="Paragraphedeliste"/>
        <w:numPr>
          <w:ilvl w:val="0"/>
          <w:numId w:val="1"/>
        </w:numPr>
        <w:spacing w:line="360" w:lineRule="auto"/>
        <w:ind w:left="426"/>
        <w:jc w:val="both"/>
        <w:rPr>
          <w:noProof/>
        </w:rPr>
        <w:sectPr w:rsidR="00B811C5" w:rsidSect="006013A2">
          <w:footerReference w:type="default" r:id="rId14"/>
          <w:pgSz w:w="11906" w:h="16838"/>
          <w:pgMar w:top="1417" w:right="849" w:bottom="1417" w:left="993" w:header="708" w:footer="708" w:gutter="0"/>
          <w:cols w:space="708"/>
          <w:docGrid w:linePitch="360"/>
        </w:sectPr>
      </w:pPr>
    </w:p>
    <w:p w14:paraId="39E186D4" w14:textId="77777777" w:rsidR="00B811C5" w:rsidRPr="00D83F3E" w:rsidRDefault="00B811C5" w:rsidP="00B811C5">
      <w:pPr>
        <w:spacing w:line="360" w:lineRule="auto"/>
        <w:jc w:val="center"/>
        <w:rPr>
          <w:rFonts w:ascii="Times New Roman" w:hAnsi="Times New Roman" w:cs="Times New Roman"/>
          <w:noProof/>
          <w:sz w:val="24"/>
          <w:szCs w:val="24"/>
          <w:lang w:eastAsia="fr-FR"/>
        </w:rPr>
      </w:pPr>
      <w:r>
        <w:rPr>
          <w:noProof/>
          <w:lang w:eastAsia="fr-FR"/>
        </w:rPr>
        <w:drawing>
          <wp:inline distT="0" distB="0" distL="0" distR="0" wp14:anchorId="43797DF3" wp14:editId="26E1A088">
            <wp:extent cx="3010535" cy="2665730"/>
            <wp:effectExtent l="19050" t="0" r="0" b="0"/>
            <wp:docPr id="11" name="Image 20" descr="D:\imene\Cours universitaires\hydraulique souterraine et forrages\cours hydraulique souterraine imane\profil du teneur en eau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D:\imene\Cours universitaires\hydraulique souterraine et forrages\cours hydraulique souterraine imane\profil du teneur en eau 2.jpg"/>
                    <pic:cNvPicPr>
                      <a:picLocks noChangeAspect="1" noChangeArrowheads="1"/>
                    </pic:cNvPicPr>
                  </pic:nvPicPr>
                  <pic:blipFill>
                    <a:blip r:embed="rId15"/>
                    <a:srcRect/>
                    <a:stretch>
                      <a:fillRect/>
                    </a:stretch>
                  </pic:blipFill>
                  <pic:spPr bwMode="auto">
                    <a:xfrm>
                      <a:off x="0" y="0"/>
                      <a:ext cx="3010535" cy="266573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fr-FR"/>
        </w:rPr>
        <w:drawing>
          <wp:inline distT="0" distB="0" distL="0" distR="0" wp14:anchorId="38D83F4C" wp14:editId="5B0121CC">
            <wp:extent cx="3096895" cy="2545080"/>
            <wp:effectExtent l="19050" t="0" r="8255" b="0"/>
            <wp:docPr id="12" name="Image 22" descr="D:\imene\Cours universitaires\hydraulique souterraine et forrages\cours hydraulique souterraine imane\profil du teneur en eau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D:\imene\Cours universitaires\hydraulique souterraine et forrages\cours hydraulique souterraine imane\profil du teneur en eau 3.jpg"/>
                    <pic:cNvPicPr>
                      <a:picLocks noChangeAspect="1" noChangeArrowheads="1"/>
                    </pic:cNvPicPr>
                  </pic:nvPicPr>
                  <pic:blipFill>
                    <a:blip r:embed="rId16"/>
                    <a:srcRect/>
                    <a:stretch>
                      <a:fillRect/>
                    </a:stretch>
                  </pic:blipFill>
                  <pic:spPr bwMode="auto">
                    <a:xfrm>
                      <a:off x="0" y="0"/>
                      <a:ext cx="3096895" cy="2545080"/>
                    </a:xfrm>
                    <a:prstGeom prst="rect">
                      <a:avLst/>
                    </a:prstGeom>
                    <a:noFill/>
                    <a:ln w="9525">
                      <a:noFill/>
                      <a:miter lim="800000"/>
                      <a:headEnd/>
                      <a:tailEnd/>
                    </a:ln>
                  </pic:spPr>
                </pic:pic>
              </a:graphicData>
            </a:graphic>
          </wp:inline>
        </w:drawing>
      </w:r>
    </w:p>
    <w:p w14:paraId="1BFE35EE" w14:textId="77777777" w:rsidR="00B811C5" w:rsidRDefault="00B811C5" w:rsidP="00B811C5">
      <w:pPr>
        <w:spacing w:after="0" w:line="240" w:lineRule="auto"/>
        <w:ind w:left="720"/>
        <w:jc w:val="center"/>
        <w:rPr>
          <w:rFonts w:ascii="Times New Roman" w:eastAsia="Times New Roman" w:hAnsi="Times New Roman" w:cs="Times New Roman"/>
          <w:b/>
          <w:bCs/>
          <w:i/>
          <w:iCs/>
          <w:color w:val="1F497D"/>
          <w:sz w:val="24"/>
          <w:szCs w:val="24"/>
          <w:lang w:eastAsia="fr-FR"/>
        </w:rPr>
      </w:pPr>
      <w:r>
        <w:rPr>
          <w:rFonts w:ascii="Times New Roman" w:hAnsi="Times New Roman" w:cs="Times New Roman"/>
          <w:b/>
          <w:bCs/>
          <w:color w:val="000000"/>
          <w:sz w:val="24"/>
          <w:szCs w:val="24"/>
        </w:rPr>
        <w:t>P</w:t>
      </w:r>
      <w:r w:rsidRPr="0013746A">
        <w:rPr>
          <w:rFonts w:ascii="Times New Roman" w:hAnsi="Times New Roman" w:cs="Times New Roman"/>
          <w:b/>
          <w:bCs/>
          <w:color w:val="000000"/>
          <w:sz w:val="24"/>
          <w:szCs w:val="24"/>
        </w:rPr>
        <w:t xml:space="preserve">rofil </w:t>
      </w:r>
      <w:r>
        <w:rPr>
          <w:rFonts w:ascii="Times New Roman" w:hAnsi="Times New Roman" w:cs="Times New Roman"/>
          <w:b/>
          <w:bCs/>
          <w:color w:val="000000"/>
          <w:sz w:val="24"/>
          <w:szCs w:val="24"/>
        </w:rPr>
        <w:t xml:space="preserve">en teneur en eau </w:t>
      </w:r>
      <w:r w:rsidRPr="0013746A">
        <w:rPr>
          <w:rFonts w:ascii="Times New Roman" w:hAnsi="Times New Roman" w:cs="Times New Roman"/>
          <w:b/>
          <w:bCs/>
          <w:color w:val="000000"/>
          <w:sz w:val="24"/>
          <w:szCs w:val="24"/>
        </w:rPr>
        <w:t>d</w:t>
      </w:r>
      <w:r>
        <w:rPr>
          <w:rFonts w:ascii="Times New Roman" w:hAnsi="Times New Roman" w:cs="Times New Roman"/>
          <w:b/>
          <w:bCs/>
          <w:color w:val="000000"/>
          <w:sz w:val="24"/>
          <w:szCs w:val="24"/>
        </w:rPr>
        <w:t>ans le</w:t>
      </w:r>
      <w:r w:rsidRPr="0013746A">
        <w:rPr>
          <w:rFonts w:ascii="Times New Roman" w:hAnsi="Times New Roman" w:cs="Times New Roman"/>
          <w:b/>
          <w:bCs/>
          <w:color w:val="000000"/>
          <w:sz w:val="24"/>
          <w:szCs w:val="24"/>
        </w:rPr>
        <w:t xml:space="preserve"> sol.</w:t>
      </w:r>
    </w:p>
    <w:p w14:paraId="0267A6CF" w14:textId="77777777" w:rsidR="00B811C5" w:rsidRDefault="00B811C5" w:rsidP="00B811C5">
      <w:pPr>
        <w:spacing w:after="0" w:line="240" w:lineRule="auto"/>
        <w:ind w:left="720"/>
        <w:jc w:val="center"/>
        <w:rPr>
          <w:rFonts w:ascii="Times New Roman" w:hAnsi="Times New Roman" w:cs="Times New Roman"/>
          <w:b/>
          <w:bCs/>
          <w:noProof/>
          <w:sz w:val="24"/>
          <w:szCs w:val="24"/>
          <w:lang w:eastAsia="fr-FR"/>
        </w:rPr>
      </w:pPr>
      <w:r w:rsidRPr="003F1D9E">
        <w:rPr>
          <w:rFonts w:ascii="Times New Roman" w:eastAsia="Times New Roman" w:hAnsi="Times New Roman" w:cs="Times New Roman"/>
          <w:i/>
          <w:iCs/>
          <w:color w:val="1F497D"/>
          <w:sz w:val="24"/>
          <w:szCs w:val="24"/>
          <w:lang w:eastAsia="fr-FR"/>
        </w:rPr>
        <w:t>(</w:t>
      </w:r>
      <w:proofErr w:type="gramStart"/>
      <w:r w:rsidRPr="003F1D9E">
        <w:rPr>
          <w:rFonts w:ascii="Times New Roman" w:eastAsia="Times New Roman" w:hAnsi="Times New Roman" w:cs="Times New Roman"/>
          <w:i/>
          <w:iCs/>
          <w:color w:val="1F497D"/>
          <w:sz w:val="24"/>
          <w:szCs w:val="24"/>
          <w:lang w:eastAsia="fr-FR"/>
        </w:rPr>
        <w:t xml:space="preserve">Hydrogéologie </w:t>
      </w:r>
      <w:r>
        <w:rPr>
          <w:rFonts w:ascii="Times New Roman" w:eastAsia="Times New Roman" w:hAnsi="Times New Roman" w:cs="Times New Roman"/>
          <w:i/>
          <w:iCs/>
          <w:color w:val="1F497D"/>
          <w:sz w:val="24"/>
          <w:szCs w:val="24"/>
          <w:lang w:eastAsia="fr-FR"/>
        </w:rPr>
        <w:t>,</w:t>
      </w:r>
      <w:proofErr w:type="gramEnd"/>
      <w:r>
        <w:rPr>
          <w:rFonts w:ascii="Times New Roman" w:eastAsia="Times New Roman" w:hAnsi="Times New Roman" w:cs="Times New Roman"/>
          <w:i/>
          <w:iCs/>
          <w:color w:val="1F497D"/>
          <w:sz w:val="24"/>
          <w:szCs w:val="24"/>
          <w:lang w:eastAsia="fr-FR"/>
        </w:rPr>
        <w:t xml:space="preserve"> de </w:t>
      </w:r>
      <w:proofErr w:type="spellStart"/>
      <w:r>
        <w:rPr>
          <w:rFonts w:ascii="Times New Roman" w:eastAsia="Times New Roman" w:hAnsi="Times New Roman" w:cs="Times New Roman"/>
          <w:i/>
          <w:iCs/>
          <w:color w:val="1F497D"/>
          <w:sz w:val="24"/>
          <w:szCs w:val="24"/>
          <w:lang w:eastAsia="fr-FR"/>
        </w:rPr>
        <w:t>Marsily</w:t>
      </w:r>
      <w:proofErr w:type="spellEnd"/>
      <w:r>
        <w:rPr>
          <w:rFonts w:ascii="Times New Roman" w:eastAsia="Times New Roman" w:hAnsi="Times New Roman" w:cs="Times New Roman"/>
          <w:i/>
          <w:iCs/>
          <w:color w:val="1F497D"/>
          <w:sz w:val="24"/>
          <w:szCs w:val="24"/>
          <w:lang w:eastAsia="fr-FR"/>
        </w:rPr>
        <w:t xml:space="preserve"> page2, 26</w:t>
      </w:r>
      <w:r w:rsidRPr="003F1D9E">
        <w:rPr>
          <w:rFonts w:ascii="Times New Roman" w:eastAsia="Times New Roman" w:hAnsi="Times New Roman" w:cs="Times New Roman"/>
          <w:i/>
          <w:iCs/>
          <w:color w:val="1F497D"/>
          <w:sz w:val="24"/>
          <w:szCs w:val="24"/>
          <w:lang w:eastAsia="fr-FR"/>
        </w:rPr>
        <w:t>)</w:t>
      </w:r>
    </w:p>
    <w:p w14:paraId="5D770147" w14:textId="77777777" w:rsidR="00B811C5" w:rsidRDefault="00B811C5" w:rsidP="00B811C5">
      <w:pPr>
        <w:spacing w:line="240" w:lineRule="auto"/>
        <w:ind w:left="720"/>
        <w:rPr>
          <w:rFonts w:ascii="Times New Roman" w:hAnsi="Times New Roman" w:cs="Times New Roman"/>
          <w:b/>
          <w:bCs/>
          <w:sz w:val="24"/>
          <w:szCs w:val="24"/>
        </w:rPr>
      </w:pPr>
    </w:p>
    <w:p w14:paraId="3978F5D6" w14:textId="77777777" w:rsidR="00B811C5" w:rsidRDefault="00B811C5" w:rsidP="00B811C5">
      <w:pPr>
        <w:jc w:val="center"/>
        <w:rPr>
          <w:rFonts w:ascii="Times New Roman" w:hAnsi="Times New Roman" w:cs="Times New Roman"/>
          <w:sz w:val="24"/>
          <w:szCs w:val="24"/>
        </w:rPr>
      </w:pPr>
      <w:r>
        <w:rPr>
          <w:noProof/>
          <w:lang w:eastAsia="fr-FR"/>
        </w:rPr>
        <w:lastRenderedPageBreak/>
        <w:drawing>
          <wp:inline distT="0" distB="0" distL="0" distR="0" wp14:anchorId="557A6B1F" wp14:editId="546C6033">
            <wp:extent cx="3674745" cy="5132705"/>
            <wp:effectExtent l="19050" t="0" r="1905" b="0"/>
            <wp:docPr id="1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17"/>
                    <a:srcRect/>
                    <a:stretch>
                      <a:fillRect/>
                    </a:stretch>
                  </pic:blipFill>
                  <pic:spPr bwMode="auto">
                    <a:xfrm>
                      <a:off x="0" y="0"/>
                      <a:ext cx="3674745" cy="5132705"/>
                    </a:xfrm>
                    <a:prstGeom prst="rect">
                      <a:avLst/>
                    </a:prstGeom>
                    <a:noFill/>
                    <a:ln w="9525">
                      <a:noFill/>
                      <a:miter lim="800000"/>
                      <a:headEnd/>
                      <a:tailEnd/>
                    </a:ln>
                  </pic:spPr>
                </pic:pic>
              </a:graphicData>
            </a:graphic>
          </wp:inline>
        </w:drawing>
      </w:r>
    </w:p>
    <w:p w14:paraId="707BD294" w14:textId="77777777" w:rsidR="00B811C5" w:rsidRDefault="00B811C5" w:rsidP="00B811C5">
      <w:pPr>
        <w:rPr>
          <w:rFonts w:ascii="Times New Roman" w:hAnsi="Times New Roman" w:cs="Times New Roman"/>
          <w:sz w:val="24"/>
          <w:szCs w:val="24"/>
        </w:rPr>
      </w:pPr>
    </w:p>
    <w:p w14:paraId="594A6EAD" w14:textId="77777777" w:rsidR="00B811C5" w:rsidRPr="00A5522B" w:rsidRDefault="00B811C5" w:rsidP="00B811C5">
      <w:pPr>
        <w:rPr>
          <w:rFonts w:ascii="Times New Roman" w:hAnsi="Times New Roman" w:cs="Times New Roman"/>
          <w:sz w:val="24"/>
          <w:szCs w:val="24"/>
        </w:rPr>
        <w:sectPr w:rsidR="00B811C5" w:rsidRPr="00A5522B" w:rsidSect="001340F3">
          <w:type w:val="continuous"/>
          <w:pgSz w:w="11906" w:h="16838"/>
          <w:pgMar w:top="1417" w:right="849" w:bottom="1417" w:left="993" w:header="708" w:footer="708" w:gutter="0"/>
          <w:cols w:space="142"/>
          <w:docGrid w:linePitch="360"/>
        </w:sectPr>
      </w:pPr>
    </w:p>
    <w:p w14:paraId="1784C6E1" w14:textId="77777777" w:rsidR="00B811C5" w:rsidRPr="000221E8" w:rsidRDefault="00B811C5" w:rsidP="00B811C5">
      <w:pPr>
        <w:spacing w:line="240" w:lineRule="auto"/>
        <w:ind w:left="720"/>
        <w:jc w:val="center"/>
        <w:rPr>
          <w:rFonts w:ascii="Times New Roman" w:hAnsi="Times New Roman" w:cs="Times New Roman"/>
          <w:b/>
          <w:bCs/>
          <w:sz w:val="24"/>
          <w:szCs w:val="24"/>
        </w:rPr>
      </w:pPr>
      <w:r>
        <w:rPr>
          <w:rFonts w:ascii="Times New Roman" w:hAnsi="Times New Roman" w:cs="Times New Roman"/>
          <w:b/>
          <w:bCs/>
          <w:noProof/>
          <w:sz w:val="24"/>
          <w:szCs w:val="24"/>
          <w:lang w:eastAsia="fr-FR"/>
        </w:rPr>
        <w:drawing>
          <wp:inline distT="0" distB="0" distL="0" distR="0" wp14:anchorId="5CB3597F" wp14:editId="677D3639">
            <wp:extent cx="3890645" cy="3019425"/>
            <wp:effectExtent l="19050" t="0" r="0" b="0"/>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srcRect/>
                    <a:stretch>
                      <a:fillRect/>
                    </a:stretch>
                  </pic:blipFill>
                  <pic:spPr bwMode="auto">
                    <a:xfrm>
                      <a:off x="0" y="0"/>
                      <a:ext cx="3890645" cy="3019425"/>
                    </a:xfrm>
                    <a:prstGeom prst="rect">
                      <a:avLst/>
                    </a:prstGeom>
                    <a:noFill/>
                    <a:ln w="9525">
                      <a:noFill/>
                      <a:miter lim="800000"/>
                      <a:headEnd/>
                      <a:tailEnd/>
                    </a:ln>
                  </pic:spPr>
                </pic:pic>
              </a:graphicData>
            </a:graphic>
          </wp:inline>
        </w:drawing>
      </w:r>
    </w:p>
    <w:p w14:paraId="5BCE6C05" w14:textId="77777777" w:rsidR="00B811C5" w:rsidRPr="00464767" w:rsidRDefault="00B811C5" w:rsidP="00B811C5">
      <w:pPr>
        <w:pStyle w:val="Paragraphedeliste"/>
        <w:numPr>
          <w:ilvl w:val="0"/>
          <w:numId w:val="12"/>
        </w:numPr>
        <w:autoSpaceDE w:val="0"/>
        <w:autoSpaceDN w:val="0"/>
        <w:adjustRightInd w:val="0"/>
        <w:spacing w:after="240" w:line="360" w:lineRule="auto"/>
        <w:rPr>
          <w:b/>
          <w:bCs/>
        </w:rPr>
      </w:pPr>
      <w:r w:rsidRPr="00464767">
        <w:rPr>
          <w:b/>
          <w:bCs/>
        </w:rPr>
        <w:lastRenderedPageBreak/>
        <w:t>Les différents types d’eau :</w:t>
      </w:r>
    </w:p>
    <w:p w14:paraId="1912E432" w14:textId="77777777" w:rsidR="00B811C5" w:rsidRPr="00104E1B" w:rsidRDefault="00B811C5" w:rsidP="00B811C5">
      <w:pPr>
        <w:autoSpaceDE w:val="0"/>
        <w:autoSpaceDN w:val="0"/>
        <w:adjustRightInd w:val="0"/>
        <w:spacing w:after="0" w:line="360" w:lineRule="auto"/>
        <w:rPr>
          <w:rFonts w:ascii="Times New Roman" w:hAnsi="Times New Roman" w:cs="Times New Roman"/>
          <w:sz w:val="24"/>
          <w:szCs w:val="24"/>
        </w:rPr>
      </w:pPr>
      <w:r w:rsidRPr="00104E1B">
        <w:rPr>
          <w:rFonts w:ascii="Times New Roman" w:hAnsi="Times New Roman" w:cs="Times New Roman"/>
          <w:sz w:val="24"/>
          <w:szCs w:val="24"/>
        </w:rPr>
        <w:t>-</w:t>
      </w:r>
      <w:r w:rsidRPr="00104E1B">
        <w:rPr>
          <w:rFonts w:ascii="Times New Roman" w:hAnsi="Times New Roman" w:cs="Times New Roman"/>
          <w:b/>
          <w:bCs/>
          <w:sz w:val="24"/>
          <w:szCs w:val="24"/>
        </w:rPr>
        <w:t>Eau de constitution</w:t>
      </w:r>
      <w:r w:rsidRPr="00104E1B">
        <w:rPr>
          <w:rFonts w:ascii="Times New Roman" w:hAnsi="Times New Roman" w:cs="Times New Roman"/>
          <w:sz w:val="24"/>
          <w:szCs w:val="24"/>
        </w:rPr>
        <w:t xml:space="preserve"> entrant dans la structure cristalline des minéraux (le gypse par exemple a pour formule CaSO</w:t>
      </w:r>
      <w:r w:rsidRPr="00104E1B">
        <w:rPr>
          <w:rFonts w:ascii="Times New Roman" w:hAnsi="Times New Roman" w:cs="Times New Roman"/>
          <w:sz w:val="24"/>
          <w:szCs w:val="24"/>
          <w:vertAlign w:val="subscript"/>
        </w:rPr>
        <w:t>4</w:t>
      </w:r>
      <w:r w:rsidRPr="00104E1B">
        <w:rPr>
          <w:rFonts w:ascii="Times New Roman" w:hAnsi="Times New Roman" w:cs="Times New Roman"/>
          <w:sz w:val="24"/>
          <w:szCs w:val="24"/>
        </w:rPr>
        <w:t>, 2H</w:t>
      </w:r>
      <w:r w:rsidRPr="00104E1B">
        <w:rPr>
          <w:rFonts w:ascii="Times New Roman" w:hAnsi="Times New Roman" w:cs="Times New Roman"/>
          <w:sz w:val="24"/>
          <w:szCs w:val="24"/>
          <w:vertAlign w:val="subscript"/>
        </w:rPr>
        <w:t>2</w:t>
      </w:r>
      <w:r w:rsidRPr="00104E1B">
        <w:rPr>
          <w:rFonts w:ascii="Times New Roman" w:hAnsi="Times New Roman" w:cs="Times New Roman"/>
          <w:sz w:val="24"/>
          <w:szCs w:val="24"/>
        </w:rPr>
        <w:t>O).</w:t>
      </w:r>
    </w:p>
    <w:p w14:paraId="04C9069E" w14:textId="77777777" w:rsidR="00B811C5" w:rsidRPr="00104E1B" w:rsidRDefault="00B811C5" w:rsidP="00B811C5">
      <w:pPr>
        <w:autoSpaceDE w:val="0"/>
        <w:autoSpaceDN w:val="0"/>
        <w:adjustRightInd w:val="0"/>
        <w:spacing w:after="0" w:line="360" w:lineRule="auto"/>
        <w:jc w:val="both"/>
        <w:rPr>
          <w:rFonts w:ascii="Times New Roman" w:hAnsi="Times New Roman" w:cs="Times New Roman"/>
          <w:sz w:val="24"/>
          <w:szCs w:val="24"/>
        </w:rPr>
      </w:pPr>
      <w:r w:rsidRPr="00104E1B">
        <w:rPr>
          <w:rFonts w:ascii="Times New Roman" w:hAnsi="Times New Roman" w:cs="Times New Roman"/>
          <w:sz w:val="24"/>
          <w:szCs w:val="24"/>
        </w:rPr>
        <w:t xml:space="preserve">Dans un milieu </w:t>
      </w:r>
      <w:r w:rsidRPr="00104E1B">
        <w:rPr>
          <w:rFonts w:ascii="Times New Roman" w:hAnsi="Times New Roman" w:cs="Times New Roman"/>
          <w:b/>
          <w:bCs/>
          <w:sz w:val="24"/>
          <w:szCs w:val="24"/>
          <w:u w:val="single"/>
        </w:rPr>
        <w:t>poreux et saturé</w:t>
      </w:r>
      <w:r w:rsidRPr="00104E1B">
        <w:rPr>
          <w:rFonts w:ascii="Times New Roman" w:hAnsi="Times New Roman" w:cs="Times New Roman"/>
          <w:sz w:val="24"/>
          <w:szCs w:val="24"/>
        </w:rPr>
        <w:t xml:space="preserve"> en eau les molécules d’eau s’organisent alors en deux couches (</w:t>
      </w:r>
      <w:proofErr w:type="spellStart"/>
      <w:r w:rsidRPr="00104E1B">
        <w:rPr>
          <w:rFonts w:ascii="Times New Roman" w:hAnsi="Times New Roman" w:cs="Times New Roman"/>
          <w:sz w:val="24"/>
          <w:szCs w:val="24"/>
        </w:rPr>
        <w:t>fig</w:t>
      </w:r>
      <w:proofErr w:type="spellEnd"/>
      <w:r w:rsidRPr="00104E1B">
        <w:rPr>
          <w:rFonts w:ascii="Times New Roman" w:hAnsi="Times New Roman" w:cs="Times New Roman"/>
          <w:sz w:val="24"/>
          <w:szCs w:val="24"/>
        </w:rPr>
        <w:t xml:space="preserve"> 1) :</w:t>
      </w:r>
    </w:p>
    <w:p w14:paraId="2F0F9492" w14:textId="77777777" w:rsidR="00B811C5" w:rsidRPr="00104E1B" w:rsidRDefault="00B811C5" w:rsidP="00B811C5">
      <w:pPr>
        <w:autoSpaceDE w:val="0"/>
        <w:autoSpaceDN w:val="0"/>
        <w:adjustRightInd w:val="0"/>
        <w:spacing w:after="0" w:line="360" w:lineRule="auto"/>
        <w:jc w:val="both"/>
        <w:rPr>
          <w:rFonts w:ascii="Times New Roman" w:hAnsi="Times New Roman" w:cs="Times New Roman"/>
          <w:b/>
          <w:bCs/>
          <w:sz w:val="24"/>
          <w:szCs w:val="24"/>
        </w:rPr>
      </w:pPr>
      <w:r w:rsidRPr="00104E1B">
        <w:rPr>
          <w:rFonts w:ascii="Times New Roman" w:hAnsi="Times New Roman" w:cs="Times New Roman"/>
          <w:color w:val="FF0000"/>
          <w:sz w:val="24"/>
          <w:szCs w:val="24"/>
        </w:rPr>
        <w:t>1</w:t>
      </w:r>
      <w:r w:rsidRPr="00104E1B">
        <w:rPr>
          <w:rFonts w:ascii="Times New Roman" w:hAnsi="Times New Roman" w:cs="Times New Roman"/>
          <w:sz w:val="24"/>
          <w:szCs w:val="24"/>
        </w:rPr>
        <w:t>-</w:t>
      </w:r>
      <w:r w:rsidRPr="00104E1B">
        <w:rPr>
          <w:rFonts w:ascii="Times New Roman" w:hAnsi="Times New Roman" w:cs="Times New Roman"/>
          <w:b/>
          <w:bCs/>
          <w:sz w:val="24"/>
          <w:szCs w:val="24"/>
        </w:rPr>
        <w:t xml:space="preserve"> Une première couche retenue(liée) : </w:t>
      </w:r>
    </w:p>
    <w:p w14:paraId="03C36F39" w14:textId="77777777" w:rsidR="00B811C5" w:rsidRPr="00104E1B" w:rsidRDefault="00B811C5" w:rsidP="00B811C5">
      <w:pPr>
        <w:autoSpaceDE w:val="0"/>
        <w:autoSpaceDN w:val="0"/>
        <w:adjustRightInd w:val="0"/>
        <w:spacing w:after="0" w:line="360" w:lineRule="auto"/>
        <w:jc w:val="both"/>
        <w:rPr>
          <w:rFonts w:ascii="Times New Roman" w:hAnsi="Times New Roman" w:cs="Times New Roman"/>
          <w:sz w:val="24"/>
          <w:szCs w:val="24"/>
        </w:rPr>
      </w:pPr>
      <w:r w:rsidRPr="00104E1B">
        <w:rPr>
          <w:rFonts w:ascii="Times New Roman" w:hAnsi="Times New Roman" w:cs="Times New Roman"/>
          <w:b/>
          <w:bCs/>
          <w:sz w:val="24"/>
          <w:szCs w:val="24"/>
        </w:rPr>
        <w:t xml:space="preserve">- Eau </w:t>
      </w:r>
      <w:proofErr w:type="gramStart"/>
      <w:r w:rsidRPr="00104E1B">
        <w:rPr>
          <w:rFonts w:ascii="Times New Roman" w:hAnsi="Times New Roman" w:cs="Times New Roman"/>
          <w:b/>
          <w:bCs/>
          <w:sz w:val="24"/>
          <w:szCs w:val="24"/>
        </w:rPr>
        <w:t>adsorbée(</w:t>
      </w:r>
      <w:proofErr w:type="gramEnd"/>
      <w:r w:rsidRPr="00104E1B">
        <w:rPr>
          <w:rFonts w:ascii="Times New Roman" w:hAnsi="Times New Roman" w:cs="Times New Roman"/>
          <w:b/>
          <w:bCs/>
          <w:sz w:val="24"/>
          <w:szCs w:val="24"/>
        </w:rPr>
        <w:t>ou eau hygroscopique</w:t>
      </w:r>
      <w:r w:rsidRPr="00104E1B">
        <w:rPr>
          <w:rFonts w:ascii="Times New Roman" w:hAnsi="Times New Roman" w:cs="Times New Roman"/>
          <w:sz w:val="24"/>
          <w:szCs w:val="24"/>
        </w:rPr>
        <w:t>)</w:t>
      </w:r>
      <w:r w:rsidRPr="00104E1B">
        <w:rPr>
          <w:rFonts w:ascii="Times New Roman" w:hAnsi="Times New Roman" w:cs="Times New Roman"/>
          <w:b/>
          <w:bCs/>
          <w:sz w:val="24"/>
          <w:szCs w:val="24"/>
        </w:rPr>
        <w:t> :</w:t>
      </w:r>
      <w:r w:rsidRPr="00104E1B">
        <w:rPr>
          <w:rFonts w:ascii="Times New Roman" w:hAnsi="Times New Roman" w:cs="Times New Roman"/>
          <w:sz w:val="24"/>
          <w:szCs w:val="24"/>
        </w:rPr>
        <w:t xml:space="preserve"> les molécules d’eau sont orientées perpendiculairement à la structure du grain (H-OH).Les forces d’attraction de ces molécules atteignent plusieurs milliers de bars. La densité de cette couche d’eau est de 1,7, sa viscosité est très forte. L’épaisseur de cette couche est de 0,1 µm.</w:t>
      </w:r>
    </w:p>
    <w:p w14:paraId="7B8E8A70" w14:textId="77777777" w:rsidR="00B811C5" w:rsidRPr="00104E1B" w:rsidRDefault="00B811C5" w:rsidP="00B811C5">
      <w:pPr>
        <w:autoSpaceDE w:val="0"/>
        <w:autoSpaceDN w:val="0"/>
        <w:adjustRightInd w:val="0"/>
        <w:spacing w:after="0" w:line="360" w:lineRule="auto"/>
        <w:jc w:val="both"/>
        <w:rPr>
          <w:rFonts w:ascii="Times New Roman" w:hAnsi="Times New Roman" w:cs="Times New Roman"/>
          <w:sz w:val="24"/>
          <w:szCs w:val="24"/>
        </w:rPr>
      </w:pPr>
      <w:r w:rsidRPr="00104E1B">
        <w:rPr>
          <w:rFonts w:ascii="Times New Roman" w:hAnsi="Times New Roman" w:cs="Times New Roman"/>
          <w:sz w:val="24"/>
          <w:szCs w:val="24"/>
        </w:rPr>
        <w:t xml:space="preserve">- </w:t>
      </w:r>
      <w:r w:rsidRPr="00104E1B">
        <w:rPr>
          <w:rFonts w:ascii="Times New Roman" w:hAnsi="Times New Roman" w:cs="Times New Roman"/>
          <w:b/>
          <w:bCs/>
          <w:sz w:val="24"/>
          <w:szCs w:val="24"/>
        </w:rPr>
        <w:t xml:space="preserve">Eau </w:t>
      </w:r>
      <w:proofErr w:type="gramStart"/>
      <w:r w:rsidRPr="00104E1B">
        <w:rPr>
          <w:rFonts w:ascii="Times New Roman" w:hAnsi="Times New Roman" w:cs="Times New Roman"/>
          <w:b/>
          <w:bCs/>
          <w:sz w:val="24"/>
          <w:szCs w:val="24"/>
        </w:rPr>
        <w:t>pelliculaire:</w:t>
      </w:r>
      <w:proofErr w:type="gramEnd"/>
      <w:r w:rsidRPr="00104E1B">
        <w:rPr>
          <w:rFonts w:ascii="Times New Roman" w:hAnsi="Times New Roman" w:cs="Times New Roman"/>
          <w:b/>
          <w:bCs/>
          <w:sz w:val="24"/>
          <w:szCs w:val="24"/>
        </w:rPr>
        <w:t xml:space="preserve"> </w:t>
      </w:r>
      <w:r w:rsidRPr="00104E1B">
        <w:rPr>
          <w:rFonts w:ascii="Times New Roman" w:hAnsi="Times New Roman" w:cs="Times New Roman"/>
          <w:sz w:val="24"/>
          <w:szCs w:val="24"/>
        </w:rPr>
        <w:t>c’est une zone de transition où les forces d’attraction sont encore non négligeables et les molécules sont immobiles.(Moyen d’extraction est centrifugation)</w:t>
      </w:r>
    </w:p>
    <w:p w14:paraId="2661D563" w14:textId="77777777" w:rsidR="00B811C5" w:rsidRDefault="00B811C5" w:rsidP="00B811C5">
      <w:pPr>
        <w:autoSpaceDE w:val="0"/>
        <w:autoSpaceDN w:val="0"/>
        <w:adjustRightInd w:val="0"/>
        <w:spacing w:after="0" w:line="360" w:lineRule="auto"/>
        <w:jc w:val="both"/>
        <w:rPr>
          <w:rFonts w:ascii="Times New Roman" w:hAnsi="Times New Roman" w:cs="Times New Roman"/>
          <w:sz w:val="24"/>
          <w:szCs w:val="24"/>
        </w:rPr>
      </w:pPr>
      <w:r w:rsidRPr="00104E1B">
        <w:rPr>
          <w:rFonts w:ascii="Times New Roman" w:hAnsi="Times New Roman" w:cs="Times New Roman"/>
          <w:color w:val="FF0000"/>
          <w:sz w:val="24"/>
          <w:szCs w:val="24"/>
        </w:rPr>
        <w:t>2</w:t>
      </w:r>
      <w:r w:rsidRPr="00104E1B">
        <w:rPr>
          <w:rFonts w:ascii="Times New Roman" w:hAnsi="Times New Roman" w:cs="Times New Roman"/>
          <w:sz w:val="24"/>
          <w:szCs w:val="24"/>
        </w:rPr>
        <w:t xml:space="preserve">- </w:t>
      </w:r>
      <w:r w:rsidRPr="00104E1B">
        <w:rPr>
          <w:rFonts w:ascii="Times New Roman" w:hAnsi="Times New Roman" w:cs="Times New Roman"/>
          <w:b/>
          <w:bCs/>
          <w:sz w:val="24"/>
          <w:szCs w:val="24"/>
        </w:rPr>
        <w:t>Une deuxième couche gravitaire</w:t>
      </w:r>
      <w:r w:rsidRPr="00104E1B">
        <w:rPr>
          <w:rFonts w:ascii="Times New Roman" w:hAnsi="Times New Roman" w:cs="Times New Roman"/>
          <w:sz w:val="24"/>
          <w:szCs w:val="24"/>
        </w:rPr>
        <w:t> </w:t>
      </w:r>
      <w:r w:rsidRPr="00104E1B">
        <w:rPr>
          <w:rFonts w:ascii="Times New Roman" w:hAnsi="Times New Roman" w:cs="Times New Roman"/>
          <w:b/>
          <w:bCs/>
          <w:sz w:val="24"/>
          <w:szCs w:val="24"/>
        </w:rPr>
        <w:t xml:space="preserve">(ou eau libre) </w:t>
      </w:r>
      <w:r w:rsidRPr="00104E1B">
        <w:rPr>
          <w:rFonts w:ascii="Times New Roman" w:hAnsi="Times New Roman" w:cs="Times New Roman"/>
          <w:sz w:val="24"/>
          <w:szCs w:val="24"/>
        </w:rPr>
        <w:t xml:space="preserve">: on considère qu’à partir de 0,5 µm, les molécules d’eau sont totalement libre et se déplacent sous l’effet de la </w:t>
      </w:r>
      <w:proofErr w:type="gramStart"/>
      <w:r w:rsidRPr="00104E1B">
        <w:rPr>
          <w:rFonts w:ascii="Times New Roman" w:hAnsi="Times New Roman" w:cs="Times New Roman"/>
          <w:sz w:val="24"/>
          <w:szCs w:val="24"/>
        </w:rPr>
        <w:t>gravité(</w:t>
      </w:r>
      <w:proofErr w:type="gramEnd"/>
      <w:r w:rsidRPr="00104E1B">
        <w:rPr>
          <w:rFonts w:ascii="Times New Roman" w:hAnsi="Times New Roman" w:cs="Times New Roman"/>
          <w:sz w:val="24"/>
          <w:szCs w:val="24"/>
        </w:rPr>
        <w:t>forces de pesanteur) et ou des gradients de pression.(Moyens d’extraction : dessiccation à 108 °C  et égouttage)</w:t>
      </w:r>
    </w:p>
    <w:p w14:paraId="1244039F" w14:textId="77777777" w:rsidR="00B811C5" w:rsidRPr="00104E1B" w:rsidRDefault="00B811C5" w:rsidP="00B811C5">
      <w:pPr>
        <w:autoSpaceDE w:val="0"/>
        <w:autoSpaceDN w:val="0"/>
        <w:adjustRightInd w:val="0"/>
        <w:spacing w:after="0" w:line="360" w:lineRule="auto"/>
        <w:jc w:val="both"/>
        <w:rPr>
          <w:rFonts w:ascii="Times New Roman" w:hAnsi="Times New Roman" w:cs="Times New Roman"/>
          <w:sz w:val="24"/>
          <w:szCs w:val="24"/>
        </w:rPr>
      </w:pPr>
    </w:p>
    <w:p w14:paraId="564B9745" w14:textId="77777777" w:rsidR="00B811C5" w:rsidRPr="00104E1B" w:rsidRDefault="00B811C5" w:rsidP="00B811C5">
      <w:pPr>
        <w:rPr>
          <w:rFonts w:ascii="Times New Roman" w:hAnsi="Times New Roman" w:cs="Times New Roman"/>
          <w:sz w:val="24"/>
          <w:szCs w:val="24"/>
        </w:rPr>
      </w:pPr>
    </w:p>
    <w:p w14:paraId="2CF707DC" w14:textId="77777777" w:rsidR="00B811C5" w:rsidRDefault="00B811C5" w:rsidP="00B811C5">
      <w:pPr>
        <w:tabs>
          <w:tab w:val="left" w:pos="1277"/>
        </w:tabs>
        <w:jc w:val="center"/>
        <w:rPr>
          <w:rFonts w:ascii="Times New Roman" w:hAnsi="Times New Roman" w:cs="Times New Roman"/>
          <w:sz w:val="24"/>
          <w:szCs w:val="24"/>
        </w:rPr>
        <w:sectPr w:rsidR="00B811C5" w:rsidSect="00577005">
          <w:type w:val="continuous"/>
          <w:pgSz w:w="11906" w:h="16838"/>
          <w:pgMar w:top="1417" w:right="849" w:bottom="1417" w:left="993" w:header="708" w:footer="708" w:gutter="0"/>
          <w:cols w:space="708"/>
          <w:docGrid w:linePitch="360"/>
        </w:sectPr>
      </w:pPr>
    </w:p>
    <w:p w14:paraId="1BF55BF0" w14:textId="77777777" w:rsidR="00B811C5" w:rsidRPr="00DF03F3" w:rsidRDefault="00B811C5" w:rsidP="00B811C5">
      <w:pPr>
        <w:tabs>
          <w:tab w:val="left" w:pos="1277"/>
        </w:tabs>
        <w:jc w:val="center"/>
        <w:rPr>
          <w:rFonts w:ascii="Times New Roman" w:hAnsi="Times New Roman" w:cs="Times New Roman"/>
          <w:sz w:val="24"/>
          <w:szCs w:val="24"/>
        </w:rPr>
      </w:pPr>
      <w:r>
        <w:rPr>
          <w:noProof/>
          <w:lang w:eastAsia="fr-FR"/>
        </w:rPr>
        <w:drawing>
          <wp:inline distT="0" distB="0" distL="0" distR="0" wp14:anchorId="499627C9" wp14:editId="20812642">
            <wp:extent cx="3269615" cy="3252470"/>
            <wp:effectExtent l="19050" t="0" r="6985" b="0"/>
            <wp:docPr id="15" name="Image 9" descr="D:\imene\Cours universitaires\hydraulique souterraine et forrages\cours hydraulique souterraine imane\types d'e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D:\imene\Cours universitaires\hydraulique souterraine et forrages\cours hydraulique souterraine imane\types d'eau.png"/>
                    <pic:cNvPicPr>
                      <a:picLocks noChangeAspect="1" noChangeArrowheads="1"/>
                    </pic:cNvPicPr>
                  </pic:nvPicPr>
                  <pic:blipFill>
                    <a:blip r:embed="rId19"/>
                    <a:srcRect/>
                    <a:stretch>
                      <a:fillRect/>
                    </a:stretch>
                  </pic:blipFill>
                  <pic:spPr bwMode="auto">
                    <a:xfrm>
                      <a:off x="0" y="0"/>
                      <a:ext cx="3269615" cy="3252470"/>
                    </a:xfrm>
                    <a:prstGeom prst="rect">
                      <a:avLst/>
                    </a:prstGeom>
                    <a:noFill/>
                    <a:ln w="9525">
                      <a:noFill/>
                      <a:miter lim="800000"/>
                      <a:headEnd/>
                      <a:tailEnd/>
                    </a:ln>
                  </pic:spPr>
                </pic:pic>
              </a:graphicData>
            </a:graphic>
          </wp:inline>
        </w:drawing>
      </w:r>
    </w:p>
    <w:p w14:paraId="2ED4D7F0" w14:textId="77777777" w:rsidR="00B811C5" w:rsidRPr="0062559C" w:rsidRDefault="00B811C5" w:rsidP="00B811C5">
      <w:pPr>
        <w:autoSpaceDE w:val="0"/>
        <w:autoSpaceDN w:val="0"/>
        <w:adjustRightInd w:val="0"/>
        <w:spacing w:after="0" w:line="360" w:lineRule="auto"/>
        <w:rPr>
          <w:rFonts w:ascii="Times New Roman" w:hAnsi="Times New Roman" w:cs="Times New Roman"/>
          <w:color w:val="000000"/>
          <w:sz w:val="24"/>
          <w:szCs w:val="24"/>
        </w:rPr>
      </w:pPr>
      <w:r>
        <w:rPr>
          <w:noProof/>
          <w:lang w:eastAsia="fr-FR"/>
        </w:rPr>
        <w:drawing>
          <wp:inline distT="0" distB="0" distL="0" distR="0" wp14:anchorId="15A57C75" wp14:editId="08A45D1D">
            <wp:extent cx="2355215" cy="3157220"/>
            <wp:effectExtent l="19050" t="0" r="6985" b="0"/>
            <wp:docPr id="1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20"/>
                    <a:srcRect/>
                    <a:stretch>
                      <a:fillRect/>
                    </a:stretch>
                  </pic:blipFill>
                  <pic:spPr bwMode="auto">
                    <a:xfrm>
                      <a:off x="0" y="0"/>
                      <a:ext cx="2355215" cy="3157220"/>
                    </a:xfrm>
                    <a:prstGeom prst="rect">
                      <a:avLst/>
                    </a:prstGeom>
                    <a:noFill/>
                    <a:ln w="9525">
                      <a:noFill/>
                      <a:miter lim="800000"/>
                      <a:headEnd/>
                      <a:tailEnd/>
                    </a:ln>
                  </pic:spPr>
                </pic:pic>
              </a:graphicData>
            </a:graphic>
          </wp:inline>
        </w:drawing>
      </w:r>
    </w:p>
    <w:p w14:paraId="366CCC2F" w14:textId="77777777" w:rsidR="00B811C5" w:rsidRDefault="00B811C5" w:rsidP="00B811C5">
      <w:pPr>
        <w:autoSpaceDE w:val="0"/>
        <w:autoSpaceDN w:val="0"/>
        <w:adjustRightInd w:val="0"/>
        <w:spacing w:after="0" w:line="240" w:lineRule="auto"/>
        <w:jc w:val="center"/>
        <w:rPr>
          <w:rFonts w:ascii="Times New Roman" w:hAnsi="Times New Roman" w:cs="Times New Roman"/>
          <w:b/>
          <w:bCs/>
          <w:color w:val="000000"/>
          <w:sz w:val="20"/>
          <w:szCs w:val="20"/>
        </w:rPr>
        <w:sectPr w:rsidR="00B811C5" w:rsidSect="00CD1E98">
          <w:type w:val="continuous"/>
          <w:pgSz w:w="11906" w:h="16838"/>
          <w:pgMar w:top="1417" w:right="849" w:bottom="1417" w:left="993" w:header="708" w:footer="708" w:gutter="0"/>
          <w:cols w:num="2" w:space="708"/>
          <w:docGrid w:linePitch="360"/>
        </w:sectPr>
      </w:pPr>
    </w:p>
    <w:p w14:paraId="06E1F12F" w14:textId="77777777" w:rsidR="00B811C5" w:rsidRDefault="00B811C5" w:rsidP="00B811C5">
      <w:pPr>
        <w:autoSpaceDE w:val="0"/>
        <w:autoSpaceDN w:val="0"/>
        <w:adjustRightInd w:val="0"/>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lastRenderedPageBreak/>
        <w:t>Figure 1 : Schéma de la structure de l’eau souterraine au voisinage d’un grain. Interaction physique</w:t>
      </w:r>
    </w:p>
    <w:p w14:paraId="24EE3DD7" w14:textId="77777777" w:rsidR="00B811C5" w:rsidRDefault="00B811C5" w:rsidP="00B811C5">
      <w:pPr>
        <w:jc w:val="center"/>
        <w:rPr>
          <w:rFonts w:ascii="Times New Roman" w:hAnsi="Times New Roman" w:cs="Times New Roman"/>
          <w:b/>
          <w:bCs/>
          <w:color w:val="000000"/>
          <w:sz w:val="20"/>
          <w:szCs w:val="20"/>
        </w:rPr>
      </w:pPr>
      <w:proofErr w:type="gramStart"/>
      <w:r>
        <w:rPr>
          <w:rFonts w:ascii="Times New Roman" w:hAnsi="Times New Roman" w:cs="Times New Roman"/>
          <w:b/>
          <w:bCs/>
          <w:color w:val="000000"/>
          <w:sz w:val="20"/>
          <w:szCs w:val="20"/>
        </w:rPr>
        <w:t>eau</w:t>
      </w:r>
      <w:proofErr w:type="gramEnd"/>
      <w:r>
        <w:rPr>
          <w:rFonts w:ascii="Times New Roman" w:hAnsi="Times New Roman" w:cs="Times New Roman"/>
          <w:b/>
          <w:bCs/>
          <w:color w:val="000000"/>
          <w:sz w:val="20"/>
          <w:szCs w:val="20"/>
        </w:rPr>
        <w:t xml:space="preserve">/roche. D’après </w:t>
      </w:r>
      <w:proofErr w:type="spellStart"/>
      <w:r>
        <w:rPr>
          <w:rFonts w:ascii="Times New Roman" w:hAnsi="Times New Roman" w:cs="Times New Roman"/>
          <w:b/>
          <w:bCs/>
          <w:color w:val="000000"/>
          <w:sz w:val="20"/>
          <w:szCs w:val="20"/>
        </w:rPr>
        <w:t>Polubrina</w:t>
      </w:r>
      <w:proofErr w:type="spellEnd"/>
      <w:r>
        <w:rPr>
          <w:rFonts w:ascii="Times New Roman" w:hAnsi="Times New Roman" w:cs="Times New Roman"/>
          <w:b/>
          <w:bCs/>
          <w:color w:val="000000"/>
          <w:sz w:val="20"/>
          <w:szCs w:val="20"/>
        </w:rPr>
        <w:t xml:space="preserve"> –</w:t>
      </w:r>
      <w:proofErr w:type="spellStart"/>
      <w:r>
        <w:rPr>
          <w:rFonts w:ascii="Times New Roman" w:hAnsi="Times New Roman" w:cs="Times New Roman"/>
          <w:b/>
          <w:bCs/>
          <w:color w:val="000000"/>
          <w:sz w:val="20"/>
          <w:szCs w:val="20"/>
        </w:rPr>
        <w:t>Kochina</w:t>
      </w:r>
      <w:proofErr w:type="spellEnd"/>
      <w:r>
        <w:rPr>
          <w:rFonts w:ascii="Times New Roman" w:hAnsi="Times New Roman" w:cs="Times New Roman"/>
          <w:b/>
          <w:bCs/>
          <w:color w:val="000000"/>
          <w:sz w:val="20"/>
          <w:szCs w:val="20"/>
        </w:rPr>
        <w:t xml:space="preserve"> (1962) dans </w:t>
      </w:r>
      <w:proofErr w:type="spellStart"/>
      <w:r>
        <w:rPr>
          <w:rFonts w:ascii="Times New Roman" w:hAnsi="Times New Roman" w:cs="Times New Roman"/>
          <w:b/>
          <w:bCs/>
          <w:color w:val="000000"/>
          <w:sz w:val="20"/>
          <w:szCs w:val="20"/>
        </w:rPr>
        <w:t>Castany</w:t>
      </w:r>
      <w:proofErr w:type="spellEnd"/>
      <w:r>
        <w:rPr>
          <w:rFonts w:ascii="Times New Roman" w:hAnsi="Times New Roman" w:cs="Times New Roman"/>
          <w:b/>
          <w:bCs/>
          <w:color w:val="000000"/>
          <w:sz w:val="20"/>
          <w:szCs w:val="20"/>
        </w:rPr>
        <w:t>.</w:t>
      </w:r>
    </w:p>
    <w:p w14:paraId="62C7298F" w14:textId="77777777" w:rsidR="00B811C5" w:rsidRDefault="00B811C5" w:rsidP="00B811C5">
      <w:pPr>
        <w:jc w:val="center"/>
        <w:rPr>
          <w:rFonts w:ascii="Times New Roman" w:hAnsi="Times New Roman" w:cs="Times New Roman"/>
          <w:b/>
          <w:bCs/>
          <w:color w:val="000000"/>
          <w:sz w:val="20"/>
          <w:szCs w:val="20"/>
        </w:rPr>
      </w:pPr>
    </w:p>
    <w:p w14:paraId="0D924598" w14:textId="77777777" w:rsidR="00B811C5" w:rsidRDefault="00B811C5" w:rsidP="00B811C5">
      <w:pPr>
        <w:jc w:val="center"/>
        <w:rPr>
          <w:rFonts w:ascii="Times New Roman" w:hAnsi="Times New Roman" w:cs="Times New Roman"/>
          <w:b/>
          <w:bCs/>
          <w:color w:val="000000"/>
          <w:sz w:val="20"/>
          <w:szCs w:val="20"/>
        </w:rPr>
      </w:pPr>
    </w:p>
    <w:p w14:paraId="3F848840" w14:textId="77777777" w:rsidR="00B811C5" w:rsidRDefault="00B811C5" w:rsidP="00B811C5">
      <w:pPr>
        <w:jc w:val="center"/>
        <w:rPr>
          <w:rFonts w:ascii="Times New Roman" w:hAnsi="Times New Roman" w:cs="Times New Roman"/>
          <w:b/>
          <w:bCs/>
          <w:sz w:val="24"/>
          <w:szCs w:val="24"/>
        </w:rPr>
      </w:pPr>
    </w:p>
    <w:p w14:paraId="5A6BC349" w14:textId="77777777" w:rsidR="00B811C5" w:rsidRDefault="00B811C5" w:rsidP="00B811C5">
      <w:pPr>
        <w:tabs>
          <w:tab w:val="left" w:pos="4111"/>
        </w:tabs>
        <w:rPr>
          <w:noProof/>
          <w:lang w:eastAsia="fr-FR"/>
        </w:rPr>
      </w:pPr>
      <w:r>
        <w:rPr>
          <w:noProof/>
          <w:lang w:eastAsia="fr-FR"/>
        </w:rPr>
        <w:drawing>
          <wp:inline distT="0" distB="0" distL="0" distR="0" wp14:anchorId="2494D563" wp14:editId="7CCB051D">
            <wp:extent cx="1854835" cy="2105025"/>
            <wp:effectExtent l="152400" t="0" r="126365" b="0"/>
            <wp:docPr id="1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1"/>
                    <a:srcRect/>
                    <a:stretch>
                      <a:fillRect/>
                    </a:stretch>
                  </pic:blipFill>
                  <pic:spPr bwMode="auto">
                    <a:xfrm rot="5400000">
                      <a:off x="0" y="0"/>
                      <a:ext cx="1854835" cy="2105025"/>
                    </a:xfrm>
                    <a:prstGeom prst="rect">
                      <a:avLst/>
                    </a:prstGeom>
                    <a:noFill/>
                    <a:ln w="9525">
                      <a:noFill/>
                      <a:miter lim="800000"/>
                      <a:headEnd/>
                      <a:tailEnd/>
                    </a:ln>
                  </pic:spPr>
                </pic:pic>
              </a:graphicData>
            </a:graphic>
          </wp:inline>
        </w:drawing>
      </w:r>
      <w:r>
        <w:rPr>
          <w:rFonts w:ascii="Times New Roman" w:hAnsi="Times New Roman" w:cs="Times New Roman"/>
          <w:b/>
          <w:bCs/>
          <w:noProof/>
          <w:lang w:eastAsia="fr-FR"/>
        </w:rPr>
        <w:drawing>
          <wp:anchor distT="0" distB="0" distL="114300" distR="114300" simplePos="0" relativeHeight="251660288" behindDoc="0" locked="0" layoutInCell="1" allowOverlap="1" wp14:anchorId="139014B0" wp14:editId="19764DD3">
            <wp:simplePos x="0" y="0"/>
            <wp:positionH relativeFrom="column">
              <wp:align>left</wp:align>
            </wp:positionH>
            <wp:positionV relativeFrom="paragraph">
              <wp:align>top</wp:align>
            </wp:positionV>
            <wp:extent cx="2578735" cy="2362835"/>
            <wp:effectExtent l="19050" t="0" r="0" b="0"/>
            <wp:wrapSquare wrapText="bothSides"/>
            <wp:docPr id="2" name="Image 10" descr="D:\imene\Cours universitaires\hydraulique souterraine et forrages\cours hydraulique souterraine imane\types d'eau général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D:\imene\Cours universitaires\hydraulique souterraine et forrages\cours hydraulique souterraine imane\types d'eau générals .jpg"/>
                    <pic:cNvPicPr>
                      <a:picLocks noChangeAspect="1" noChangeArrowheads="1"/>
                    </pic:cNvPicPr>
                  </pic:nvPicPr>
                  <pic:blipFill>
                    <a:blip r:embed="rId22"/>
                    <a:srcRect/>
                    <a:stretch>
                      <a:fillRect/>
                    </a:stretch>
                  </pic:blipFill>
                  <pic:spPr bwMode="auto">
                    <a:xfrm>
                      <a:off x="0" y="0"/>
                      <a:ext cx="2578735" cy="2362835"/>
                    </a:xfrm>
                    <a:prstGeom prst="rect">
                      <a:avLst/>
                    </a:prstGeom>
                    <a:noFill/>
                    <a:ln w="9525">
                      <a:noFill/>
                      <a:miter lim="800000"/>
                      <a:headEnd/>
                      <a:tailEnd/>
                    </a:ln>
                  </pic:spPr>
                </pic:pic>
              </a:graphicData>
            </a:graphic>
          </wp:anchor>
        </w:drawing>
      </w:r>
      <w:r>
        <w:rPr>
          <w:rFonts w:ascii="Times New Roman" w:hAnsi="Times New Roman" w:cs="Times New Roman"/>
          <w:b/>
          <w:bCs/>
          <w:noProof/>
          <w:lang w:eastAsia="fr-FR"/>
        </w:rPr>
        <w:drawing>
          <wp:inline distT="0" distB="0" distL="0" distR="0" wp14:anchorId="6A945FBB" wp14:editId="59297F18">
            <wp:extent cx="1457960" cy="310515"/>
            <wp:effectExtent l="19050" t="0" r="8890" b="0"/>
            <wp:docPr id="18"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23"/>
                    <a:srcRect/>
                    <a:stretch>
                      <a:fillRect/>
                    </a:stretch>
                  </pic:blipFill>
                  <pic:spPr bwMode="auto">
                    <a:xfrm>
                      <a:off x="0" y="0"/>
                      <a:ext cx="1457960" cy="310515"/>
                    </a:xfrm>
                    <a:prstGeom prst="rect">
                      <a:avLst/>
                    </a:prstGeom>
                    <a:noFill/>
                    <a:ln w="9525">
                      <a:noFill/>
                      <a:miter lim="800000"/>
                      <a:headEnd/>
                      <a:tailEnd/>
                    </a:ln>
                  </pic:spPr>
                </pic:pic>
              </a:graphicData>
            </a:graphic>
          </wp:inline>
        </w:drawing>
      </w:r>
      <w:r>
        <w:rPr>
          <w:rFonts w:ascii="Times New Roman" w:hAnsi="Times New Roman" w:cs="Times New Roman"/>
          <w:b/>
          <w:bCs/>
        </w:rPr>
        <w:tab/>
      </w:r>
      <w:r>
        <w:rPr>
          <w:noProof/>
          <w:lang w:eastAsia="fr-FR"/>
        </w:rPr>
        <w:drawing>
          <wp:inline distT="0" distB="0" distL="0" distR="0" wp14:anchorId="27FDA6B8" wp14:editId="48F1A301">
            <wp:extent cx="1345565" cy="370840"/>
            <wp:effectExtent l="19050" t="0" r="6985" b="0"/>
            <wp:docPr id="19"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24"/>
                    <a:srcRect/>
                    <a:stretch>
                      <a:fillRect/>
                    </a:stretch>
                  </pic:blipFill>
                  <pic:spPr bwMode="auto">
                    <a:xfrm>
                      <a:off x="0" y="0"/>
                      <a:ext cx="1345565" cy="370840"/>
                    </a:xfrm>
                    <a:prstGeom prst="rect">
                      <a:avLst/>
                    </a:prstGeom>
                    <a:noFill/>
                    <a:ln w="9525">
                      <a:noFill/>
                      <a:miter lim="800000"/>
                      <a:headEnd/>
                      <a:tailEnd/>
                    </a:ln>
                  </pic:spPr>
                </pic:pic>
              </a:graphicData>
            </a:graphic>
          </wp:inline>
        </w:drawing>
      </w:r>
      <w:r>
        <w:rPr>
          <w:noProof/>
          <w:lang w:eastAsia="fr-FR"/>
        </w:rPr>
        <w:drawing>
          <wp:inline distT="0" distB="0" distL="0" distR="0" wp14:anchorId="7907461C" wp14:editId="27199DD4">
            <wp:extent cx="362585" cy="1069975"/>
            <wp:effectExtent l="381000" t="0" r="361315" b="0"/>
            <wp:docPr id="20"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25" cstate="print"/>
                    <a:srcRect/>
                    <a:stretch>
                      <a:fillRect/>
                    </a:stretch>
                  </pic:blipFill>
                  <pic:spPr bwMode="auto">
                    <a:xfrm rot="5400000">
                      <a:off x="0" y="0"/>
                      <a:ext cx="362585" cy="1069975"/>
                    </a:xfrm>
                    <a:prstGeom prst="rect">
                      <a:avLst/>
                    </a:prstGeom>
                    <a:noFill/>
                    <a:ln w="9525">
                      <a:noFill/>
                      <a:miter lim="800000"/>
                      <a:headEnd/>
                      <a:tailEnd/>
                    </a:ln>
                  </pic:spPr>
                </pic:pic>
              </a:graphicData>
            </a:graphic>
          </wp:inline>
        </w:drawing>
      </w:r>
    </w:p>
    <w:p w14:paraId="732F9EA9" w14:textId="77777777" w:rsidR="00B811C5" w:rsidRDefault="00B811C5" w:rsidP="00B811C5">
      <w:pPr>
        <w:tabs>
          <w:tab w:val="left" w:pos="4111"/>
        </w:tabs>
        <w:rPr>
          <w:noProof/>
          <w:lang w:eastAsia="fr-FR"/>
        </w:rPr>
      </w:pPr>
    </w:p>
    <w:p w14:paraId="04E69CC1" w14:textId="77777777" w:rsidR="00B811C5" w:rsidRPr="00B303C3" w:rsidRDefault="00B811C5" w:rsidP="00B811C5">
      <w:pPr>
        <w:tabs>
          <w:tab w:val="left" w:pos="4111"/>
        </w:tabs>
        <w:rPr>
          <w:rFonts w:ascii="Times New Roman" w:hAnsi="Times New Roman" w:cs="Times New Roman"/>
          <w:b/>
          <w:bCs/>
        </w:rPr>
      </w:pPr>
    </w:p>
    <w:p w14:paraId="1E184632" w14:textId="77777777" w:rsidR="00B811C5" w:rsidRDefault="00B811C5" w:rsidP="00B811C5">
      <w:pPr>
        <w:spacing w:line="360" w:lineRule="auto"/>
        <w:jc w:val="center"/>
        <w:rPr>
          <w:rFonts w:ascii="Times New Roman" w:hAnsi="Times New Roman" w:cs="Times New Roman"/>
          <w:b/>
          <w:bCs/>
          <w:sz w:val="24"/>
          <w:szCs w:val="24"/>
          <w:u w:val="single"/>
          <w:lang w:val="fr-CA"/>
        </w:rPr>
      </w:pPr>
      <w:r>
        <w:rPr>
          <w:rFonts w:ascii="Times New Roman" w:hAnsi="Times New Roman" w:cs="Times New Roman"/>
          <w:b/>
          <w:bCs/>
          <w:noProof/>
          <w:sz w:val="24"/>
          <w:szCs w:val="24"/>
          <w:u w:val="single"/>
          <w:lang w:eastAsia="fr-FR"/>
        </w:rPr>
        <w:lastRenderedPageBreak/>
        <w:drawing>
          <wp:inline distT="0" distB="0" distL="0" distR="0" wp14:anchorId="1CC89905" wp14:editId="56A327D6">
            <wp:extent cx="3924935" cy="3441700"/>
            <wp:effectExtent l="19050" t="0" r="0" b="0"/>
            <wp:docPr id="21" name="Image 35" descr="D:\imene\Cours universitaires\hydraulique souterraine et forrages\cours hydraulique souterraine imane\types d'eau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descr="D:\imene\Cours universitaires\hydraulique souterraine et forrages\cours hydraulique souterraine imane\types d'eau 2.jpg"/>
                    <pic:cNvPicPr>
                      <a:picLocks noChangeAspect="1" noChangeArrowheads="1"/>
                    </pic:cNvPicPr>
                  </pic:nvPicPr>
                  <pic:blipFill>
                    <a:blip r:embed="rId26"/>
                    <a:srcRect/>
                    <a:stretch>
                      <a:fillRect/>
                    </a:stretch>
                  </pic:blipFill>
                  <pic:spPr bwMode="auto">
                    <a:xfrm>
                      <a:off x="0" y="0"/>
                      <a:ext cx="3924935" cy="3441700"/>
                    </a:xfrm>
                    <a:prstGeom prst="rect">
                      <a:avLst/>
                    </a:prstGeom>
                    <a:noFill/>
                    <a:ln w="9525">
                      <a:noFill/>
                      <a:miter lim="800000"/>
                      <a:headEnd/>
                      <a:tailEnd/>
                    </a:ln>
                  </pic:spPr>
                </pic:pic>
              </a:graphicData>
            </a:graphic>
          </wp:inline>
        </w:drawing>
      </w:r>
    </w:p>
    <w:p w14:paraId="2449BAD7" w14:textId="77777777" w:rsidR="00B811C5" w:rsidRDefault="00B811C5" w:rsidP="00B811C5">
      <w:pPr>
        <w:spacing w:line="360" w:lineRule="auto"/>
        <w:jc w:val="both"/>
        <w:rPr>
          <w:rFonts w:ascii="Times New Roman" w:hAnsi="Times New Roman" w:cs="Times New Roman"/>
          <w:b/>
          <w:bCs/>
          <w:sz w:val="24"/>
          <w:szCs w:val="24"/>
          <w:u w:val="single"/>
          <w:lang w:val="fr-CA"/>
        </w:rPr>
      </w:pPr>
    </w:p>
    <w:p w14:paraId="3B91994E" w14:textId="77777777" w:rsidR="00B811C5" w:rsidRPr="00E53055" w:rsidRDefault="00B811C5" w:rsidP="00B811C5">
      <w:pPr>
        <w:spacing w:line="360" w:lineRule="auto"/>
        <w:jc w:val="both"/>
        <w:rPr>
          <w:rFonts w:ascii="Times New Roman" w:eastAsia="Times New Roman" w:hAnsi="Times New Roman" w:cs="Times New Roman"/>
          <w:color w:val="FF0000"/>
          <w:sz w:val="24"/>
          <w:szCs w:val="24"/>
          <w:lang w:eastAsia="fr-FR"/>
        </w:rPr>
      </w:pPr>
      <w:proofErr w:type="gramStart"/>
      <w:r>
        <w:rPr>
          <w:rFonts w:ascii="Times New Roman" w:hAnsi="Times New Roman" w:cs="Times New Roman"/>
          <w:b/>
          <w:bCs/>
          <w:sz w:val="24"/>
          <w:szCs w:val="24"/>
          <w:u w:val="single"/>
          <w:lang w:val="fr-CA"/>
        </w:rPr>
        <w:t>à</w:t>
      </w:r>
      <w:proofErr w:type="gramEnd"/>
      <w:r w:rsidRPr="00464767">
        <w:rPr>
          <w:rFonts w:ascii="Times New Roman" w:hAnsi="Times New Roman" w:cs="Times New Roman"/>
          <w:b/>
          <w:bCs/>
          <w:sz w:val="24"/>
          <w:szCs w:val="24"/>
          <w:u w:val="single"/>
          <w:lang w:val="fr-CA"/>
        </w:rPr>
        <w:t xml:space="preserve"> l’interface ZNS/ZS</w:t>
      </w:r>
      <w:r w:rsidRPr="00464767">
        <w:rPr>
          <w:rFonts w:ascii="Times New Roman" w:hAnsi="Times New Roman" w:cs="Times New Roman"/>
          <w:b/>
          <w:bCs/>
          <w:sz w:val="24"/>
          <w:szCs w:val="24"/>
        </w:rPr>
        <w:t xml:space="preserve"> : </w:t>
      </w:r>
      <w:r w:rsidRPr="00464767">
        <w:rPr>
          <w:rFonts w:ascii="Times New Roman" w:hAnsi="Times New Roman" w:cs="Times New Roman"/>
          <w:sz w:val="24"/>
          <w:szCs w:val="24"/>
        </w:rPr>
        <w:t>on</w:t>
      </w:r>
      <w:r w:rsidRPr="00104E1B">
        <w:rPr>
          <w:rFonts w:ascii="Times New Roman" w:hAnsi="Times New Roman" w:cs="Times New Roman"/>
          <w:sz w:val="24"/>
          <w:szCs w:val="24"/>
        </w:rPr>
        <w:t xml:space="preserve"> trouve</w:t>
      </w:r>
      <w:r w:rsidRPr="00104E1B">
        <w:rPr>
          <w:rFonts w:ascii="Times New Roman" w:hAnsi="Times New Roman" w:cs="Times New Roman"/>
          <w:b/>
          <w:bCs/>
          <w:sz w:val="24"/>
          <w:szCs w:val="24"/>
        </w:rPr>
        <w:t xml:space="preserve"> l’eau capillaire :</w:t>
      </w:r>
      <w:r w:rsidRPr="00104E1B">
        <w:rPr>
          <w:rFonts w:ascii="Times New Roman" w:hAnsi="Times New Roman" w:cs="Times New Roman"/>
          <w:sz w:val="24"/>
          <w:szCs w:val="24"/>
        </w:rPr>
        <w:t>qui est une e</w:t>
      </w:r>
      <w:r w:rsidRPr="00104E1B">
        <w:rPr>
          <w:rFonts w:ascii="Times New Roman" w:hAnsi="Times New Roman" w:cs="Times New Roman"/>
          <w:sz w:val="24"/>
          <w:szCs w:val="24"/>
          <w:lang w:val="fr-CA"/>
        </w:rPr>
        <w:t xml:space="preserve">au maintenue dans un milieu poreux au-dessus d’une surface libre </w:t>
      </w:r>
      <w:r w:rsidRPr="00104E1B">
        <w:rPr>
          <w:rFonts w:ascii="Times New Roman" w:eastAsia="Times New Roman" w:hAnsi="Times New Roman" w:cs="Times New Roman"/>
          <w:sz w:val="24"/>
          <w:szCs w:val="24"/>
          <w:lang w:eastAsia="fr-FR"/>
        </w:rPr>
        <w:t>sous l’effet des forces capillaires. Elle soumise à une pression inférieure à la pression atmosphérique</w:t>
      </w:r>
      <w:r w:rsidRPr="00E53055">
        <w:rPr>
          <w:rFonts w:ascii="Times New Roman" w:eastAsia="Times New Roman" w:hAnsi="Times New Roman" w:cs="Times New Roman"/>
          <w:color w:val="FF0000"/>
          <w:sz w:val="24"/>
          <w:szCs w:val="24"/>
          <w:lang w:eastAsia="fr-FR"/>
        </w:rPr>
        <w:t>.</w:t>
      </w:r>
    </w:p>
    <w:p w14:paraId="5BB31EF3" w14:textId="77777777" w:rsidR="00B811C5" w:rsidRDefault="00B811C5" w:rsidP="00B811C5">
      <w:pPr>
        <w:spacing w:line="360" w:lineRule="auto"/>
        <w:jc w:val="both"/>
        <w:rPr>
          <w:rFonts w:ascii="Times New Roman" w:eastAsia="Times New Roman" w:hAnsi="Times New Roman" w:cs="Times New Roman"/>
          <w:sz w:val="24"/>
          <w:szCs w:val="24"/>
          <w:lang w:eastAsia="fr-FR"/>
        </w:rPr>
      </w:pPr>
    </w:p>
    <w:p w14:paraId="01B73369" w14:textId="77777777" w:rsidR="00B811C5" w:rsidRDefault="00B811C5" w:rsidP="00B811C5">
      <w:pPr>
        <w:spacing w:line="360" w:lineRule="auto"/>
        <w:jc w:val="both"/>
        <w:rPr>
          <w:rFonts w:ascii="Times New Roman" w:eastAsia="Times New Roman" w:hAnsi="Times New Roman" w:cs="Times New Roman"/>
          <w:sz w:val="24"/>
          <w:szCs w:val="24"/>
          <w:lang w:eastAsia="fr-FR"/>
        </w:rPr>
      </w:pPr>
    </w:p>
    <w:p w14:paraId="6C3C0288" w14:textId="77777777" w:rsidR="00B811C5" w:rsidRPr="00C4784C" w:rsidRDefault="00B811C5" w:rsidP="00B811C5">
      <w:pPr>
        <w:spacing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 xml:space="preserve">CHAPITRE </w:t>
      </w:r>
      <w:r w:rsidRPr="001D54D8">
        <w:rPr>
          <w:rFonts w:ascii="Times New Roman" w:eastAsia="Times New Roman" w:hAnsi="Times New Roman" w:cs="Times New Roman"/>
          <w:b/>
          <w:bCs/>
          <w:sz w:val="24"/>
          <w:szCs w:val="24"/>
          <w:lang w:eastAsia="fr-FR"/>
        </w:rPr>
        <w:t>II</w:t>
      </w:r>
      <w:r>
        <w:rPr>
          <w:rFonts w:ascii="Times New Roman" w:eastAsia="Times New Roman" w:hAnsi="Times New Roman" w:cs="Times New Roman"/>
          <w:b/>
          <w:bCs/>
          <w:sz w:val="24"/>
          <w:szCs w:val="24"/>
          <w:lang w:eastAsia="fr-FR"/>
        </w:rPr>
        <w:t xml:space="preserve"> : </w:t>
      </w:r>
      <w:r w:rsidRPr="001D54D8">
        <w:rPr>
          <w:rFonts w:ascii="Times New Roman" w:eastAsia="Times New Roman" w:hAnsi="Times New Roman" w:cs="Times New Roman"/>
          <w:b/>
          <w:bCs/>
          <w:sz w:val="24"/>
          <w:szCs w:val="24"/>
          <w:lang w:eastAsia="fr-FR"/>
        </w:rPr>
        <w:t>AQUIFERE</w:t>
      </w:r>
      <w:r>
        <w:rPr>
          <w:rFonts w:ascii="Times New Roman" w:eastAsia="Times New Roman" w:hAnsi="Times New Roman" w:cs="Times New Roman"/>
          <w:b/>
          <w:bCs/>
          <w:sz w:val="24"/>
          <w:szCs w:val="24"/>
          <w:lang w:eastAsia="fr-FR"/>
        </w:rPr>
        <w:t> : NOTION</w:t>
      </w:r>
      <w:r w:rsidRPr="001D54D8">
        <w:rPr>
          <w:rFonts w:ascii="Times New Roman" w:eastAsia="Times New Roman" w:hAnsi="Times New Roman" w:cs="Times New Roman"/>
          <w:b/>
          <w:bCs/>
          <w:sz w:val="24"/>
          <w:szCs w:val="24"/>
          <w:lang w:eastAsia="fr-FR"/>
        </w:rPr>
        <w:t xml:space="preserve"> ET </w:t>
      </w:r>
      <w:r w:rsidRPr="00CF082F">
        <w:rPr>
          <w:rFonts w:ascii="Times New Roman" w:hAnsi="Times New Roman" w:cs="Times New Roman"/>
          <w:b/>
          <w:bCs/>
          <w:sz w:val="24"/>
          <w:szCs w:val="24"/>
        </w:rPr>
        <w:t>TYPES</w:t>
      </w:r>
      <w:r>
        <w:rPr>
          <w:rFonts w:ascii="Times New Roman" w:hAnsi="Times New Roman" w:cs="Times New Roman"/>
          <w:b/>
          <w:bCs/>
          <w:sz w:val="24"/>
          <w:szCs w:val="24"/>
        </w:rPr>
        <w:t>.</w:t>
      </w:r>
    </w:p>
    <w:p w14:paraId="553A0EDF" w14:textId="77777777" w:rsidR="00B811C5" w:rsidRPr="00464767" w:rsidRDefault="00B811C5" w:rsidP="00B811C5">
      <w:pPr>
        <w:pStyle w:val="Paragraphedeliste"/>
        <w:numPr>
          <w:ilvl w:val="0"/>
          <w:numId w:val="13"/>
        </w:numPr>
        <w:autoSpaceDE w:val="0"/>
        <w:autoSpaceDN w:val="0"/>
        <w:adjustRightInd w:val="0"/>
        <w:spacing w:line="360" w:lineRule="auto"/>
        <w:jc w:val="both"/>
        <w:rPr>
          <w:b/>
          <w:bCs/>
        </w:rPr>
      </w:pPr>
      <w:r w:rsidRPr="00464767">
        <w:rPr>
          <w:b/>
          <w:bCs/>
        </w:rPr>
        <w:t>Définitions.</w:t>
      </w:r>
      <w:r w:rsidRPr="00464767">
        <w:rPr>
          <w:b/>
          <w:bCs/>
          <w:lang w:val="fr-CA"/>
        </w:rPr>
        <w:t> </w:t>
      </w:r>
    </w:p>
    <w:p w14:paraId="2F596E55" w14:textId="77777777" w:rsidR="00B811C5" w:rsidRDefault="00B811C5" w:rsidP="00B811C5">
      <w:pPr>
        <w:autoSpaceDE w:val="0"/>
        <w:autoSpaceDN w:val="0"/>
        <w:adjustRightInd w:val="0"/>
        <w:spacing w:after="0" w:line="360" w:lineRule="auto"/>
        <w:jc w:val="both"/>
        <w:rPr>
          <w:rFonts w:ascii="Times New Roman" w:hAnsi="Times New Roman" w:cs="Times New Roman"/>
          <w:sz w:val="24"/>
          <w:szCs w:val="24"/>
          <w:lang w:val="fr-CA"/>
        </w:rPr>
      </w:pPr>
      <w:r w:rsidRPr="00652071">
        <w:rPr>
          <w:rFonts w:ascii="Times New Roman" w:hAnsi="Times New Roman" w:cs="Times New Roman"/>
          <w:b/>
          <w:bCs/>
          <w:sz w:val="24"/>
          <w:szCs w:val="24"/>
          <w:lang w:val="fr-CA"/>
        </w:rPr>
        <w:t>Aqua</w:t>
      </w:r>
      <w:r w:rsidRPr="00652071">
        <w:rPr>
          <w:rFonts w:ascii="Times New Roman" w:hAnsi="Times New Roman" w:cs="Times New Roman"/>
          <w:sz w:val="24"/>
          <w:szCs w:val="24"/>
          <w:lang w:val="fr-CA"/>
        </w:rPr>
        <w:t xml:space="preserve"> = eau et </w:t>
      </w:r>
      <w:r w:rsidRPr="00652071">
        <w:rPr>
          <w:rFonts w:ascii="Times New Roman" w:hAnsi="Times New Roman" w:cs="Times New Roman"/>
          <w:b/>
          <w:bCs/>
          <w:sz w:val="24"/>
          <w:szCs w:val="24"/>
          <w:lang w:val="fr-CA"/>
        </w:rPr>
        <w:t>ferre</w:t>
      </w:r>
      <w:r w:rsidRPr="00652071">
        <w:rPr>
          <w:rFonts w:ascii="Times New Roman" w:hAnsi="Times New Roman" w:cs="Times New Roman"/>
          <w:sz w:val="24"/>
          <w:szCs w:val="24"/>
          <w:lang w:val="fr-CA"/>
        </w:rPr>
        <w:t xml:space="preserve"> = porter (</w:t>
      </w:r>
      <w:r w:rsidRPr="00652071">
        <w:rPr>
          <w:rFonts w:ascii="Times New Roman" w:hAnsi="Times New Roman" w:cs="Times New Roman"/>
          <w:color w:val="1F497D"/>
          <w:sz w:val="24"/>
          <w:szCs w:val="24"/>
          <w:lang w:val="fr-CA"/>
        </w:rPr>
        <w:t>Porter : fonction capacitive</w:t>
      </w:r>
      <w:r w:rsidRPr="00652071">
        <w:rPr>
          <w:rFonts w:ascii="Times New Roman" w:hAnsi="Times New Roman" w:cs="Times New Roman"/>
          <w:sz w:val="24"/>
          <w:szCs w:val="24"/>
          <w:lang w:val="fr-CA"/>
        </w:rPr>
        <w:t>)</w:t>
      </w:r>
    </w:p>
    <w:p w14:paraId="14EA8D3F" w14:textId="77777777" w:rsidR="00B811C5" w:rsidRPr="009832DE" w:rsidRDefault="00B811C5" w:rsidP="00B811C5">
      <w:pPr>
        <w:autoSpaceDE w:val="0"/>
        <w:autoSpaceDN w:val="0"/>
        <w:adjustRightInd w:val="0"/>
        <w:spacing w:after="0" w:line="360" w:lineRule="auto"/>
        <w:jc w:val="both"/>
        <w:rPr>
          <w:rFonts w:ascii="Times New Roman" w:hAnsi="Times New Roman" w:cs="Times New Roman"/>
          <w:color w:val="00B0F0"/>
          <w:sz w:val="24"/>
          <w:szCs w:val="24"/>
          <w:lang w:val="fr-CA"/>
        </w:rPr>
      </w:pPr>
      <w:r w:rsidRPr="00652071">
        <w:rPr>
          <w:rFonts w:ascii="Times New Roman" w:hAnsi="Times New Roman" w:cs="Times New Roman"/>
          <w:sz w:val="24"/>
          <w:szCs w:val="24"/>
          <w:lang w:val="fr-CA"/>
        </w:rPr>
        <w:t>Trois termes sont utilisés pour qualifier le caractère plus ou moins perméable des formations rocheuses :</w:t>
      </w:r>
    </w:p>
    <w:p w14:paraId="05395F9D" w14:textId="77777777" w:rsidR="00B811C5" w:rsidRPr="00104E1B" w:rsidRDefault="00B811C5" w:rsidP="00B811C5">
      <w:pPr>
        <w:autoSpaceDE w:val="0"/>
        <w:autoSpaceDN w:val="0"/>
        <w:adjustRightInd w:val="0"/>
        <w:spacing w:after="0" w:line="360" w:lineRule="auto"/>
        <w:jc w:val="both"/>
        <w:rPr>
          <w:rFonts w:ascii="Times New Roman" w:hAnsi="Times New Roman" w:cs="Times New Roman"/>
          <w:sz w:val="24"/>
          <w:szCs w:val="24"/>
        </w:rPr>
      </w:pPr>
      <w:r w:rsidRPr="00104E1B">
        <w:rPr>
          <w:rFonts w:ascii="Times New Roman" w:hAnsi="Times New Roman" w:cs="Times New Roman"/>
          <w:sz w:val="24"/>
          <w:szCs w:val="24"/>
        </w:rPr>
        <w:t>•</w:t>
      </w:r>
      <w:r>
        <w:rPr>
          <w:rFonts w:ascii="Times New Roman" w:hAnsi="Times New Roman" w:cs="Times New Roman"/>
          <w:sz w:val="24"/>
          <w:szCs w:val="24"/>
        </w:rPr>
        <w:t xml:space="preserve"> </w:t>
      </w:r>
      <w:r w:rsidRPr="00104E1B">
        <w:rPr>
          <w:rFonts w:ascii="Times New Roman" w:hAnsi="Times New Roman" w:cs="Times New Roman"/>
          <w:b/>
          <w:bCs/>
          <w:sz w:val="24"/>
          <w:szCs w:val="24"/>
        </w:rPr>
        <w:t>Aquifère :</w:t>
      </w:r>
      <w:r w:rsidRPr="00104E1B">
        <w:rPr>
          <w:rFonts w:ascii="Times New Roman" w:hAnsi="Times New Roman" w:cs="Times New Roman"/>
          <w:sz w:val="24"/>
          <w:szCs w:val="24"/>
        </w:rPr>
        <w:t xml:space="preserve"> désigne une formation géologique suffisamment perméable et poreuse </w:t>
      </w:r>
      <w:r w:rsidRPr="00104E1B">
        <w:rPr>
          <w:rFonts w:ascii="Times New Roman" w:eastAsia="Times New Roman" w:hAnsi="Times New Roman" w:cs="Times New Roman"/>
          <w:sz w:val="24"/>
          <w:szCs w:val="24"/>
          <w:lang w:eastAsia="fr-FR"/>
        </w:rPr>
        <w:t xml:space="preserve">renfermant la nappe ou </w:t>
      </w:r>
      <w:r w:rsidRPr="00104E1B">
        <w:rPr>
          <w:rFonts w:ascii="Times New Roman" w:hAnsi="Times New Roman" w:cs="Times New Roman"/>
          <w:sz w:val="24"/>
          <w:szCs w:val="24"/>
        </w:rPr>
        <w:t>permettant d'exploiter des quantités appréciables d'eaux souterraines.</w:t>
      </w:r>
    </w:p>
    <w:p w14:paraId="0515C695" w14:textId="77777777" w:rsidR="00B811C5" w:rsidRPr="00104E1B" w:rsidRDefault="00B811C5" w:rsidP="00B811C5">
      <w:pPr>
        <w:autoSpaceDE w:val="0"/>
        <w:autoSpaceDN w:val="0"/>
        <w:adjustRightInd w:val="0"/>
        <w:spacing w:after="0" w:line="360" w:lineRule="auto"/>
        <w:jc w:val="both"/>
        <w:rPr>
          <w:rFonts w:ascii="Times New Roman" w:hAnsi="Times New Roman" w:cs="Times New Roman"/>
          <w:sz w:val="24"/>
          <w:szCs w:val="24"/>
        </w:rPr>
      </w:pPr>
      <w:r w:rsidRPr="00104E1B">
        <w:rPr>
          <w:rFonts w:ascii="Times New Roman" w:hAnsi="Times New Roman" w:cs="Times New Roman"/>
          <w:sz w:val="24"/>
          <w:szCs w:val="24"/>
        </w:rPr>
        <w:t>Les termes d'aquifère et de nappe ne sont donc pas synonymes : le premier désigne le contenant (récipient ou réservoir), le second le contenu.</w:t>
      </w:r>
    </w:p>
    <w:p w14:paraId="2F6FEC9D" w14:textId="77777777" w:rsidR="00B811C5" w:rsidRPr="00104E1B" w:rsidRDefault="00B811C5" w:rsidP="00B811C5">
      <w:pPr>
        <w:autoSpaceDE w:val="0"/>
        <w:autoSpaceDN w:val="0"/>
        <w:adjustRightInd w:val="0"/>
        <w:spacing w:after="0" w:line="360" w:lineRule="auto"/>
        <w:jc w:val="both"/>
        <w:rPr>
          <w:rFonts w:ascii="Times New Roman" w:hAnsi="Times New Roman" w:cs="Times New Roman"/>
          <w:sz w:val="24"/>
          <w:szCs w:val="24"/>
        </w:rPr>
      </w:pPr>
      <w:r w:rsidRPr="00104E1B">
        <w:rPr>
          <w:rFonts w:ascii="Times New Roman" w:hAnsi="Times New Roman" w:cs="Times New Roman"/>
          <w:sz w:val="24"/>
          <w:szCs w:val="24"/>
        </w:rPr>
        <w:lastRenderedPageBreak/>
        <w:t xml:space="preserve">• </w:t>
      </w:r>
      <w:proofErr w:type="spellStart"/>
      <w:r w:rsidRPr="00104E1B">
        <w:rPr>
          <w:rFonts w:ascii="Times New Roman" w:hAnsi="Times New Roman" w:cs="Times New Roman"/>
          <w:b/>
          <w:bCs/>
          <w:sz w:val="24"/>
          <w:szCs w:val="24"/>
        </w:rPr>
        <w:t>Aquitard</w:t>
      </w:r>
      <w:proofErr w:type="spellEnd"/>
      <w:r w:rsidRPr="00104E1B">
        <w:rPr>
          <w:rFonts w:ascii="Times New Roman" w:hAnsi="Times New Roman" w:cs="Times New Roman"/>
          <w:b/>
          <w:bCs/>
          <w:sz w:val="24"/>
          <w:szCs w:val="24"/>
        </w:rPr>
        <w:t xml:space="preserve"> : </w:t>
      </w:r>
      <w:r w:rsidRPr="00104E1B">
        <w:rPr>
          <w:rFonts w:ascii="Times New Roman" w:hAnsi="Times New Roman" w:cs="Times New Roman"/>
          <w:sz w:val="24"/>
          <w:szCs w:val="24"/>
        </w:rPr>
        <w:t xml:space="preserve">définit une formation semi-perméable dans laquelle l'eau ne peut pas être prélevée de façon efficace par les puits mais où un écoulement non négligeable peut se produire, amenant de l’eau par drainance aux aquifères </w:t>
      </w:r>
      <w:proofErr w:type="gramStart"/>
      <w:r w:rsidRPr="00104E1B">
        <w:rPr>
          <w:rFonts w:ascii="Times New Roman" w:hAnsi="Times New Roman" w:cs="Times New Roman"/>
          <w:sz w:val="24"/>
          <w:szCs w:val="24"/>
        </w:rPr>
        <w:t>adjacents.</w:t>
      </w:r>
      <w:r w:rsidRPr="00104E1B">
        <w:rPr>
          <w:rFonts w:ascii="Times New Roman" w:hAnsi="Times New Roman" w:cs="Times New Roman"/>
          <w:i/>
          <w:iCs/>
          <w:sz w:val="24"/>
          <w:szCs w:val="24"/>
          <w:lang w:val="fr-CA"/>
        </w:rPr>
        <w:t>(</w:t>
      </w:r>
      <w:proofErr w:type="gramEnd"/>
      <w:r w:rsidRPr="00104E1B">
        <w:rPr>
          <w:rFonts w:ascii="Times New Roman" w:hAnsi="Times New Roman" w:cs="Times New Roman"/>
          <w:i/>
          <w:iCs/>
          <w:sz w:val="24"/>
          <w:szCs w:val="24"/>
          <w:lang w:val="fr-CA"/>
        </w:rPr>
        <w:t xml:space="preserve">Hydrogéologie </w:t>
      </w:r>
      <w:r>
        <w:rPr>
          <w:rFonts w:ascii="Times New Roman" w:hAnsi="Times New Roman" w:cs="Times New Roman"/>
          <w:i/>
          <w:iCs/>
          <w:sz w:val="24"/>
          <w:szCs w:val="24"/>
          <w:lang w:val="fr-CA"/>
        </w:rPr>
        <w:t xml:space="preserve">de </w:t>
      </w:r>
      <w:proofErr w:type="spellStart"/>
      <w:r w:rsidRPr="00104E1B">
        <w:rPr>
          <w:rFonts w:ascii="Times New Roman" w:hAnsi="Times New Roman" w:cs="Times New Roman"/>
          <w:i/>
          <w:iCs/>
          <w:sz w:val="24"/>
          <w:szCs w:val="24"/>
          <w:lang w:val="fr-CA"/>
        </w:rPr>
        <w:t>Marsily</w:t>
      </w:r>
      <w:proofErr w:type="spellEnd"/>
      <w:r w:rsidRPr="00104E1B">
        <w:rPr>
          <w:rFonts w:ascii="Times New Roman" w:hAnsi="Times New Roman" w:cs="Times New Roman"/>
          <w:i/>
          <w:iCs/>
          <w:sz w:val="24"/>
          <w:szCs w:val="24"/>
          <w:lang w:val="fr-CA"/>
        </w:rPr>
        <w:t xml:space="preserve"> page 92)</w:t>
      </w:r>
    </w:p>
    <w:p w14:paraId="73D51C7F" w14:textId="77777777" w:rsidR="00B811C5" w:rsidRPr="00104E1B" w:rsidRDefault="00B811C5" w:rsidP="00B811C5">
      <w:pPr>
        <w:autoSpaceDE w:val="0"/>
        <w:autoSpaceDN w:val="0"/>
        <w:adjustRightInd w:val="0"/>
        <w:spacing w:line="360" w:lineRule="auto"/>
        <w:jc w:val="both"/>
        <w:rPr>
          <w:rFonts w:ascii="Times New Roman" w:hAnsi="Times New Roman" w:cs="Times New Roman"/>
          <w:sz w:val="24"/>
          <w:szCs w:val="24"/>
        </w:rPr>
      </w:pPr>
      <w:r w:rsidRPr="00104E1B">
        <w:rPr>
          <w:rFonts w:ascii="Times New Roman" w:hAnsi="Times New Roman" w:cs="Times New Roman"/>
          <w:sz w:val="24"/>
          <w:szCs w:val="24"/>
        </w:rPr>
        <w:t xml:space="preserve">• </w:t>
      </w:r>
      <w:r w:rsidRPr="00104E1B">
        <w:rPr>
          <w:rFonts w:ascii="Times New Roman" w:hAnsi="Times New Roman" w:cs="Times New Roman"/>
          <w:b/>
          <w:bCs/>
          <w:sz w:val="24"/>
          <w:szCs w:val="24"/>
        </w:rPr>
        <w:t xml:space="preserve">Aquiclude : </w:t>
      </w:r>
      <w:r w:rsidRPr="00104E1B">
        <w:rPr>
          <w:rFonts w:ascii="Times New Roman" w:hAnsi="Times New Roman" w:cs="Times New Roman"/>
          <w:sz w:val="24"/>
          <w:szCs w:val="24"/>
        </w:rPr>
        <w:t>correspond à une formation à caractère imperméable ; elle n'est économiquement pas exploitable.</w:t>
      </w:r>
    </w:p>
    <w:p w14:paraId="51B32FB1" w14:textId="77777777" w:rsidR="00B811C5" w:rsidRPr="00104E1B" w:rsidRDefault="00B811C5" w:rsidP="00B811C5">
      <w:pPr>
        <w:autoSpaceDE w:val="0"/>
        <w:autoSpaceDN w:val="0"/>
        <w:adjustRightInd w:val="0"/>
        <w:spacing w:line="240" w:lineRule="auto"/>
        <w:rPr>
          <w:rFonts w:ascii="Times New Roman" w:hAnsi="Times New Roman" w:cs="Times New Roman"/>
          <w:sz w:val="24"/>
          <w:szCs w:val="24"/>
        </w:rPr>
      </w:pPr>
      <w:r w:rsidRPr="00104E1B">
        <w:rPr>
          <w:rFonts w:ascii="Times New Roman" w:hAnsi="Times New Roman" w:cs="Times New Roman"/>
          <w:sz w:val="24"/>
          <w:szCs w:val="24"/>
        </w:rPr>
        <w:t>• un aquifère est constitué de particules de dimension supérieure à 1 mm (graviers, sables) ;</w:t>
      </w:r>
    </w:p>
    <w:p w14:paraId="6239875E" w14:textId="77777777" w:rsidR="00B811C5" w:rsidRPr="00104E1B" w:rsidRDefault="00B811C5" w:rsidP="00B811C5">
      <w:pPr>
        <w:autoSpaceDE w:val="0"/>
        <w:autoSpaceDN w:val="0"/>
        <w:adjustRightInd w:val="0"/>
        <w:spacing w:line="240" w:lineRule="auto"/>
        <w:rPr>
          <w:rFonts w:ascii="Times New Roman" w:hAnsi="Times New Roman" w:cs="Times New Roman"/>
          <w:sz w:val="24"/>
          <w:szCs w:val="24"/>
        </w:rPr>
      </w:pPr>
      <w:r w:rsidRPr="00104E1B">
        <w:rPr>
          <w:rFonts w:ascii="Times New Roman" w:hAnsi="Times New Roman" w:cs="Times New Roman"/>
          <w:sz w:val="24"/>
          <w:szCs w:val="24"/>
        </w:rPr>
        <w:t>• l'aquiclude de particules de petite taille (argiles soit une granulométrie inférieure à 4 μm) ;</w:t>
      </w:r>
    </w:p>
    <w:p w14:paraId="540B1AD5" w14:textId="77777777" w:rsidR="00B811C5" w:rsidRPr="00104E1B" w:rsidRDefault="00B811C5" w:rsidP="00B811C5">
      <w:pPr>
        <w:autoSpaceDE w:val="0"/>
        <w:autoSpaceDN w:val="0"/>
        <w:adjustRightInd w:val="0"/>
        <w:spacing w:line="240" w:lineRule="auto"/>
        <w:jc w:val="both"/>
        <w:rPr>
          <w:rFonts w:ascii="Times New Roman" w:hAnsi="Times New Roman" w:cs="Times New Roman"/>
          <w:sz w:val="24"/>
          <w:szCs w:val="24"/>
        </w:rPr>
      </w:pPr>
      <w:r w:rsidRPr="00104E1B">
        <w:rPr>
          <w:rFonts w:ascii="Times New Roman" w:hAnsi="Times New Roman" w:cs="Times New Roman"/>
          <w:sz w:val="24"/>
          <w:szCs w:val="24"/>
        </w:rPr>
        <w:t>• l'</w:t>
      </w:r>
      <w:proofErr w:type="spellStart"/>
      <w:r w:rsidRPr="00104E1B">
        <w:rPr>
          <w:rFonts w:ascii="Times New Roman" w:hAnsi="Times New Roman" w:cs="Times New Roman"/>
          <w:sz w:val="24"/>
          <w:szCs w:val="24"/>
        </w:rPr>
        <w:t>aquitard</w:t>
      </w:r>
      <w:proofErr w:type="spellEnd"/>
      <w:r w:rsidRPr="00104E1B">
        <w:rPr>
          <w:rFonts w:ascii="Times New Roman" w:hAnsi="Times New Roman" w:cs="Times New Roman"/>
          <w:sz w:val="24"/>
          <w:szCs w:val="24"/>
        </w:rPr>
        <w:t xml:space="preserve"> de particules de taille intermédiaire entre les sables fin et les argiles.</w:t>
      </w:r>
    </w:p>
    <w:p w14:paraId="4911369E" w14:textId="77777777" w:rsidR="00B811C5" w:rsidRPr="00464767" w:rsidRDefault="00B811C5" w:rsidP="00B811C5">
      <w:pPr>
        <w:pStyle w:val="Paragraphedeliste"/>
        <w:numPr>
          <w:ilvl w:val="0"/>
          <w:numId w:val="13"/>
        </w:numPr>
        <w:autoSpaceDE w:val="0"/>
        <w:autoSpaceDN w:val="0"/>
        <w:adjustRightInd w:val="0"/>
        <w:spacing w:line="360" w:lineRule="auto"/>
        <w:jc w:val="both"/>
        <w:rPr>
          <w:b/>
          <w:bCs/>
        </w:rPr>
      </w:pPr>
      <w:r w:rsidRPr="00464767">
        <w:rPr>
          <w:b/>
          <w:bCs/>
        </w:rPr>
        <w:t>Classification des aquifères :</w:t>
      </w:r>
    </w:p>
    <w:p w14:paraId="3469320D" w14:textId="77777777" w:rsidR="00B811C5" w:rsidRPr="00464767" w:rsidRDefault="00B811C5" w:rsidP="00B811C5">
      <w:pPr>
        <w:autoSpaceDE w:val="0"/>
        <w:autoSpaceDN w:val="0"/>
        <w:adjustRightInd w:val="0"/>
        <w:spacing w:after="0" w:line="360" w:lineRule="auto"/>
        <w:jc w:val="both"/>
        <w:rPr>
          <w:rFonts w:ascii="Times New Roman" w:hAnsi="Times New Roman" w:cs="Times New Roman"/>
          <w:sz w:val="24"/>
          <w:szCs w:val="24"/>
        </w:rPr>
      </w:pPr>
      <w:r w:rsidRPr="00464767">
        <w:rPr>
          <w:rFonts w:ascii="Times New Roman" w:hAnsi="Times New Roman" w:cs="Times New Roman"/>
          <w:sz w:val="24"/>
          <w:szCs w:val="24"/>
        </w:rPr>
        <w:t>Selon la nature et la genèse des vides contenant l’eau, on peut distinguer différents types d’aquifères :</w:t>
      </w:r>
    </w:p>
    <w:p w14:paraId="42B1F0B8" w14:textId="77777777" w:rsidR="00B811C5" w:rsidRPr="00464767" w:rsidRDefault="00B811C5" w:rsidP="00B811C5">
      <w:pPr>
        <w:pStyle w:val="Paragraphedeliste"/>
        <w:numPr>
          <w:ilvl w:val="0"/>
          <w:numId w:val="11"/>
        </w:numPr>
        <w:autoSpaceDE w:val="0"/>
        <w:autoSpaceDN w:val="0"/>
        <w:adjustRightInd w:val="0"/>
        <w:spacing w:line="360" w:lineRule="auto"/>
        <w:jc w:val="both"/>
        <w:rPr>
          <w:b/>
          <w:bCs/>
        </w:rPr>
      </w:pPr>
      <w:r w:rsidRPr="00464767">
        <w:rPr>
          <w:b/>
          <w:bCs/>
        </w:rPr>
        <w:t>Aquifères poreux :</w:t>
      </w:r>
    </w:p>
    <w:p w14:paraId="3F6C8E12" w14:textId="77777777" w:rsidR="00B811C5" w:rsidRPr="00464767" w:rsidRDefault="00B811C5" w:rsidP="00B811C5">
      <w:pPr>
        <w:autoSpaceDE w:val="0"/>
        <w:autoSpaceDN w:val="0"/>
        <w:adjustRightInd w:val="0"/>
        <w:spacing w:line="360" w:lineRule="auto"/>
        <w:jc w:val="both"/>
        <w:rPr>
          <w:rFonts w:ascii="Times New Roman" w:hAnsi="Times New Roman" w:cs="Times New Roman"/>
          <w:sz w:val="24"/>
          <w:szCs w:val="24"/>
        </w:rPr>
      </w:pPr>
      <w:r w:rsidRPr="00464767">
        <w:rPr>
          <w:rFonts w:ascii="Times New Roman" w:hAnsi="Times New Roman" w:cs="Times New Roman"/>
          <w:sz w:val="24"/>
          <w:szCs w:val="24"/>
        </w:rPr>
        <w:t xml:space="preserve">Ces aquifères peuvent être constitués de formations </w:t>
      </w:r>
      <w:r w:rsidRPr="00464767">
        <w:rPr>
          <w:rFonts w:ascii="Times New Roman" w:hAnsi="Times New Roman" w:cs="Times New Roman"/>
          <w:b/>
          <w:bCs/>
          <w:sz w:val="24"/>
          <w:szCs w:val="24"/>
        </w:rPr>
        <w:t xml:space="preserve">meubles </w:t>
      </w:r>
      <w:r w:rsidRPr="00464767">
        <w:rPr>
          <w:rFonts w:ascii="Times New Roman" w:hAnsi="Times New Roman" w:cs="Times New Roman"/>
          <w:sz w:val="24"/>
          <w:szCs w:val="24"/>
        </w:rPr>
        <w:t xml:space="preserve">ou bien de couches cimentées cohérentes ou </w:t>
      </w:r>
      <w:r w:rsidRPr="00464767">
        <w:rPr>
          <w:rFonts w:ascii="Times New Roman" w:hAnsi="Times New Roman" w:cs="Times New Roman"/>
          <w:b/>
          <w:bCs/>
          <w:sz w:val="24"/>
          <w:szCs w:val="24"/>
        </w:rPr>
        <w:t>compactes</w:t>
      </w:r>
      <w:r>
        <w:rPr>
          <w:rFonts w:ascii="Times New Roman" w:hAnsi="Times New Roman" w:cs="Times New Roman"/>
          <w:b/>
          <w:bCs/>
          <w:sz w:val="24"/>
          <w:szCs w:val="24"/>
        </w:rPr>
        <w:t xml:space="preserve"> </w:t>
      </w:r>
      <w:r w:rsidRPr="00464767">
        <w:rPr>
          <w:rFonts w:ascii="Times New Roman" w:hAnsi="Times New Roman" w:cs="Times New Roman"/>
          <w:sz w:val="24"/>
          <w:szCs w:val="24"/>
        </w:rPr>
        <w:t>(la diagenèse</w:t>
      </w:r>
      <w:r>
        <w:rPr>
          <w:rFonts w:ascii="Times New Roman" w:hAnsi="Times New Roman" w:cs="Times New Roman"/>
          <w:sz w:val="24"/>
          <w:szCs w:val="24"/>
        </w:rPr>
        <w:t xml:space="preserve"> : </w:t>
      </w:r>
      <w:r w:rsidRPr="00464767">
        <w:rPr>
          <w:rFonts w:ascii="Times New Roman" w:hAnsi="Times New Roman" w:cs="Times New Roman"/>
          <w:spacing w:val="-1"/>
          <w:sz w:val="24"/>
          <w:szCs w:val="24"/>
        </w:rPr>
        <w:t>c</w:t>
      </w:r>
      <w:r w:rsidRPr="00464767">
        <w:rPr>
          <w:rFonts w:ascii="Times New Roman" w:hAnsi="Times New Roman" w:cs="Times New Roman"/>
          <w:sz w:val="24"/>
          <w:szCs w:val="24"/>
        </w:rPr>
        <w:t>o</w:t>
      </w:r>
      <w:r w:rsidRPr="00464767">
        <w:rPr>
          <w:rFonts w:ascii="Times New Roman" w:hAnsi="Times New Roman" w:cs="Times New Roman"/>
          <w:spacing w:val="1"/>
          <w:sz w:val="24"/>
          <w:szCs w:val="24"/>
        </w:rPr>
        <w:t>m</w:t>
      </w:r>
      <w:r w:rsidRPr="00464767">
        <w:rPr>
          <w:rFonts w:ascii="Times New Roman" w:hAnsi="Times New Roman" w:cs="Times New Roman"/>
          <w:spacing w:val="2"/>
          <w:sz w:val="24"/>
          <w:szCs w:val="24"/>
        </w:rPr>
        <w:t>p</w:t>
      </w:r>
      <w:r w:rsidRPr="00464767">
        <w:rPr>
          <w:rFonts w:ascii="Times New Roman" w:hAnsi="Times New Roman" w:cs="Times New Roman"/>
          <w:spacing w:val="-1"/>
          <w:sz w:val="24"/>
          <w:szCs w:val="24"/>
        </w:rPr>
        <w:t>ac</w:t>
      </w:r>
      <w:r w:rsidRPr="00464767">
        <w:rPr>
          <w:rFonts w:ascii="Times New Roman" w:hAnsi="Times New Roman" w:cs="Times New Roman"/>
          <w:spacing w:val="1"/>
          <w:sz w:val="24"/>
          <w:szCs w:val="24"/>
        </w:rPr>
        <w:t>ti</w:t>
      </w:r>
      <w:r w:rsidRPr="00464767">
        <w:rPr>
          <w:rFonts w:ascii="Times New Roman" w:hAnsi="Times New Roman" w:cs="Times New Roman"/>
          <w:sz w:val="24"/>
          <w:szCs w:val="24"/>
        </w:rPr>
        <w:t>on, d</w:t>
      </w:r>
      <w:r w:rsidRPr="00464767">
        <w:rPr>
          <w:rFonts w:ascii="Times New Roman" w:hAnsi="Times New Roman" w:cs="Times New Roman"/>
          <w:spacing w:val="-1"/>
          <w:sz w:val="24"/>
          <w:szCs w:val="24"/>
        </w:rPr>
        <w:t>é</w:t>
      </w:r>
      <w:r w:rsidRPr="00464767">
        <w:rPr>
          <w:rFonts w:ascii="Times New Roman" w:hAnsi="Times New Roman" w:cs="Times New Roman"/>
          <w:sz w:val="24"/>
          <w:szCs w:val="24"/>
        </w:rPr>
        <w:t>s</w:t>
      </w:r>
      <w:r w:rsidRPr="00464767">
        <w:rPr>
          <w:rFonts w:ascii="Times New Roman" w:hAnsi="Times New Roman" w:cs="Times New Roman"/>
          <w:spacing w:val="2"/>
          <w:sz w:val="24"/>
          <w:szCs w:val="24"/>
        </w:rPr>
        <w:t>h</w:t>
      </w:r>
      <w:r w:rsidRPr="00464767">
        <w:rPr>
          <w:rFonts w:ascii="Times New Roman" w:hAnsi="Times New Roman" w:cs="Times New Roman"/>
          <w:spacing w:val="-5"/>
          <w:sz w:val="24"/>
          <w:szCs w:val="24"/>
        </w:rPr>
        <w:t>y</w:t>
      </w:r>
      <w:r w:rsidRPr="00464767">
        <w:rPr>
          <w:rFonts w:ascii="Times New Roman" w:hAnsi="Times New Roman" w:cs="Times New Roman"/>
          <w:spacing w:val="2"/>
          <w:sz w:val="24"/>
          <w:szCs w:val="24"/>
        </w:rPr>
        <w:t>d</w:t>
      </w:r>
      <w:r w:rsidRPr="00464767">
        <w:rPr>
          <w:rFonts w:ascii="Times New Roman" w:hAnsi="Times New Roman" w:cs="Times New Roman"/>
          <w:spacing w:val="-1"/>
          <w:sz w:val="24"/>
          <w:szCs w:val="24"/>
        </w:rPr>
        <w:t>ra</w:t>
      </w:r>
      <w:r w:rsidRPr="00464767">
        <w:rPr>
          <w:rFonts w:ascii="Times New Roman" w:hAnsi="Times New Roman" w:cs="Times New Roman"/>
          <w:spacing w:val="1"/>
          <w:sz w:val="24"/>
          <w:szCs w:val="24"/>
        </w:rPr>
        <w:t>t</w:t>
      </w:r>
      <w:r w:rsidRPr="00464767">
        <w:rPr>
          <w:rFonts w:ascii="Times New Roman" w:hAnsi="Times New Roman" w:cs="Times New Roman"/>
          <w:spacing w:val="-1"/>
          <w:sz w:val="24"/>
          <w:szCs w:val="24"/>
        </w:rPr>
        <w:t>a</w:t>
      </w:r>
      <w:r w:rsidRPr="00464767">
        <w:rPr>
          <w:rFonts w:ascii="Times New Roman" w:hAnsi="Times New Roman" w:cs="Times New Roman"/>
          <w:spacing w:val="1"/>
          <w:sz w:val="24"/>
          <w:szCs w:val="24"/>
        </w:rPr>
        <w:t>ti</w:t>
      </w:r>
      <w:r w:rsidRPr="00464767">
        <w:rPr>
          <w:rFonts w:ascii="Times New Roman" w:hAnsi="Times New Roman" w:cs="Times New Roman"/>
          <w:sz w:val="24"/>
          <w:szCs w:val="24"/>
        </w:rPr>
        <w:t xml:space="preserve">on, </w:t>
      </w:r>
      <w:proofErr w:type="gramStart"/>
      <w:r w:rsidRPr="00464767">
        <w:rPr>
          <w:rFonts w:ascii="Times New Roman" w:hAnsi="Times New Roman" w:cs="Times New Roman"/>
          <w:spacing w:val="-1"/>
          <w:sz w:val="24"/>
          <w:szCs w:val="24"/>
        </w:rPr>
        <w:t>c</w:t>
      </w:r>
      <w:r w:rsidRPr="00464767">
        <w:rPr>
          <w:rFonts w:ascii="Times New Roman" w:hAnsi="Times New Roman" w:cs="Times New Roman"/>
          <w:spacing w:val="1"/>
          <w:sz w:val="24"/>
          <w:szCs w:val="24"/>
        </w:rPr>
        <w:t>im</w:t>
      </w:r>
      <w:r w:rsidRPr="00464767">
        <w:rPr>
          <w:rFonts w:ascii="Times New Roman" w:hAnsi="Times New Roman" w:cs="Times New Roman"/>
          <w:spacing w:val="-1"/>
          <w:sz w:val="24"/>
          <w:szCs w:val="24"/>
        </w:rPr>
        <w:t>e</w:t>
      </w:r>
      <w:r w:rsidRPr="00464767">
        <w:rPr>
          <w:rFonts w:ascii="Times New Roman" w:hAnsi="Times New Roman" w:cs="Times New Roman"/>
          <w:sz w:val="24"/>
          <w:szCs w:val="24"/>
        </w:rPr>
        <w:t>n</w:t>
      </w:r>
      <w:r w:rsidRPr="00464767">
        <w:rPr>
          <w:rFonts w:ascii="Times New Roman" w:hAnsi="Times New Roman" w:cs="Times New Roman"/>
          <w:spacing w:val="1"/>
          <w:sz w:val="24"/>
          <w:szCs w:val="24"/>
        </w:rPr>
        <w:t>t</w:t>
      </w:r>
      <w:r w:rsidRPr="00464767">
        <w:rPr>
          <w:rFonts w:ascii="Times New Roman" w:hAnsi="Times New Roman" w:cs="Times New Roman"/>
          <w:spacing w:val="-1"/>
          <w:sz w:val="24"/>
          <w:szCs w:val="24"/>
        </w:rPr>
        <w:t>a</w:t>
      </w:r>
      <w:r w:rsidRPr="00464767">
        <w:rPr>
          <w:rFonts w:ascii="Times New Roman" w:hAnsi="Times New Roman" w:cs="Times New Roman"/>
          <w:spacing w:val="1"/>
          <w:sz w:val="24"/>
          <w:szCs w:val="24"/>
        </w:rPr>
        <w:t>ti</w:t>
      </w:r>
      <w:r w:rsidRPr="00464767">
        <w:rPr>
          <w:rFonts w:ascii="Times New Roman" w:hAnsi="Times New Roman" w:cs="Times New Roman"/>
          <w:sz w:val="24"/>
          <w:szCs w:val="24"/>
        </w:rPr>
        <w:t>on</w:t>
      </w:r>
      <w:r>
        <w:rPr>
          <w:rFonts w:ascii="Times New Roman" w:hAnsi="Times New Roman" w:cs="Times New Roman"/>
          <w:sz w:val="24"/>
          <w:szCs w:val="24"/>
        </w:rPr>
        <w:t xml:space="preserve"> </w:t>
      </w:r>
      <w:r w:rsidRPr="00464767">
        <w:rPr>
          <w:rFonts w:ascii="Times New Roman" w:hAnsi="Times New Roman" w:cs="Times New Roman"/>
          <w:spacing w:val="-1"/>
          <w:sz w:val="24"/>
          <w:szCs w:val="24"/>
        </w:rPr>
        <w:t>)</w:t>
      </w:r>
      <w:proofErr w:type="gramEnd"/>
      <w:r>
        <w:rPr>
          <w:rFonts w:ascii="Times New Roman" w:hAnsi="Times New Roman" w:cs="Times New Roman"/>
          <w:spacing w:val="-1"/>
          <w:sz w:val="24"/>
          <w:szCs w:val="24"/>
        </w:rPr>
        <w:t xml:space="preserve"> </w:t>
      </w:r>
      <w:r w:rsidRPr="00464767">
        <w:rPr>
          <w:rFonts w:ascii="Times New Roman" w:hAnsi="Times New Roman" w:cs="Times New Roman"/>
          <w:sz w:val="24"/>
          <w:szCs w:val="24"/>
        </w:rPr>
        <w:t>qui les a tr</w:t>
      </w:r>
      <w:r>
        <w:rPr>
          <w:rFonts w:ascii="Times New Roman" w:hAnsi="Times New Roman" w:cs="Times New Roman"/>
          <w:sz w:val="24"/>
          <w:szCs w:val="24"/>
        </w:rPr>
        <w:t xml:space="preserve">ansformées en roches cohérentes et </w:t>
      </w:r>
      <w:r w:rsidRPr="00464767">
        <w:rPr>
          <w:rFonts w:ascii="Times New Roman" w:hAnsi="Times New Roman" w:cs="Times New Roman"/>
          <w:sz w:val="24"/>
          <w:szCs w:val="24"/>
        </w:rPr>
        <w:t>dont les vides sont des espaces intergranulaires. Ces formations sont</w:t>
      </w:r>
      <w:r>
        <w:rPr>
          <w:rFonts w:ascii="Times New Roman" w:hAnsi="Times New Roman" w:cs="Times New Roman"/>
          <w:sz w:val="24"/>
          <w:szCs w:val="24"/>
        </w:rPr>
        <w:t xml:space="preserve"> des </w:t>
      </w:r>
      <w:r w:rsidRPr="00464767">
        <w:rPr>
          <w:rFonts w:ascii="Times New Roman" w:hAnsi="Times New Roman" w:cs="Times New Roman"/>
          <w:sz w:val="24"/>
          <w:szCs w:val="24"/>
        </w:rPr>
        <w:t>blocs, galets, graviers, sables, silts, grès, craie, scories v</w:t>
      </w:r>
      <w:r>
        <w:rPr>
          <w:rFonts w:ascii="Times New Roman" w:hAnsi="Times New Roman" w:cs="Times New Roman"/>
          <w:sz w:val="24"/>
          <w:szCs w:val="24"/>
        </w:rPr>
        <w:t xml:space="preserve">olcaniques, arènes granitiques…ou </w:t>
      </w:r>
      <w:r w:rsidRPr="00464767">
        <w:rPr>
          <w:rFonts w:ascii="Times New Roman" w:hAnsi="Times New Roman" w:cs="Times New Roman"/>
          <w:sz w:val="24"/>
          <w:szCs w:val="24"/>
        </w:rPr>
        <w:t>alluvions deltaïq</w:t>
      </w:r>
      <w:r>
        <w:rPr>
          <w:rFonts w:ascii="Times New Roman" w:hAnsi="Times New Roman" w:cs="Times New Roman"/>
          <w:sz w:val="24"/>
          <w:szCs w:val="24"/>
        </w:rPr>
        <w:t xml:space="preserve">ues, fluviatiles, lacustres, colluvions, </w:t>
      </w:r>
      <w:r w:rsidRPr="00464767">
        <w:rPr>
          <w:rFonts w:ascii="Times New Roman" w:hAnsi="Times New Roman" w:cs="Times New Roman"/>
          <w:sz w:val="24"/>
          <w:szCs w:val="24"/>
        </w:rPr>
        <w:t>éboulis de pentes</w:t>
      </w:r>
      <w:r>
        <w:rPr>
          <w:rFonts w:ascii="Times New Roman" w:hAnsi="Times New Roman" w:cs="Times New Roman"/>
          <w:sz w:val="24"/>
          <w:szCs w:val="24"/>
        </w:rPr>
        <w:t xml:space="preserve"> (blocs rocheux, au</w:t>
      </w:r>
      <w:r w:rsidRPr="00464767">
        <w:rPr>
          <w:rFonts w:ascii="Times New Roman" w:hAnsi="Times New Roman" w:cs="Times New Roman"/>
          <w:sz w:val="24"/>
          <w:szCs w:val="24"/>
        </w:rPr>
        <w:t xml:space="preserve"> pieds de montagnes). </w:t>
      </w:r>
    </w:p>
    <w:p w14:paraId="42933077" w14:textId="77777777" w:rsidR="00B811C5" w:rsidRPr="00464767" w:rsidRDefault="00B811C5" w:rsidP="00B811C5">
      <w:pPr>
        <w:pStyle w:val="Paragraphedeliste"/>
        <w:numPr>
          <w:ilvl w:val="0"/>
          <w:numId w:val="11"/>
        </w:numPr>
        <w:autoSpaceDE w:val="0"/>
        <w:autoSpaceDN w:val="0"/>
        <w:adjustRightInd w:val="0"/>
        <w:spacing w:line="360" w:lineRule="auto"/>
        <w:jc w:val="both"/>
        <w:rPr>
          <w:b/>
          <w:bCs/>
        </w:rPr>
      </w:pPr>
      <w:r w:rsidRPr="00464767">
        <w:rPr>
          <w:b/>
          <w:bCs/>
        </w:rPr>
        <w:t>Aquifères fissurés :</w:t>
      </w:r>
    </w:p>
    <w:p w14:paraId="23B71C99" w14:textId="77777777" w:rsidR="00B811C5" w:rsidRPr="00104E1B" w:rsidRDefault="00B811C5" w:rsidP="00B811C5">
      <w:pPr>
        <w:pStyle w:val="Paragraphedeliste"/>
        <w:autoSpaceDE w:val="0"/>
        <w:autoSpaceDN w:val="0"/>
        <w:adjustRightInd w:val="0"/>
        <w:spacing w:line="360" w:lineRule="auto"/>
        <w:ind w:left="0"/>
        <w:jc w:val="both"/>
      </w:pPr>
      <w:r w:rsidRPr="00104E1B">
        <w:t>Ces aquifères sont constitués de roches compactes ayant subi des contraintes tectoniques (failles et diaclases) en donnant naissance à des vides de formes allongées s’appelés des fissures qui sont plus ou moins connectées.</w:t>
      </w:r>
    </w:p>
    <w:p w14:paraId="42D0EB7B" w14:textId="77777777" w:rsidR="00B811C5" w:rsidRPr="001159E6" w:rsidRDefault="00B811C5" w:rsidP="00B811C5">
      <w:pPr>
        <w:pStyle w:val="Paragraphedeliste"/>
        <w:autoSpaceDE w:val="0"/>
        <w:autoSpaceDN w:val="0"/>
        <w:adjustRightInd w:val="0"/>
        <w:spacing w:line="360" w:lineRule="auto"/>
        <w:ind w:left="0"/>
        <w:jc w:val="center"/>
        <w:rPr>
          <w:b/>
          <w:bCs/>
          <w:color w:val="000000"/>
        </w:rPr>
      </w:pPr>
      <w:r>
        <w:rPr>
          <w:b/>
          <w:bCs/>
          <w:noProof/>
          <w:color w:val="000000"/>
        </w:rPr>
        <w:drawing>
          <wp:inline distT="0" distB="0" distL="0" distR="0" wp14:anchorId="4C3C2079" wp14:editId="39B692BB">
            <wp:extent cx="1345565" cy="647065"/>
            <wp:effectExtent l="19050" t="0" r="6985" b="0"/>
            <wp:docPr id="2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a:picLocks noChangeAspect="1" noChangeArrowheads="1"/>
                    </pic:cNvPicPr>
                  </pic:nvPicPr>
                  <pic:blipFill>
                    <a:blip r:embed="rId27"/>
                    <a:srcRect/>
                    <a:stretch>
                      <a:fillRect/>
                    </a:stretch>
                  </pic:blipFill>
                  <pic:spPr bwMode="auto">
                    <a:xfrm>
                      <a:off x="0" y="0"/>
                      <a:ext cx="1345565" cy="647065"/>
                    </a:xfrm>
                    <a:prstGeom prst="rect">
                      <a:avLst/>
                    </a:prstGeom>
                    <a:noFill/>
                    <a:ln w="9525">
                      <a:noFill/>
                      <a:miter lim="800000"/>
                      <a:headEnd/>
                      <a:tailEnd/>
                    </a:ln>
                  </pic:spPr>
                </pic:pic>
              </a:graphicData>
            </a:graphic>
          </wp:inline>
        </w:drawing>
      </w:r>
    </w:p>
    <w:p w14:paraId="63E6959D" w14:textId="77777777" w:rsidR="00B811C5" w:rsidRPr="00104E1B" w:rsidRDefault="00B811C5" w:rsidP="00B811C5">
      <w:pPr>
        <w:autoSpaceDE w:val="0"/>
        <w:autoSpaceDN w:val="0"/>
        <w:adjustRightInd w:val="0"/>
        <w:spacing w:after="0" w:line="360" w:lineRule="auto"/>
        <w:jc w:val="both"/>
        <w:rPr>
          <w:rFonts w:ascii="Times New Roman" w:hAnsi="Times New Roman" w:cs="Times New Roman"/>
          <w:sz w:val="24"/>
          <w:szCs w:val="24"/>
        </w:rPr>
      </w:pPr>
      <w:r w:rsidRPr="00104E1B">
        <w:rPr>
          <w:rFonts w:ascii="Times New Roman" w:hAnsi="Times New Roman" w:cs="Times New Roman"/>
          <w:sz w:val="24"/>
          <w:szCs w:val="24"/>
        </w:rPr>
        <w:t xml:space="preserve">Ces roches peuvent être : magmatiques (massifs de granite, de gabbros, …), mais aussi métamorphiques (gneiss, </w:t>
      </w:r>
      <w:proofErr w:type="gramStart"/>
      <w:r w:rsidRPr="00104E1B">
        <w:rPr>
          <w:rFonts w:ascii="Times New Roman" w:hAnsi="Times New Roman" w:cs="Times New Roman"/>
          <w:sz w:val="24"/>
          <w:szCs w:val="24"/>
        </w:rPr>
        <w:t>micaschistes,…</w:t>
      </w:r>
      <w:proofErr w:type="gramEnd"/>
      <w:r w:rsidRPr="00104E1B">
        <w:rPr>
          <w:rFonts w:ascii="Times New Roman" w:hAnsi="Times New Roman" w:cs="Times New Roman"/>
          <w:sz w:val="24"/>
          <w:szCs w:val="24"/>
        </w:rPr>
        <w:t xml:space="preserve">) ou sédimentaires (grès, carbonates…).  </w:t>
      </w:r>
    </w:p>
    <w:p w14:paraId="20069043" w14:textId="77777777" w:rsidR="00B811C5" w:rsidRPr="00104E1B" w:rsidRDefault="00B811C5" w:rsidP="00B811C5">
      <w:pPr>
        <w:autoSpaceDE w:val="0"/>
        <w:autoSpaceDN w:val="0"/>
        <w:adjustRightInd w:val="0"/>
        <w:spacing w:line="360" w:lineRule="auto"/>
        <w:jc w:val="both"/>
        <w:rPr>
          <w:rFonts w:ascii="Times New Roman" w:hAnsi="Times New Roman" w:cs="Times New Roman"/>
          <w:sz w:val="24"/>
          <w:szCs w:val="24"/>
        </w:rPr>
      </w:pPr>
      <w:r w:rsidRPr="00104E1B">
        <w:rPr>
          <w:rFonts w:ascii="Times New Roman" w:hAnsi="Times New Roman" w:cs="Times New Roman"/>
          <w:sz w:val="24"/>
          <w:szCs w:val="24"/>
        </w:rPr>
        <w:lastRenderedPageBreak/>
        <w:t xml:space="preserve">Si les roches fissurées sont constituées de minéraux solubles (évaporites, carbonates), elles ont subi le processus de </w:t>
      </w:r>
      <w:r w:rsidRPr="00104E1B">
        <w:rPr>
          <w:rFonts w:ascii="Times New Roman" w:hAnsi="Times New Roman" w:cs="Times New Roman"/>
          <w:b/>
          <w:bCs/>
          <w:sz w:val="24"/>
          <w:szCs w:val="24"/>
        </w:rPr>
        <w:t>karstification</w:t>
      </w:r>
      <w:r w:rsidRPr="00104E1B">
        <w:rPr>
          <w:rFonts w:ascii="Times New Roman" w:hAnsi="Times New Roman" w:cs="Times New Roman"/>
          <w:sz w:val="24"/>
          <w:szCs w:val="24"/>
        </w:rPr>
        <w:t>. L’eau pure est en effet capable de dissoudre ces minéraux t</w:t>
      </w:r>
      <w:r>
        <w:rPr>
          <w:rFonts w:ascii="Times New Roman" w:hAnsi="Times New Roman" w:cs="Times New Roman"/>
          <w:sz w:val="24"/>
          <w:szCs w:val="24"/>
        </w:rPr>
        <w:t>els que </w:t>
      </w:r>
      <w:proofErr w:type="gramStart"/>
      <w:r>
        <w:rPr>
          <w:rFonts w:ascii="Times New Roman" w:hAnsi="Times New Roman" w:cs="Times New Roman"/>
          <w:sz w:val="24"/>
          <w:szCs w:val="24"/>
        </w:rPr>
        <w:t>la</w:t>
      </w:r>
      <w:r w:rsidRPr="00104E1B">
        <w:rPr>
          <w:rFonts w:ascii="Times New Roman" w:hAnsi="Times New Roman" w:cs="Times New Roman"/>
          <w:sz w:val="24"/>
          <w:szCs w:val="24"/>
        </w:rPr>
        <w:t xml:space="preserve"> halite</w:t>
      </w:r>
      <w:proofErr w:type="gramEnd"/>
      <w:r w:rsidRPr="00104E1B">
        <w:rPr>
          <w:rFonts w:ascii="Times New Roman" w:hAnsi="Times New Roman" w:cs="Times New Roman"/>
          <w:sz w:val="24"/>
          <w:szCs w:val="24"/>
        </w:rPr>
        <w:t xml:space="preserve">, </w:t>
      </w:r>
      <w:r>
        <w:rPr>
          <w:rFonts w:ascii="Times New Roman" w:hAnsi="Times New Roman" w:cs="Times New Roman"/>
          <w:sz w:val="24"/>
          <w:szCs w:val="24"/>
        </w:rPr>
        <w:t xml:space="preserve">le </w:t>
      </w:r>
      <w:r w:rsidRPr="00104E1B">
        <w:rPr>
          <w:rFonts w:ascii="Times New Roman" w:hAnsi="Times New Roman" w:cs="Times New Roman"/>
          <w:sz w:val="24"/>
          <w:szCs w:val="24"/>
        </w:rPr>
        <w:t xml:space="preserve">gypse, </w:t>
      </w:r>
      <w:r>
        <w:rPr>
          <w:rFonts w:ascii="Times New Roman" w:hAnsi="Times New Roman" w:cs="Times New Roman"/>
          <w:sz w:val="24"/>
          <w:szCs w:val="24"/>
        </w:rPr>
        <w:t xml:space="preserve">la </w:t>
      </w:r>
      <w:r w:rsidRPr="00104E1B">
        <w:rPr>
          <w:rFonts w:ascii="Times New Roman" w:hAnsi="Times New Roman" w:cs="Times New Roman"/>
          <w:sz w:val="24"/>
          <w:szCs w:val="24"/>
        </w:rPr>
        <w:t xml:space="preserve">calcite et </w:t>
      </w:r>
      <w:r>
        <w:rPr>
          <w:rFonts w:ascii="Times New Roman" w:hAnsi="Times New Roman" w:cs="Times New Roman"/>
          <w:sz w:val="24"/>
          <w:szCs w:val="24"/>
        </w:rPr>
        <w:t xml:space="preserve">la </w:t>
      </w:r>
      <w:r w:rsidRPr="00104E1B">
        <w:rPr>
          <w:rFonts w:ascii="Times New Roman" w:hAnsi="Times New Roman" w:cs="Times New Roman"/>
          <w:sz w:val="24"/>
          <w:szCs w:val="24"/>
        </w:rPr>
        <w:t>dolomite. Dans ce cas, la porosité des fractures est considérablement améliorée par rapport au milieu fissuré originel.</w:t>
      </w:r>
    </w:p>
    <w:p w14:paraId="36D92738" w14:textId="77777777" w:rsidR="00B811C5" w:rsidRPr="008C0E84" w:rsidRDefault="00BC2C6A" w:rsidP="00B811C5">
      <w:pPr>
        <w:autoSpaceDE w:val="0"/>
        <w:autoSpaceDN w:val="0"/>
        <w:adjustRightInd w:val="0"/>
        <w:spacing w:line="360" w:lineRule="auto"/>
        <w:jc w:val="center"/>
        <w:rPr>
          <w:rFonts w:ascii="Times New Roman" w:hAnsi="Times New Roman" w:cs="Times New Roman"/>
          <w:color w:val="000000"/>
          <w:sz w:val="24"/>
          <w:szCs w:val="24"/>
        </w:rPr>
      </w:pPr>
      <w:r>
        <w:rPr>
          <w:noProof/>
          <w:lang w:eastAsia="fr-FR"/>
        </w:rPr>
      </w:r>
      <w:r>
        <w:rPr>
          <w:noProof/>
          <w:lang w:eastAsia="fr-FR"/>
        </w:rPr>
        <w:pict w14:anchorId="11266F47">
          <v:rect id="AutoShape 3" o:spid="_x0000_s1028" alt="http://www.institut-numerique.org/wp-content/uploads/2013/09/Diff%C3%A9rents-types-de-porosit%C3%A92.png" style="width:23.75pt;height:23.75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r>
        <w:rPr>
          <w:rFonts w:ascii="Times New Roman" w:hAnsi="Times New Roman" w:cs="Times New Roman"/>
          <w:noProof/>
          <w:color w:val="000000"/>
          <w:sz w:val="24"/>
          <w:szCs w:val="24"/>
          <w:lang w:eastAsia="fr-FR"/>
        </w:rPr>
      </w:r>
      <w:r>
        <w:rPr>
          <w:rFonts w:ascii="Times New Roman" w:hAnsi="Times New Roman" w:cs="Times New Roman"/>
          <w:noProof/>
          <w:color w:val="000000"/>
          <w:sz w:val="24"/>
          <w:szCs w:val="24"/>
          <w:lang w:eastAsia="fr-FR"/>
        </w:rPr>
        <w:pict w14:anchorId="1492C899">
          <v:rect id="Rectangle 48" o:spid="_x0000_s1027" alt="http://www.institut-numerique.org/wp-content/uploads/2013/09/Diff%C3%A9rents-types-de-porosit%C3%A92.png" style="width:23.75pt;height:23.75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r w:rsidR="00B811C5">
        <w:rPr>
          <w:noProof/>
          <w:lang w:eastAsia="fr-FR"/>
        </w:rPr>
        <w:drawing>
          <wp:inline distT="0" distB="0" distL="0" distR="0" wp14:anchorId="5E26612F" wp14:editId="016B2C7B">
            <wp:extent cx="2173605" cy="1725295"/>
            <wp:effectExtent l="19050" t="0" r="0" b="0"/>
            <wp:docPr id="23" name="Image 49" descr="Différents types de poros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descr="Différents types de porosité"/>
                    <pic:cNvPicPr>
                      <a:picLocks noChangeAspect="1" noChangeArrowheads="1"/>
                    </pic:cNvPicPr>
                  </pic:nvPicPr>
                  <pic:blipFill>
                    <a:blip r:embed="rId28"/>
                    <a:srcRect/>
                    <a:stretch>
                      <a:fillRect/>
                    </a:stretch>
                  </pic:blipFill>
                  <pic:spPr bwMode="auto">
                    <a:xfrm>
                      <a:off x="0" y="0"/>
                      <a:ext cx="2173605" cy="1725295"/>
                    </a:xfrm>
                    <a:prstGeom prst="rect">
                      <a:avLst/>
                    </a:prstGeom>
                    <a:noFill/>
                    <a:ln w="9525">
                      <a:noFill/>
                      <a:miter lim="800000"/>
                      <a:headEnd/>
                      <a:tailEnd/>
                    </a:ln>
                  </pic:spPr>
                </pic:pic>
              </a:graphicData>
            </a:graphic>
          </wp:inline>
        </w:drawing>
      </w:r>
    </w:p>
    <w:p w14:paraId="43C250C2" w14:textId="77777777" w:rsidR="00B811C5" w:rsidRPr="00104E1B" w:rsidRDefault="00B811C5" w:rsidP="00B811C5">
      <w:pPr>
        <w:pStyle w:val="Paragraphedeliste"/>
        <w:numPr>
          <w:ilvl w:val="0"/>
          <w:numId w:val="13"/>
        </w:numPr>
        <w:autoSpaceDE w:val="0"/>
        <w:autoSpaceDN w:val="0"/>
        <w:adjustRightInd w:val="0"/>
        <w:spacing w:line="360" w:lineRule="auto"/>
        <w:jc w:val="both"/>
        <w:rPr>
          <w:b/>
          <w:bCs/>
        </w:rPr>
      </w:pPr>
      <w:r w:rsidRPr="00464767">
        <w:rPr>
          <w:b/>
          <w:bCs/>
        </w:rPr>
        <w:t>Types d</w:t>
      </w:r>
      <w:r w:rsidRPr="00464767">
        <w:t>’</w:t>
      </w:r>
      <w:r w:rsidRPr="00464767">
        <w:rPr>
          <w:b/>
          <w:bCs/>
        </w:rPr>
        <w:t>aquifère poreux</w:t>
      </w:r>
      <w:r w:rsidRPr="00E53055">
        <w:rPr>
          <w:b/>
          <w:bCs/>
          <w:color w:val="FF0000"/>
        </w:rPr>
        <w:t> </w:t>
      </w:r>
      <w:r w:rsidRPr="00104E1B">
        <w:rPr>
          <w:b/>
          <w:bCs/>
        </w:rPr>
        <w:t>:</w:t>
      </w:r>
    </w:p>
    <w:p w14:paraId="10A0EBE9" w14:textId="77777777" w:rsidR="00B811C5" w:rsidRPr="00104E1B" w:rsidRDefault="00B811C5" w:rsidP="00B811C5">
      <w:pPr>
        <w:pStyle w:val="Paragraphedeliste"/>
        <w:autoSpaceDE w:val="0"/>
        <w:autoSpaceDN w:val="0"/>
        <w:adjustRightInd w:val="0"/>
        <w:spacing w:line="360" w:lineRule="auto"/>
        <w:ind w:left="360"/>
        <w:jc w:val="both"/>
      </w:pPr>
      <w:r w:rsidRPr="00104E1B">
        <w:t xml:space="preserve">Toit de l’aquifère </w:t>
      </w:r>
      <w:r>
        <w:t xml:space="preserve">peut </w:t>
      </w:r>
      <w:proofErr w:type="spellStart"/>
      <w:r>
        <w:t>etre</w:t>
      </w:r>
      <w:proofErr w:type="spellEnd"/>
      <w:r w:rsidRPr="00104E1B">
        <w:t xml:space="preserve"> la limite supérieure d’une nappe captive.</w:t>
      </w:r>
    </w:p>
    <w:p w14:paraId="0886FD6C" w14:textId="77777777" w:rsidR="00B811C5" w:rsidRPr="00104E1B" w:rsidRDefault="00B811C5" w:rsidP="00B811C5">
      <w:pPr>
        <w:pStyle w:val="Paragraphedeliste"/>
        <w:autoSpaceDE w:val="0"/>
        <w:autoSpaceDN w:val="0"/>
        <w:adjustRightInd w:val="0"/>
        <w:spacing w:line="360" w:lineRule="auto"/>
        <w:ind w:left="360"/>
        <w:jc w:val="both"/>
      </w:pPr>
      <w:r w:rsidRPr="00104E1B">
        <w:t>Mur de l’aquifère est la limite inférieure d’une nappe libre ou captive.</w:t>
      </w:r>
    </w:p>
    <w:p w14:paraId="3DB4DF6B" w14:textId="77777777" w:rsidR="00B811C5" w:rsidRPr="00104E1B" w:rsidRDefault="00B811C5" w:rsidP="00B811C5">
      <w:pPr>
        <w:pStyle w:val="Paragraphedeliste"/>
        <w:numPr>
          <w:ilvl w:val="0"/>
          <w:numId w:val="9"/>
        </w:numPr>
        <w:autoSpaceDE w:val="0"/>
        <w:autoSpaceDN w:val="0"/>
        <w:adjustRightInd w:val="0"/>
        <w:spacing w:line="360" w:lineRule="auto"/>
        <w:jc w:val="both"/>
      </w:pPr>
      <w:r w:rsidRPr="00104E1B">
        <w:rPr>
          <w:b/>
          <w:bCs/>
        </w:rPr>
        <w:t>Aquifère</w:t>
      </w:r>
      <w:r>
        <w:rPr>
          <w:b/>
          <w:bCs/>
        </w:rPr>
        <w:t xml:space="preserve"> </w:t>
      </w:r>
      <w:r w:rsidRPr="00104E1B">
        <w:rPr>
          <w:b/>
          <w:bCs/>
        </w:rPr>
        <w:t>à nappe libre :</w:t>
      </w:r>
      <w:r>
        <w:rPr>
          <w:b/>
          <w:bCs/>
        </w:rPr>
        <w:t xml:space="preserve"> </w:t>
      </w:r>
      <w:r w:rsidRPr="00104E1B">
        <w:t>c’est une couche perméable partiellement saturée en eau et reposant sur une couche imperméable ou semi-perméable. La surface libre est toujours à la pression atmosphérique.</w:t>
      </w:r>
    </w:p>
    <w:p w14:paraId="5EEBD4C6" w14:textId="77777777" w:rsidR="00B811C5" w:rsidRDefault="00B811C5" w:rsidP="00B811C5">
      <w:pPr>
        <w:autoSpaceDE w:val="0"/>
        <w:autoSpaceDN w:val="0"/>
        <w:adjustRightInd w:val="0"/>
        <w:spacing w:line="360" w:lineRule="auto"/>
        <w:ind w:left="708"/>
        <w:rPr>
          <w:rFonts w:ascii="Times New Roman" w:hAnsi="Times New Roman" w:cs="Times New Roman"/>
          <w:i/>
          <w:iCs/>
          <w:color w:val="0070C0"/>
          <w:sz w:val="24"/>
          <w:szCs w:val="24"/>
          <w:lang w:val="fr-CA"/>
        </w:rPr>
      </w:pPr>
      <w:r w:rsidRPr="00104E1B">
        <w:rPr>
          <w:rFonts w:ascii="Times New Roman" w:hAnsi="Times New Roman" w:cs="Times New Roman"/>
          <w:sz w:val="24"/>
          <w:szCs w:val="24"/>
        </w:rPr>
        <w:t>Dans la nappe l’eau circule vers les exutoires qui sont les points bas de la topographie</w:t>
      </w:r>
      <w:r>
        <w:rPr>
          <w:rFonts w:ascii="Times New Roman" w:hAnsi="Times New Roman" w:cs="Times New Roman"/>
          <w:sz w:val="24"/>
          <w:szCs w:val="24"/>
        </w:rPr>
        <w:t xml:space="preserve"> </w:t>
      </w:r>
      <w:r w:rsidRPr="00104E1B">
        <w:rPr>
          <w:rFonts w:ascii="Times New Roman" w:hAnsi="Times New Roman" w:cs="Times New Roman"/>
          <w:sz w:val="24"/>
          <w:szCs w:val="24"/>
        </w:rPr>
        <w:t>(sources et rivières</w:t>
      </w:r>
      <w:proofErr w:type="gramStart"/>
      <w:r w:rsidRPr="00104E1B">
        <w:rPr>
          <w:rFonts w:ascii="Times New Roman" w:hAnsi="Times New Roman" w:cs="Times New Roman"/>
          <w:sz w:val="24"/>
          <w:szCs w:val="24"/>
        </w:rPr>
        <w:t>)</w:t>
      </w:r>
      <w:r w:rsidRPr="009C64E8">
        <w:rPr>
          <w:rFonts w:ascii="Times New Roman" w:hAnsi="Times New Roman" w:cs="Times New Roman"/>
          <w:i/>
          <w:iCs/>
          <w:color w:val="0070C0"/>
          <w:sz w:val="24"/>
          <w:szCs w:val="24"/>
          <w:lang w:val="fr-CA"/>
        </w:rPr>
        <w:t xml:space="preserve"> </w:t>
      </w:r>
      <w:r>
        <w:rPr>
          <w:rFonts w:ascii="Times New Roman" w:hAnsi="Times New Roman" w:cs="Times New Roman"/>
          <w:i/>
          <w:iCs/>
          <w:color w:val="0070C0"/>
          <w:sz w:val="24"/>
          <w:szCs w:val="24"/>
          <w:lang w:val="fr-CA"/>
        </w:rPr>
        <w:t>.</w:t>
      </w:r>
      <w:proofErr w:type="gramEnd"/>
      <w:r>
        <w:rPr>
          <w:rFonts w:ascii="Times New Roman" w:hAnsi="Times New Roman" w:cs="Times New Roman"/>
          <w:i/>
          <w:iCs/>
          <w:color w:val="0070C0"/>
          <w:sz w:val="24"/>
          <w:szCs w:val="24"/>
          <w:lang w:val="fr-CA"/>
        </w:rPr>
        <w:t xml:space="preserve"> </w:t>
      </w:r>
    </w:p>
    <w:p w14:paraId="184EA605" w14:textId="77777777" w:rsidR="00B811C5" w:rsidRPr="001D54D8" w:rsidRDefault="00B811C5" w:rsidP="00B811C5">
      <w:pPr>
        <w:autoSpaceDE w:val="0"/>
        <w:autoSpaceDN w:val="0"/>
        <w:adjustRightInd w:val="0"/>
        <w:spacing w:line="360" w:lineRule="auto"/>
        <w:ind w:left="708"/>
        <w:rPr>
          <w:rFonts w:ascii="Times New Roman" w:hAnsi="Times New Roman" w:cs="Times New Roman"/>
          <w:color w:val="0070C0"/>
          <w:sz w:val="24"/>
          <w:szCs w:val="24"/>
          <w:lang w:val="fr-CA"/>
        </w:rPr>
      </w:pPr>
    </w:p>
    <w:p w14:paraId="1C43CB7C" w14:textId="77777777" w:rsidR="00B811C5" w:rsidRDefault="00B811C5" w:rsidP="00B811C5">
      <w:pPr>
        <w:autoSpaceDE w:val="0"/>
        <w:autoSpaceDN w:val="0"/>
        <w:adjustRightInd w:val="0"/>
        <w:spacing w:line="360" w:lineRule="auto"/>
        <w:ind w:left="708"/>
        <w:rPr>
          <w:rFonts w:ascii="Times New Roman" w:hAnsi="Times New Roman" w:cs="Times New Roman"/>
          <w:noProof/>
          <w:color w:val="0070C0"/>
          <w:sz w:val="24"/>
          <w:szCs w:val="24"/>
          <w:lang w:eastAsia="fr-FR"/>
        </w:rPr>
      </w:pPr>
      <w:r>
        <w:rPr>
          <w:rFonts w:ascii="Times New Roman" w:hAnsi="Times New Roman" w:cs="Times New Roman"/>
          <w:noProof/>
          <w:color w:val="0070C0"/>
          <w:sz w:val="24"/>
          <w:szCs w:val="24"/>
          <w:lang w:eastAsia="fr-FR"/>
        </w:rPr>
        <w:drawing>
          <wp:anchor distT="0" distB="0" distL="114300" distR="114300" simplePos="0" relativeHeight="251661312" behindDoc="0" locked="0" layoutInCell="1" allowOverlap="1" wp14:anchorId="07962D73" wp14:editId="275A4230">
            <wp:simplePos x="0" y="0"/>
            <wp:positionH relativeFrom="column">
              <wp:posOffset>171450</wp:posOffset>
            </wp:positionH>
            <wp:positionV relativeFrom="paragraph">
              <wp:posOffset>203200</wp:posOffset>
            </wp:positionV>
            <wp:extent cx="2984500" cy="1670685"/>
            <wp:effectExtent l="19050" t="0" r="6350" b="0"/>
            <wp:wrapSquare wrapText="bothSides"/>
            <wp:docPr id="1"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a:picLocks noChangeAspect="1" noChangeArrowheads="1"/>
                    </pic:cNvPicPr>
                  </pic:nvPicPr>
                  <pic:blipFill>
                    <a:blip r:embed="rId29"/>
                    <a:srcRect/>
                    <a:stretch>
                      <a:fillRect/>
                    </a:stretch>
                  </pic:blipFill>
                  <pic:spPr bwMode="auto">
                    <a:xfrm>
                      <a:off x="0" y="0"/>
                      <a:ext cx="2984500" cy="1670685"/>
                    </a:xfrm>
                    <a:prstGeom prst="rect">
                      <a:avLst/>
                    </a:prstGeom>
                    <a:noFill/>
                    <a:ln w="9525">
                      <a:noFill/>
                      <a:miter lim="800000"/>
                      <a:headEnd/>
                      <a:tailEnd/>
                    </a:ln>
                  </pic:spPr>
                </pic:pic>
              </a:graphicData>
            </a:graphic>
          </wp:anchor>
        </w:drawing>
      </w:r>
      <w:r>
        <w:rPr>
          <w:rFonts w:ascii="Times New Roman" w:hAnsi="Times New Roman" w:cs="Times New Roman"/>
          <w:noProof/>
          <w:color w:val="0070C0"/>
          <w:sz w:val="24"/>
          <w:szCs w:val="24"/>
          <w:lang w:eastAsia="fr-FR"/>
        </w:rPr>
        <w:drawing>
          <wp:inline distT="0" distB="0" distL="0" distR="0" wp14:anchorId="4CA9ED43" wp14:editId="2DFFFFEA">
            <wp:extent cx="3036570" cy="2122170"/>
            <wp:effectExtent l="19050" t="0" r="0" b="0"/>
            <wp:docPr id="67"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30"/>
                    <a:srcRect/>
                    <a:stretch>
                      <a:fillRect/>
                    </a:stretch>
                  </pic:blipFill>
                  <pic:spPr bwMode="auto">
                    <a:xfrm>
                      <a:off x="0" y="0"/>
                      <a:ext cx="3036570" cy="2122170"/>
                    </a:xfrm>
                    <a:prstGeom prst="rect">
                      <a:avLst/>
                    </a:prstGeom>
                    <a:noFill/>
                    <a:ln w="9525">
                      <a:noFill/>
                      <a:miter lim="800000"/>
                      <a:headEnd/>
                      <a:tailEnd/>
                    </a:ln>
                  </pic:spPr>
                </pic:pic>
              </a:graphicData>
            </a:graphic>
          </wp:inline>
        </w:drawing>
      </w:r>
    </w:p>
    <w:p w14:paraId="6FE21A54" w14:textId="77777777" w:rsidR="00B811C5" w:rsidRPr="0092733B" w:rsidRDefault="00B811C5" w:rsidP="00B811C5">
      <w:pPr>
        <w:autoSpaceDE w:val="0"/>
        <w:autoSpaceDN w:val="0"/>
        <w:adjustRightInd w:val="0"/>
        <w:spacing w:line="360" w:lineRule="auto"/>
        <w:ind w:left="708"/>
        <w:rPr>
          <w:rFonts w:ascii="Times New Roman" w:hAnsi="Times New Roman" w:cs="Times New Roman"/>
          <w:color w:val="0070C0"/>
          <w:sz w:val="24"/>
          <w:szCs w:val="24"/>
          <w:lang w:val="fr-CA"/>
        </w:rPr>
      </w:pPr>
    </w:p>
    <w:p w14:paraId="5018F0E4" w14:textId="77777777" w:rsidR="00B811C5" w:rsidRPr="001A02C5" w:rsidRDefault="00B811C5" w:rsidP="00B811C5">
      <w:pPr>
        <w:pStyle w:val="Paragraphedeliste"/>
        <w:numPr>
          <w:ilvl w:val="1"/>
          <w:numId w:val="10"/>
        </w:numPr>
        <w:autoSpaceDE w:val="0"/>
        <w:autoSpaceDN w:val="0"/>
        <w:adjustRightInd w:val="0"/>
        <w:spacing w:line="360" w:lineRule="auto"/>
        <w:jc w:val="both"/>
      </w:pPr>
      <w:proofErr w:type="gramStart"/>
      <w:r w:rsidRPr="00104E1B">
        <w:rPr>
          <w:b/>
          <w:bCs/>
        </w:rPr>
        <w:lastRenderedPageBreak/>
        <w:t>nappe</w:t>
      </w:r>
      <w:proofErr w:type="gramEnd"/>
      <w:r w:rsidRPr="00104E1B">
        <w:rPr>
          <w:b/>
          <w:bCs/>
        </w:rPr>
        <w:t xml:space="preserve"> perchée :</w:t>
      </w:r>
      <w:r w:rsidRPr="00104E1B">
        <w:t>c’est une nappe libre, limitée vers le bas par un imperméable et qui n’est pas en liaison avec un cours d’eau venant soutenir son alimentation.(une nappe convexe)</w:t>
      </w:r>
      <w:r>
        <w:t xml:space="preserve"> </w:t>
      </w:r>
      <w:r>
        <w:rPr>
          <w:i/>
          <w:iCs/>
          <w:color w:val="0070C0"/>
          <w:lang w:val="fr-CA"/>
        </w:rPr>
        <w:t>.</w:t>
      </w:r>
    </w:p>
    <w:p w14:paraId="67DE35B7" w14:textId="77777777" w:rsidR="00B811C5" w:rsidRPr="00ED6275" w:rsidRDefault="00B811C5" w:rsidP="00B811C5">
      <w:pPr>
        <w:pStyle w:val="Paragraphedeliste"/>
        <w:autoSpaceDE w:val="0"/>
        <w:autoSpaceDN w:val="0"/>
        <w:adjustRightInd w:val="0"/>
        <w:spacing w:line="360" w:lineRule="auto"/>
        <w:ind w:left="792"/>
        <w:jc w:val="both"/>
      </w:pPr>
    </w:p>
    <w:p w14:paraId="52BF93FB" w14:textId="77777777" w:rsidR="00B811C5" w:rsidRDefault="00B811C5" w:rsidP="00B811C5">
      <w:pPr>
        <w:pStyle w:val="Paragraphedeliste"/>
        <w:autoSpaceDE w:val="0"/>
        <w:autoSpaceDN w:val="0"/>
        <w:adjustRightInd w:val="0"/>
        <w:spacing w:line="360" w:lineRule="auto"/>
        <w:jc w:val="center"/>
      </w:pPr>
      <w:r>
        <w:rPr>
          <w:noProof/>
        </w:rPr>
        <w:drawing>
          <wp:inline distT="0" distB="0" distL="0" distR="0" wp14:anchorId="51098AA0" wp14:editId="7617F510">
            <wp:extent cx="2700020" cy="2182495"/>
            <wp:effectExtent l="19050" t="0" r="5080" b="0"/>
            <wp:docPr id="24" name="Image 24" descr="D:\imene\Cours universitaires\hydraulique souterraine et forrages\cours hydraulique souterraine imane\nappe perché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descr="D:\imene\Cours universitaires\hydraulique souterraine et forrages\cours hydraulique souterraine imane\nappe perchée.png"/>
                    <pic:cNvPicPr>
                      <a:picLocks noChangeAspect="1" noChangeArrowheads="1"/>
                    </pic:cNvPicPr>
                  </pic:nvPicPr>
                  <pic:blipFill>
                    <a:blip r:embed="rId31"/>
                    <a:srcRect/>
                    <a:stretch>
                      <a:fillRect/>
                    </a:stretch>
                  </pic:blipFill>
                  <pic:spPr bwMode="auto">
                    <a:xfrm>
                      <a:off x="0" y="0"/>
                      <a:ext cx="2700020" cy="2182495"/>
                    </a:xfrm>
                    <a:prstGeom prst="rect">
                      <a:avLst/>
                    </a:prstGeom>
                    <a:noFill/>
                    <a:ln w="9525">
                      <a:noFill/>
                      <a:miter lim="800000"/>
                      <a:headEnd/>
                      <a:tailEnd/>
                    </a:ln>
                  </pic:spPr>
                </pic:pic>
              </a:graphicData>
            </a:graphic>
          </wp:inline>
        </w:drawing>
      </w:r>
    </w:p>
    <w:p w14:paraId="1A9CF09C" w14:textId="77777777" w:rsidR="00B811C5" w:rsidRPr="006E2DB9" w:rsidRDefault="00B811C5" w:rsidP="00B811C5">
      <w:pPr>
        <w:pStyle w:val="Paragraphedeliste"/>
        <w:autoSpaceDE w:val="0"/>
        <w:autoSpaceDN w:val="0"/>
        <w:adjustRightInd w:val="0"/>
        <w:spacing w:line="360" w:lineRule="auto"/>
        <w:ind w:left="792" w:hanging="650"/>
        <w:jc w:val="center"/>
      </w:pPr>
    </w:p>
    <w:p w14:paraId="11C73DC8" w14:textId="77777777" w:rsidR="00B811C5" w:rsidRPr="00E53055" w:rsidRDefault="00B811C5" w:rsidP="00B811C5">
      <w:pPr>
        <w:pStyle w:val="Paragraphedeliste"/>
        <w:numPr>
          <w:ilvl w:val="1"/>
          <w:numId w:val="10"/>
        </w:numPr>
        <w:autoSpaceDE w:val="0"/>
        <w:autoSpaceDN w:val="0"/>
        <w:adjustRightInd w:val="0"/>
        <w:spacing w:line="360" w:lineRule="auto"/>
        <w:jc w:val="both"/>
        <w:rPr>
          <w:color w:val="FF0000"/>
        </w:rPr>
      </w:pPr>
      <w:proofErr w:type="gramStart"/>
      <w:r w:rsidRPr="00104E1B">
        <w:rPr>
          <w:b/>
          <w:bCs/>
        </w:rPr>
        <w:t>nappe</w:t>
      </w:r>
      <w:proofErr w:type="gramEnd"/>
      <w:r w:rsidRPr="00104E1B">
        <w:rPr>
          <w:b/>
          <w:bCs/>
        </w:rPr>
        <w:t xml:space="preserve"> fluviale : </w:t>
      </w:r>
      <w:r w:rsidRPr="00104E1B">
        <w:t xml:space="preserve">c’est une nappe libre sise (installée ou placée) dans les alluvions qui jalonnent le cours d’un fleuve. L’eau de la nappe est généralement en équilibre avec celui du fleuve, étant tantôt drainée par </w:t>
      </w:r>
      <w:proofErr w:type="gramStart"/>
      <w:r w:rsidRPr="00104E1B">
        <w:t>le fleuve tantôt alimentée</w:t>
      </w:r>
      <w:proofErr w:type="gramEnd"/>
      <w:r w:rsidRPr="00104E1B">
        <w:t xml:space="preserve"> par lui. Ce type de nappe est dit « soutenu » car il est en liaison avec un plan d’eau (lac ou rivièr</w:t>
      </w:r>
      <w:r w:rsidRPr="001A02C5">
        <w:t>e)</w:t>
      </w:r>
    </w:p>
    <w:p w14:paraId="2399E279" w14:textId="77777777" w:rsidR="00B811C5" w:rsidRDefault="00B811C5" w:rsidP="00B811C5">
      <w:pPr>
        <w:pStyle w:val="Paragraphedeliste"/>
        <w:autoSpaceDE w:val="0"/>
        <w:autoSpaceDN w:val="0"/>
        <w:adjustRightInd w:val="0"/>
        <w:spacing w:line="360" w:lineRule="auto"/>
        <w:ind w:left="792" w:hanging="650"/>
        <w:jc w:val="center"/>
      </w:pPr>
      <w:r>
        <w:rPr>
          <w:noProof/>
        </w:rPr>
        <w:drawing>
          <wp:inline distT="0" distB="0" distL="0" distR="0" wp14:anchorId="102157F5" wp14:editId="6A381044">
            <wp:extent cx="5391785" cy="2233930"/>
            <wp:effectExtent l="19050" t="0" r="0" b="0"/>
            <wp:docPr id="25"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9"/>
                    <pic:cNvPicPr>
                      <a:picLocks noChangeAspect="1" noChangeArrowheads="1"/>
                    </pic:cNvPicPr>
                  </pic:nvPicPr>
                  <pic:blipFill>
                    <a:blip r:embed="rId32"/>
                    <a:srcRect/>
                    <a:stretch>
                      <a:fillRect/>
                    </a:stretch>
                  </pic:blipFill>
                  <pic:spPr bwMode="auto">
                    <a:xfrm>
                      <a:off x="0" y="0"/>
                      <a:ext cx="5391785" cy="2233930"/>
                    </a:xfrm>
                    <a:prstGeom prst="rect">
                      <a:avLst/>
                    </a:prstGeom>
                    <a:noFill/>
                    <a:ln w="9525">
                      <a:noFill/>
                      <a:miter lim="800000"/>
                      <a:headEnd/>
                      <a:tailEnd/>
                    </a:ln>
                  </pic:spPr>
                </pic:pic>
              </a:graphicData>
            </a:graphic>
          </wp:inline>
        </w:drawing>
      </w:r>
    </w:p>
    <w:p w14:paraId="6191F400" w14:textId="77777777" w:rsidR="00B811C5" w:rsidRPr="006E2DB9" w:rsidRDefault="00B811C5" w:rsidP="00B811C5">
      <w:pPr>
        <w:pStyle w:val="Paragraphedeliste"/>
        <w:autoSpaceDE w:val="0"/>
        <w:autoSpaceDN w:val="0"/>
        <w:adjustRightInd w:val="0"/>
        <w:spacing w:line="360" w:lineRule="auto"/>
      </w:pPr>
    </w:p>
    <w:p w14:paraId="374A9F1C" w14:textId="77777777" w:rsidR="00B811C5" w:rsidRPr="00104E1B" w:rsidRDefault="00B811C5" w:rsidP="00B811C5">
      <w:pPr>
        <w:pStyle w:val="Paragraphedeliste"/>
        <w:numPr>
          <w:ilvl w:val="0"/>
          <w:numId w:val="9"/>
        </w:numPr>
        <w:autoSpaceDE w:val="0"/>
        <w:autoSpaceDN w:val="0"/>
        <w:adjustRightInd w:val="0"/>
        <w:spacing w:line="360" w:lineRule="auto"/>
        <w:jc w:val="both"/>
      </w:pPr>
      <w:r w:rsidRPr="001A02C5">
        <w:rPr>
          <w:b/>
          <w:bCs/>
        </w:rPr>
        <w:t>Aquifère à nappe captive ou confinée :</w:t>
      </w:r>
      <w:r w:rsidRPr="00E53055">
        <w:rPr>
          <w:b/>
          <w:bCs/>
          <w:color w:val="FF0000"/>
        </w:rPr>
        <w:t xml:space="preserve"> </w:t>
      </w:r>
      <w:r w:rsidRPr="00104E1B">
        <w:t xml:space="preserve">c’est une couche perméable entièrement saturée en eau et comprise entre </w:t>
      </w:r>
      <w:proofErr w:type="gramStart"/>
      <w:r w:rsidRPr="00104E1B">
        <w:t>deux couches imperméable</w:t>
      </w:r>
      <w:proofErr w:type="gramEnd"/>
      <w:r w:rsidRPr="00104E1B">
        <w:t xml:space="preserve"> et dont la pression </w:t>
      </w:r>
      <w:r>
        <w:t>de l’eau de la nappe est</w:t>
      </w:r>
      <w:r w:rsidRPr="00104E1B">
        <w:t xml:space="preserve"> </w:t>
      </w:r>
      <w:r>
        <w:t>en tout point</w:t>
      </w:r>
      <w:r w:rsidRPr="00104E1B">
        <w:t xml:space="preserve"> supérieure à la pression atmosphérique.</w:t>
      </w:r>
    </w:p>
    <w:p w14:paraId="44C6B95B" w14:textId="77777777" w:rsidR="00B811C5" w:rsidRPr="001A02C5" w:rsidRDefault="00B811C5" w:rsidP="00B811C5">
      <w:pPr>
        <w:pStyle w:val="Paragraphedeliste"/>
        <w:autoSpaceDE w:val="0"/>
        <w:autoSpaceDN w:val="0"/>
        <w:adjustRightInd w:val="0"/>
        <w:spacing w:line="360" w:lineRule="auto"/>
        <w:jc w:val="both"/>
      </w:pPr>
      <w:r w:rsidRPr="00104E1B">
        <w:lastRenderedPageBreak/>
        <w:t xml:space="preserve">Si la pression de la nappe est suffisante pour que l’eau remonte jusqu’à la surface du sol et jaillisse (charge piézométrique est supérieure à la cote du sol), la nappe captive est dite </w:t>
      </w:r>
      <w:r w:rsidRPr="00104E1B">
        <w:rPr>
          <w:b/>
          <w:bCs/>
          <w:i/>
          <w:iCs/>
        </w:rPr>
        <w:t>artésienne</w:t>
      </w:r>
      <w:r w:rsidRPr="00104E1B">
        <w:t xml:space="preserve"> et le forage </w:t>
      </w:r>
      <w:r>
        <w:t xml:space="preserve">est dit </w:t>
      </w:r>
      <w:r w:rsidRPr="00104E1B">
        <w:t>artésien ou jaillissant</w:t>
      </w:r>
      <w:r>
        <w:t>.</w:t>
      </w:r>
    </w:p>
    <w:p w14:paraId="16C1BD24" w14:textId="77777777" w:rsidR="00B811C5" w:rsidRDefault="00B811C5" w:rsidP="00B811C5">
      <w:pPr>
        <w:pStyle w:val="Paragraphedeliste"/>
        <w:autoSpaceDE w:val="0"/>
        <w:autoSpaceDN w:val="0"/>
        <w:adjustRightInd w:val="0"/>
        <w:spacing w:line="360" w:lineRule="auto"/>
        <w:jc w:val="both"/>
        <w:rPr>
          <w:b/>
          <w:bCs/>
        </w:rPr>
      </w:pPr>
    </w:p>
    <w:p w14:paraId="2181C2D4" w14:textId="77777777" w:rsidR="00B811C5" w:rsidRDefault="00B811C5" w:rsidP="00B811C5">
      <w:pPr>
        <w:pStyle w:val="Paragraphedeliste"/>
        <w:autoSpaceDE w:val="0"/>
        <w:autoSpaceDN w:val="0"/>
        <w:adjustRightInd w:val="0"/>
        <w:spacing w:line="360" w:lineRule="auto"/>
        <w:jc w:val="both"/>
        <w:rPr>
          <w:b/>
          <w:bCs/>
        </w:rPr>
      </w:pPr>
    </w:p>
    <w:p w14:paraId="0A1C1410" w14:textId="77777777" w:rsidR="00B811C5" w:rsidRDefault="00B811C5" w:rsidP="00B811C5">
      <w:pPr>
        <w:pStyle w:val="Paragraphedeliste"/>
        <w:autoSpaceDE w:val="0"/>
        <w:autoSpaceDN w:val="0"/>
        <w:adjustRightInd w:val="0"/>
        <w:spacing w:line="360" w:lineRule="auto"/>
        <w:jc w:val="both"/>
        <w:rPr>
          <w:b/>
          <w:bCs/>
        </w:rPr>
      </w:pPr>
    </w:p>
    <w:p w14:paraId="723A6381" w14:textId="77777777" w:rsidR="00B811C5" w:rsidRDefault="00B811C5" w:rsidP="00B811C5">
      <w:pPr>
        <w:pStyle w:val="Paragraphedeliste"/>
        <w:autoSpaceDE w:val="0"/>
        <w:autoSpaceDN w:val="0"/>
        <w:adjustRightInd w:val="0"/>
        <w:spacing w:line="360" w:lineRule="auto"/>
      </w:pPr>
      <w:r>
        <w:rPr>
          <w:noProof/>
        </w:rPr>
        <w:drawing>
          <wp:anchor distT="0" distB="0" distL="114300" distR="114300" simplePos="0" relativeHeight="251663360" behindDoc="0" locked="0" layoutInCell="1" allowOverlap="1" wp14:anchorId="03D4FEBD" wp14:editId="1D3D39B5">
            <wp:simplePos x="0" y="0"/>
            <wp:positionH relativeFrom="column">
              <wp:align>left</wp:align>
            </wp:positionH>
            <wp:positionV relativeFrom="paragraph">
              <wp:align>top</wp:align>
            </wp:positionV>
            <wp:extent cx="2872105" cy="1637030"/>
            <wp:effectExtent l="19050" t="0" r="4445" b="0"/>
            <wp:wrapSquare wrapText="bothSides"/>
            <wp:docPr id="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a:picLocks noChangeAspect="1" noChangeArrowheads="1"/>
                    </pic:cNvPicPr>
                  </pic:nvPicPr>
                  <pic:blipFill>
                    <a:blip r:embed="rId33"/>
                    <a:srcRect/>
                    <a:stretch>
                      <a:fillRect/>
                    </a:stretch>
                  </pic:blipFill>
                  <pic:spPr bwMode="auto">
                    <a:xfrm>
                      <a:off x="0" y="0"/>
                      <a:ext cx="2872105" cy="1637030"/>
                    </a:xfrm>
                    <a:prstGeom prst="rect">
                      <a:avLst/>
                    </a:prstGeom>
                    <a:noFill/>
                    <a:ln w="9525">
                      <a:noFill/>
                      <a:miter lim="800000"/>
                      <a:headEnd/>
                      <a:tailEnd/>
                    </a:ln>
                  </pic:spPr>
                </pic:pic>
              </a:graphicData>
            </a:graphic>
          </wp:anchor>
        </w:drawing>
      </w:r>
      <w:r>
        <w:rPr>
          <w:noProof/>
        </w:rPr>
        <w:drawing>
          <wp:inline distT="0" distB="0" distL="0" distR="0" wp14:anchorId="50DB8C33" wp14:editId="119E6A41">
            <wp:extent cx="2329180" cy="1819910"/>
            <wp:effectExtent l="19050" t="0" r="0" b="0"/>
            <wp:docPr id="26"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34"/>
                    <a:srcRect/>
                    <a:stretch>
                      <a:fillRect/>
                    </a:stretch>
                  </pic:blipFill>
                  <pic:spPr bwMode="auto">
                    <a:xfrm>
                      <a:off x="0" y="0"/>
                      <a:ext cx="2329180" cy="1819910"/>
                    </a:xfrm>
                    <a:prstGeom prst="rect">
                      <a:avLst/>
                    </a:prstGeom>
                    <a:noFill/>
                    <a:ln w="9525">
                      <a:noFill/>
                      <a:miter lim="800000"/>
                      <a:headEnd/>
                      <a:tailEnd/>
                    </a:ln>
                  </pic:spPr>
                </pic:pic>
              </a:graphicData>
            </a:graphic>
          </wp:inline>
        </w:drawing>
      </w:r>
      <w:r>
        <w:br w:type="textWrapping" w:clear="all"/>
      </w:r>
    </w:p>
    <w:p w14:paraId="450846D2" w14:textId="77777777" w:rsidR="00B811C5" w:rsidRDefault="00B811C5" w:rsidP="00B811C5">
      <w:pPr>
        <w:pStyle w:val="Paragraphedeliste"/>
        <w:autoSpaceDE w:val="0"/>
        <w:autoSpaceDN w:val="0"/>
        <w:adjustRightInd w:val="0"/>
        <w:spacing w:line="360" w:lineRule="auto"/>
      </w:pPr>
    </w:p>
    <w:p w14:paraId="6991C2F9" w14:textId="77777777" w:rsidR="00B811C5" w:rsidRPr="00B8526C" w:rsidRDefault="00B811C5" w:rsidP="00B811C5">
      <w:pPr>
        <w:pStyle w:val="Paragraphedeliste"/>
        <w:numPr>
          <w:ilvl w:val="0"/>
          <w:numId w:val="9"/>
        </w:numPr>
        <w:autoSpaceDE w:val="0"/>
        <w:autoSpaceDN w:val="0"/>
        <w:adjustRightInd w:val="0"/>
        <w:spacing w:line="360" w:lineRule="auto"/>
        <w:jc w:val="both"/>
      </w:pPr>
      <w:r>
        <w:rPr>
          <w:b/>
          <w:bCs/>
        </w:rPr>
        <w:t>A</w:t>
      </w:r>
      <w:r w:rsidRPr="000D0FA5">
        <w:rPr>
          <w:b/>
          <w:bCs/>
        </w:rPr>
        <w:t>quifère</w:t>
      </w:r>
      <w:r>
        <w:rPr>
          <w:b/>
          <w:bCs/>
        </w:rPr>
        <w:t xml:space="preserve"> à n</w:t>
      </w:r>
      <w:r w:rsidRPr="00B8526C">
        <w:rPr>
          <w:b/>
          <w:bCs/>
        </w:rPr>
        <w:t>appe</w:t>
      </w:r>
      <w:r>
        <w:rPr>
          <w:b/>
          <w:bCs/>
        </w:rPr>
        <w:t xml:space="preserve"> semi-captive</w:t>
      </w:r>
      <w:proofErr w:type="gramStart"/>
      <w:r>
        <w:rPr>
          <w:b/>
          <w:bCs/>
        </w:rPr>
        <w:t> :</w:t>
      </w:r>
      <w:r w:rsidRPr="00B8526C">
        <w:t>c’est</w:t>
      </w:r>
      <w:proofErr w:type="gramEnd"/>
      <w:r w:rsidRPr="00B8526C">
        <w:t xml:space="preserve"> une couche perméable </w:t>
      </w:r>
      <w:r>
        <w:t>entièrement</w:t>
      </w:r>
      <w:r w:rsidRPr="00B8526C">
        <w:t xml:space="preserve"> saturée</w:t>
      </w:r>
      <w:r>
        <w:t xml:space="preserve"> en eau et dont la limite inférieure est imperméable et la limite supérieure est semi-perméable ou alors les deux limites sont semi-perméables.</w:t>
      </w:r>
    </w:p>
    <w:p w14:paraId="17F1BEC0" w14:textId="77777777" w:rsidR="00B811C5" w:rsidRDefault="00B811C5" w:rsidP="00B811C5">
      <w:pPr>
        <w:autoSpaceDE w:val="0"/>
        <w:autoSpaceDN w:val="0"/>
        <w:adjustRightInd w:val="0"/>
        <w:spacing w:line="360" w:lineRule="auto"/>
        <w:jc w:val="center"/>
        <w:rPr>
          <w:rFonts w:ascii="Times New Roman" w:hAnsi="Times New Roman" w:cs="Times New Roman"/>
          <w:i/>
          <w:iCs/>
          <w:color w:val="0070C0"/>
          <w:lang w:val="fr-CA"/>
        </w:rPr>
      </w:pPr>
      <w:r>
        <w:rPr>
          <w:rFonts w:ascii="Times New Roman" w:hAnsi="Times New Roman" w:cs="Times New Roman"/>
          <w:b/>
          <w:bCs/>
          <w:noProof/>
          <w:sz w:val="24"/>
          <w:szCs w:val="24"/>
          <w:lang w:eastAsia="fr-FR"/>
        </w:rPr>
        <w:drawing>
          <wp:anchor distT="0" distB="0" distL="114300" distR="114300" simplePos="0" relativeHeight="251662336" behindDoc="0" locked="0" layoutInCell="1" allowOverlap="1" wp14:anchorId="055EFE68" wp14:editId="28529780">
            <wp:simplePos x="0" y="0"/>
            <wp:positionH relativeFrom="column">
              <wp:posOffset>1553210</wp:posOffset>
            </wp:positionH>
            <wp:positionV relativeFrom="paragraph">
              <wp:posOffset>46990</wp:posOffset>
            </wp:positionV>
            <wp:extent cx="3406775" cy="1785620"/>
            <wp:effectExtent l="19050" t="0" r="3175" b="0"/>
            <wp:wrapSquare wrapText="bothSides"/>
            <wp:docPr id="6"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35"/>
                    <a:srcRect/>
                    <a:stretch>
                      <a:fillRect/>
                    </a:stretch>
                  </pic:blipFill>
                  <pic:spPr bwMode="auto">
                    <a:xfrm>
                      <a:off x="0" y="0"/>
                      <a:ext cx="3406775" cy="1785620"/>
                    </a:xfrm>
                    <a:prstGeom prst="rect">
                      <a:avLst/>
                    </a:prstGeom>
                    <a:noFill/>
                    <a:ln w="9525">
                      <a:noFill/>
                      <a:miter lim="800000"/>
                      <a:headEnd/>
                      <a:tailEnd/>
                    </a:ln>
                  </pic:spPr>
                </pic:pic>
              </a:graphicData>
            </a:graphic>
          </wp:anchor>
        </w:drawing>
      </w:r>
      <w:r>
        <w:rPr>
          <w:rFonts w:ascii="Times New Roman" w:hAnsi="Times New Roman" w:cs="Times New Roman"/>
          <w:b/>
          <w:bCs/>
          <w:sz w:val="24"/>
          <w:szCs w:val="24"/>
        </w:rPr>
        <w:br w:type="textWrapping" w:clear="all"/>
      </w:r>
    </w:p>
    <w:p w14:paraId="302F7BA1" w14:textId="77777777" w:rsidR="00B811C5" w:rsidRDefault="00B811C5" w:rsidP="00B811C5">
      <w:pPr>
        <w:autoSpaceDE w:val="0"/>
        <w:autoSpaceDN w:val="0"/>
        <w:adjustRightInd w:val="0"/>
        <w:spacing w:line="360" w:lineRule="auto"/>
        <w:jc w:val="center"/>
        <w:rPr>
          <w:rFonts w:ascii="Times New Roman" w:hAnsi="Times New Roman" w:cs="Times New Roman"/>
          <w:i/>
          <w:iCs/>
          <w:color w:val="0070C0"/>
          <w:lang w:val="fr-CA"/>
        </w:rPr>
      </w:pPr>
    </w:p>
    <w:p w14:paraId="28A6ABF4" w14:textId="77777777" w:rsidR="00B811C5" w:rsidRPr="00413E56" w:rsidRDefault="00B811C5" w:rsidP="00B811C5">
      <w:pPr>
        <w:pStyle w:val="Paragraphedeliste"/>
        <w:numPr>
          <w:ilvl w:val="0"/>
          <w:numId w:val="15"/>
        </w:numPr>
        <w:autoSpaceDE w:val="0"/>
        <w:autoSpaceDN w:val="0"/>
        <w:adjustRightInd w:val="0"/>
        <w:spacing w:line="360" w:lineRule="auto"/>
        <w:jc w:val="both"/>
        <w:rPr>
          <w:b/>
          <w:bCs/>
        </w:rPr>
      </w:pPr>
      <w:r w:rsidRPr="00413E56">
        <w:rPr>
          <w:b/>
          <w:bCs/>
        </w:rPr>
        <w:t>Aquifère à nappe semi-libre :</w:t>
      </w:r>
    </w:p>
    <w:p w14:paraId="1D1F68AA" w14:textId="77777777" w:rsidR="00B811C5" w:rsidRPr="00797542" w:rsidRDefault="00B811C5" w:rsidP="00B811C5">
      <w:pPr>
        <w:autoSpaceDE w:val="0"/>
        <w:autoSpaceDN w:val="0"/>
        <w:adjustRightInd w:val="0"/>
        <w:spacing w:line="360" w:lineRule="auto"/>
        <w:jc w:val="both"/>
        <w:rPr>
          <w:rFonts w:ascii="Times New Roman" w:hAnsi="Times New Roman" w:cs="Times New Roman"/>
          <w:b/>
          <w:bCs/>
          <w:sz w:val="24"/>
          <w:szCs w:val="24"/>
        </w:rPr>
      </w:pPr>
      <w:r w:rsidRPr="00797542">
        <w:rPr>
          <w:rFonts w:ascii="Times New Roman" w:hAnsi="Times New Roman" w:cs="Times New Roman"/>
          <w:sz w:val="24"/>
          <w:szCs w:val="24"/>
        </w:rPr>
        <w:t xml:space="preserve">Si le toit est moins perméable que </w:t>
      </w:r>
      <w:proofErr w:type="gramStart"/>
      <w:r w:rsidRPr="00797542">
        <w:rPr>
          <w:rFonts w:ascii="Times New Roman" w:hAnsi="Times New Roman" w:cs="Times New Roman"/>
          <w:sz w:val="24"/>
          <w:szCs w:val="24"/>
        </w:rPr>
        <w:t>l’aquifère  principal</w:t>
      </w:r>
      <w:proofErr w:type="gramEnd"/>
      <w:r w:rsidRPr="00797542">
        <w:rPr>
          <w:rFonts w:ascii="Times New Roman" w:hAnsi="Times New Roman" w:cs="Times New Roman"/>
          <w:sz w:val="24"/>
          <w:szCs w:val="24"/>
        </w:rPr>
        <w:t xml:space="preserve"> (Si la c</w:t>
      </w:r>
      <w:r>
        <w:rPr>
          <w:rFonts w:ascii="Times New Roman" w:hAnsi="Times New Roman" w:cs="Times New Roman"/>
          <w:sz w:val="24"/>
          <w:szCs w:val="24"/>
        </w:rPr>
        <w:t>ouche à granulométrie fine d’un</w:t>
      </w:r>
      <w:r w:rsidRPr="00797542">
        <w:rPr>
          <w:rFonts w:ascii="Times New Roman" w:hAnsi="Times New Roman" w:cs="Times New Roman"/>
          <w:sz w:val="24"/>
          <w:szCs w:val="24"/>
        </w:rPr>
        <w:t xml:space="preserve"> aquifère à nappe semi-captive a une perméabilité assez grande pour qu’on ne soit plus en droit de négliger la composante horizontale de l’écoulement), la nappe a un comportement intermédiaire entre celui de la nappe semi-captive et celui de la nappe libre. On l’appelle alors nappe semi-libre.</w:t>
      </w:r>
    </w:p>
    <w:p w14:paraId="58FEFE00" w14:textId="77777777" w:rsidR="00B811C5" w:rsidRDefault="00B811C5" w:rsidP="00B811C5">
      <w:pPr>
        <w:autoSpaceDE w:val="0"/>
        <w:autoSpaceDN w:val="0"/>
        <w:adjustRightInd w:val="0"/>
        <w:spacing w:line="360" w:lineRule="auto"/>
        <w:jc w:val="both"/>
        <w:rPr>
          <w:rFonts w:ascii="Times New Roman" w:hAnsi="Times New Roman" w:cs="Times New Roman"/>
          <w:b/>
          <w:bCs/>
          <w:sz w:val="24"/>
          <w:szCs w:val="24"/>
        </w:rPr>
      </w:pPr>
    </w:p>
    <w:p w14:paraId="49632156" w14:textId="77777777" w:rsidR="00B811C5" w:rsidRDefault="00B811C5" w:rsidP="00B811C5">
      <w:pPr>
        <w:autoSpaceDE w:val="0"/>
        <w:autoSpaceDN w:val="0"/>
        <w:adjustRightInd w:val="0"/>
        <w:spacing w:line="360" w:lineRule="auto"/>
        <w:jc w:val="both"/>
        <w:rPr>
          <w:rFonts w:ascii="Times New Roman" w:hAnsi="Times New Roman" w:cs="Times New Roman"/>
          <w:b/>
          <w:bCs/>
          <w:sz w:val="24"/>
          <w:szCs w:val="24"/>
        </w:rPr>
      </w:pPr>
    </w:p>
    <w:p w14:paraId="7B02CA30" w14:textId="77777777" w:rsidR="00B811C5" w:rsidRDefault="00B811C5" w:rsidP="00B811C5">
      <w:pPr>
        <w:autoSpaceDE w:val="0"/>
        <w:autoSpaceDN w:val="0"/>
        <w:adjustRightInd w:val="0"/>
        <w:spacing w:line="360" w:lineRule="auto"/>
        <w:jc w:val="both"/>
        <w:rPr>
          <w:rFonts w:ascii="Times New Roman" w:hAnsi="Times New Roman" w:cs="Times New Roman"/>
          <w:b/>
          <w:bCs/>
          <w:sz w:val="24"/>
          <w:szCs w:val="24"/>
        </w:rPr>
      </w:pPr>
    </w:p>
    <w:p w14:paraId="35138D7F" w14:textId="77777777" w:rsidR="00B811C5" w:rsidRDefault="00B811C5" w:rsidP="00B811C5">
      <w:pPr>
        <w:autoSpaceDE w:val="0"/>
        <w:autoSpaceDN w:val="0"/>
        <w:adjustRightInd w:val="0"/>
        <w:spacing w:line="360" w:lineRule="auto"/>
        <w:jc w:val="both"/>
        <w:rPr>
          <w:rFonts w:ascii="Times New Roman" w:hAnsi="Times New Roman" w:cs="Times New Roman"/>
          <w:b/>
          <w:bCs/>
          <w:sz w:val="24"/>
          <w:szCs w:val="24"/>
        </w:rPr>
      </w:pPr>
    </w:p>
    <w:p w14:paraId="4A2816EE" w14:textId="77777777" w:rsidR="00B811C5" w:rsidRDefault="00B811C5" w:rsidP="00B811C5">
      <w:pPr>
        <w:autoSpaceDE w:val="0"/>
        <w:autoSpaceDN w:val="0"/>
        <w:adjustRightInd w:val="0"/>
        <w:spacing w:line="360" w:lineRule="auto"/>
        <w:jc w:val="center"/>
        <w:rPr>
          <w:rFonts w:ascii="Times New Roman" w:hAnsi="Times New Roman" w:cs="Times New Roman"/>
          <w:b/>
          <w:bCs/>
          <w:sz w:val="24"/>
          <w:szCs w:val="24"/>
        </w:rPr>
      </w:pPr>
      <w:r w:rsidRPr="00C607D4">
        <w:rPr>
          <w:rFonts w:ascii="Times New Roman" w:hAnsi="Times New Roman" w:cs="Times New Roman"/>
          <w:b/>
          <w:bCs/>
          <w:sz w:val="24"/>
          <w:szCs w:val="24"/>
        </w:rPr>
        <w:t>CHAPITRE II : HYDRODYNAMIQUE SOUTERRAINE</w:t>
      </w:r>
    </w:p>
    <w:p w14:paraId="7F048179" w14:textId="77777777" w:rsidR="00B811C5" w:rsidRPr="00A07D0B" w:rsidRDefault="00B811C5" w:rsidP="00B811C5">
      <w:pPr>
        <w:pStyle w:val="Paragraphedeliste"/>
        <w:numPr>
          <w:ilvl w:val="0"/>
          <w:numId w:val="14"/>
        </w:numPr>
        <w:autoSpaceDE w:val="0"/>
        <w:autoSpaceDN w:val="0"/>
        <w:adjustRightInd w:val="0"/>
        <w:spacing w:line="360" w:lineRule="auto"/>
        <w:jc w:val="both"/>
      </w:pPr>
      <w:r w:rsidRPr="00A07D0B">
        <w:rPr>
          <w:b/>
          <w:bCs/>
        </w:rPr>
        <w:t>Paramètres d'écoulement :</w:t>
      </w:r>
    </w:p>
    <w:p w14:paraId="6AE7F711" w14:textId="77777777" w:rsidR="00B811C5" w:rsidRPr="00797542" w:rsidRDefault="00B811C5" w:rsidP="00B811C5">
      <w:pPr>
        <w:pStyle w:val="Paragraphedeliste"/>
        <w:numPr>
          <w:ilvl w:val="1"/>
          <w:numId w:val="14"/>
        </w:numPr>
        <w:autoSpaceDE w:val="0"/>
        <w:autoSpaceDN w:val="0"/>
        <w:adjustRightInd w:val="0"/>
        <w:spacing w:line="360" w:lineRule="auto"/>
        <w:jc w:val="both"/>
      </w:pPr>
      <w:r w:rsidRPr="00A07D0B">
        <w:rPr>
          <w:b/>
          <w:bCs/>
        </w:rPr>
        <w:t>Porosité :</w:t>
      </w:r>
      <w:r>
        <w:rPr>
          <w:b/>
          <w:bCs/>
        </w:rPr>
        <w:t xml:space="preserve"> </w:t>
      </w:r>
      <w:r w:rsidRPr="00A07D0B">
        <w:t xml:space="preserve">est l'ensemble des vides (pores) d'un </w:t>
      </w:r>
      <w:hyperlink r:id="rId36" w:tooltip="Matériau" w:history="1">
        <w:r w:rsidRPr="00A07D0B">
          <w:rPr>
            <w:rStyle w:val="Lienhypertexte"/>
            <w:color w:val="auto"/>
          </w:rPr>
          <w:t>matériau</w:t>
        </w:r>
      </w:hyperlink>
      <w:r w:rsidRPr="00A07D0B">
        <w:t xml:space="preserve"> solide.</w:t>
      </w:r>
      <w:r>
        <w:t xml:space="preserve"> </w:t>
      </w:r>
      <w:r w:rsidRPr="00A07D0B">
        <w:t>La porosité caractérise</w:t>
      </w:r>
      <w:r w:rsidRPr="00797542">
        <w:t xml:space="preserve"> l’aptitude d’un sol à contenir un </w:t>
      </w:r>
      <w:proofErr w:type="gramStart"/>
      <w:r w:rsidRPr="00797542">
        <w:t>fluide</w:t>
      </w:r>
      <w:r>
        <w:t xml:space="preserve"> </w:t>
      </w:r>
      <w:r w:rsidRPr="00797542">
        <w:t>.</w:t>
      </w:r>
      <w:proofErr w:type="gramEnd"/>
    </w:p>
    <w:p w14:paraId="5FFE279B" w14:textId="77777777" w:rsidR="00B811C5" w:rsidRPr="005F40AD" w:rsidRDefault="00B811C5" w:rsidP="00B811C5">
      <w:pPr>
        <w:pStyle w:val="Paragraphedeliste"/>
        <w:autoSpaceDE w:val="0"/>
        <w:autoSpaceDN w:val="0"/>
        <w:adjustRightInd w:val="0"/>
        <w:spacing w:line="360" w:lineRule="auto"/>
        <w:ind w:left="792"/>
        <w:jc w:val="both"/>
      </w:pPr>
      <w:r w:rsidRPr="00A07D0B">
        <w:rPr>
          <w:b/>
          <w:bCs/>
        </w:rPr>
        <w:t>La porosité totale</w:t>
      </w:r>
      <w:r w:rsidRPr="00A07D0B">
        <w:t xml:space="preserve"> (</w:t>
      </w:r>
      <w:r w:rsidR="00BC2C6A">
        <w:rPr>
          <w:position w:val="-6"/>
        </w:rPr>
        <w:pict w14:anchorId="038ADA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15pt;height:15.4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65C29&quot;/&gt;&lt;wsp:rsid wsp:val=&quot;0000264A&quot;/&gt;&lt;wsp:rsid wsp:val=&quot;00003C10&quot;/&gt;&lt;wsp:rsid wsp:val=&quot;000066A2&quot;/&gt;&lt;wsp:rsid wsp:val=&quot;00011FE1&quot;/&gt;&lt;wsp:rsid wsp:val=&quot;000221E8&quot;/&gt;&lt;wsp:rsid wsp:val=&quot;00022266&quot;/&gt;&lt;wsp:rsid wsp:val=&quot;00030BCA&quot;/&gt;&lt;wsp:rsid wsp:val=&quot;00031E11&quot;/&gt;&lt;wsp:rsid wsp:val=&quot;000325F3&quot;/&gt;&lt;wsp:rsid wsp:val=&quot;00033B27&quot;/&gt;&lt;wsp:rsid wsp:val=&quot;00034662&quot;/&gt;&lt;wsp:rsid wsp:val=&quot;00034C7E&quot;/&gt;&lt;wsp:rsid wsp:val=&quot;000365AD&quot;/&gt;&lt;wsp:rsid wsp:val=&quot;00037261&quot;/&gt;&lt;wsp:rsid wsp:val=&quot;00042812&quot;/&gt;&lt;wsp:rsid wsp:val=&quot;00045760&quot;/&gt;&lt;wsp:rsid wsp:val=&quot;000546A3&quot;/&gt;&lt;wsp:rsid wsp:val=&quot;00055CC9&quot;/&gt;&lt;wsp:rsid wsp:val=&quot;00056682&quot;/&gt;&lt;wsp:rsid wsp:val=&quot;0006219E&quot;/&gt;&lt;wsp:rsid wsp:val=&quot;0006389C&quot;/&gt;&lt;wsp:rsid wsp:val=&quot;0007072D&quot;/&gt;&lt;wsp:rsid wsp:val=&quot;00071A3E&quot;/&gt;&lt;wsp:rsid wsp:val=&quot;00075FBD&quot;/&gt;&lt;wsp:rsid wsp:val=&quot;00080C79&quot;/&gt;&lt;wsp:rsid wsp:val=&quot;000832F2&quot;/&gt;&lt;wsp:rsid wsp:val=&quot;000912EC&quot;/&gt;&lt;wsp:rsid wsp:val=&quot;000A0D28&quot;/&gt;&lt;wsp:rsid wsp:val=&quot;000A6B61&quot;/&gt;&lt;wsp:rsid wsp:val=&quot;000A7F7D&quot;/&gt;&lt;wsp:rsid wsp:val=&quot;000A7FD5&quot;/&gt;&lt;wsp:rsid wsp:val=&quot;000B0252&quot;/&gt;&lt;wsp:rsid wsp:val=&quot;000C47FA&quot;/&gt;&lt;wsp:rsid wsp:val=&quot;000C6508&quot;/&gt;&lt;wsp:rsid wsp:val=&quot;000D0DB7&quot;/&gt;&lt;wsp:rsid wsp:val=&quot;000D0FA5&quot;/&gt;&lt;wsp:rsid wsp:val=&quot;000D1E29&quot;/&gt;&lt;wsp:rsid wsp:val=&quot;000D26BE&quot;/&gt;&lt;wsp:rsid wsp:val=&quot;000E0DDF&quot;/&gt;&lt;wsp:rsid wsp:val=&quot;000E3C29&quot;/&gt;&lt;wsp:rsid wsp:val=&quot;000E718B&quot;/&gt;&lt;wsp:rsid wsp:val=&quot;000F2074&quot;/&gt;&lt;wsp:rsid wsp:val=&quot;000F22A9&quot;/&gt;&lt;wsp:rsid wsp:val=&quot;000F5268&quot;/&gt;&lt;wsp:rsid wsp:val=&quot;000F5549&quot;/&gt;&lt;wsp:rsid wsp:val=&quot;000F6415&quot;/&gt;&lt;wsp:rsid wsp:val=&quot;000F73FA&quot;/&gt;&lt;wsp:rsid wsp:val=&quot;000F7E1A&quot;/&gt;&lt;wsp:rsid wsp:val=&quot;00100CB4&quot;/&gt;&lt;wsp:rsid wsp:val=&quot;0010487C&quot;/&gt;&lt;wsp:rsid wsp:val=&quot;001106E3&quot;/&gt;&lt;wsp:rsid wsp:val=&quot;0011588C&quot;/&gt;&lt;wsp:rsid wsp:val=&quot;001159E6&quot;/&gt;&lt;wsp:rsid wsp:val=&quot;00116A88&quot;/&gt;&lt;wsp:rsid wsp:val=&quot;001205DB&quot;/&gt;&lt;wsp:rsid wsp:val=&quot;00120835&quot;/&gt;&lt;wsp:rsid wsp:val=&quot;00122A23&quot;/&gt;&lt;wsp:rsid wsp:val=&quot;001253FD&quot;/&gt;&lt;wsp:rsid wsp:val=&quot;001315D7&quot;/&gt;&lt;wsp:rsid wsp:val=&quot;001326A0&quot;/&gt;&lt;wsp:rsid wsp:val=&quot;00133F30&quot;/&gt;&lt;wsp:rsid wsp:val=&quot;001340F3&quot;/&gt;&lt;wsp:rsid wsp:val=&quot;001347F5&quot;/&gt;&lt;wsp:rsid wsp:val=&quot;0013746A&quot;/&gt;&lt;wsp:rsid wsp:val=&quot;00142320&quot;/&gt;&lt;wsp:rsid wsp:val=&quot;001453B5&quot;/&gt;&lt;wsp:rsid wsp:val=&quot;00145F0D&quot;/&gt;&lt;wsp:rsid wsp:val=&quot;00146ADC&quot;/&gt;&lt;wsp:rsid wsp:val=&quot;00146EEC&quot;/&gt;&lt;wsp:rsid wsp:val=&quot;00147FBC&quot;/&gt;&lt;wsp:rsid wsp:val=&quot;00154FB0&quot;/&gt;&lt;wsp:rsid wsp:val=&quot;00160859&quot;/&gt;&lt;wsp:rsid wsp:val=&quot;00166079&quot;/&gt;&lt;wsp:rsid wsp:val=&quot;0016694D&quot;/&gt;&lt;wsp:rsid wsp:val=&quot;00166B58&quot;/&gt;&lt;wsp:rsid wsp:val=&quot;00173FCE&quot;/&gt;&lt;wsp:rsid wsp:val=&quot;00174C96&quot;/&gt;&lt;wsp:rsid wsp:val=&quot;001778B5&quot;/&gt;&lt;wsp:rsid wsp:val=&quot;00184245&quot;/&gt;&lt;wsp:rsid wsp:val=&quot;00190B9E&quot;/&gt;&lt;wsp:rsid wsp:val=&quot;001942A4&quot;/&gt;&lt;wsp:rsid wsp:val=&quot;00194CB3&quot;/&gt;&lt;wsp:rsid wsp:val=&quot;0019503C&quot;/&gt;&lt;wsp:rsid wsp:val=&quot;001970DF&quot;/&gt;&lt;wsp:rsid wsp:val=&quot;001A1401&quot;/&gt;&lt;wsp:rsid wsp:val=&quot;001A1FAE&quot;/&gt;&lt;wsp:rsid wsp:val=&quot;001A4904&quot;/&gt;&lt;wsp:rsid wsp:val=&quot;001A547C&quot;/&gt;&lt;wsp:rsid wsp:val=&quot;001A5C67&quot;/&gt;&lt;wsp:rsid wsp:val=&quot;001B0B8D&quot;/&gt;&lt;wsp:rsid wsp:val=&quot;001B24F1&quot;/&gt;&lt;wsp:rsid wsp:val=&quot;001B28EF&quot;/&gt;&lt;wsp:rsid wsp:val=&quot;001C0B46&quot;/&gt;&lt;wsp:rsid wsp:val=&quot;001C0DE5&quot;/&gt;&lt;wsp:rsid wsp:val=&quot;001C1012&quot;/&gt;&lt;wsp:rsid wsp:val=&quot;001C23BC&quot;/&gt;&lt;wsp:rsid wsp:val=&quot;001C34F2&quot;/&gt;&lt;wsp:rsid wsp:val=&quot;001C5F7E&quot;/&gt;&lt;wsp:rsid wsp:val=&quot;001C71DD&quot;/&gt;&lt;wsp:rsid wsp:val=&quot;001D4FF8&quot;/&gt;&lt;wsp:rsid wsp:val=&quot;001D54D8&quot;/&gt;&lt;wsp:rsid wsp:val=&quot;001D7A40&quot;/&gt;&lt;wsp:rsid wsp:val=&quot;001E1BFA&quot;/&gt;&lt;wsp:rsid wsp:val=&quot;001E2367&quot;/&gt;&lt;wsp:rsid wsp:val=&quot;001E254A&quot;/&gt;&lt;wsp:rsid wsp:val=&quot;001E258B&quot;/&gt;&lt;wsp:rsid wsp:val=&quot;001E25B4&quot;/&gt;&lt;wsp:rsid wsp:val=&quot;001E4F7E&quot;/&gt;&lt;wsp:rsid wsp:val=&quot;001E7290&quot;/&gt;&lt;wsp:rsid wsp:val=&quot;001F6703&quot;/&gt;&lt;wsp:rsid wsp:val=&quot;00200B84&quot;/&gt;&lt;wsp:rsid wsp:val=&quot;0020264C&quot;/&gt;&lt;wsp:rsid wsp:val=&quot;00202A43&quot;/&gt;&lt;wsp:rsid wsp:val=&quot;002126BC&quot;/&gt;&lt;wsp:rsid wsp:val=&quot;00212C03&quot;/&gt;&lt;wsp:rsid wsp:val=&quot;00212D20&quot;/&gt;&lt;wsp:rsid wsp:val=&quot;00213C3B&quot;/&gt;&lt;wsp:rsid wsp:val=&quot;002142E8&quot;/&gt;&lt;wsp:rsid wsp:val=&quot;00222EC1&quot;/&gt;&lt;wsp:rsid wsp:val=&quot;002258BB&quot;/&gt;&lt;wsp:rsid wsp:val=&quot;00227B3D&quot;/&gt;&lt;wsp:rsid wsp:val=&quot;00232708&quot;/&gt;&lt;wsp:rsid wsp:val=&quot;002339D8&quot;/&gt;&lt;wsp:rsid wsp:val=&quot;00234E2F&quot;/&gt;&lt;wsp:rsid wsp:val=&quot;00235B70&quot;/&gt;&lt;wsp:rsid wsp:val=&quot;00237E44&quot;/&gt;&lt;wsp:rsid wsp:val=&quot;00240C7A&quot;/&gt;&lt;wsp:rsid wsp:val=&quot;00240C85&quot;/&gt;&lt;wsp:rsid wsp:val=&quot;002442F5&quot;/&gt;&lt;wsp:rsid wsp:val=&quot;00245E91&quot;/&gt;&lt;wsp:rsid wsp:val=&quot;00246410&quot;/&gt;&lt;wsp:rsid wsp:val=&quot;00247284&quot;/&gt;&lt;wsp:rsid wsp:val=&quot;00247C0B&quot;/&gt;&lt;wsp:rsid wsp:val=&quot;00250C2A&quot;/&gt;&lt;wsp:rsid wsp:val=&quot;00253C14&quot;/&gt;&lt;wsp:rsid wsp:val=&quot;00266CCB&quot;/&gt;&lt;wsp:rsid wsp:val=&quot;00267B30&quot;/&gt;&lt;wsp:rsid wsp:val=&quot;0027278E&quot;/&gt;&lt;wsp:rsid wsp:val=&quot;00280567&quot;/&gt;&lt;wsp:rsid wsp:val=&quot;00283B05&quot;/&gt;&lt;wsp:rsid wsp:val=&quot;0028716D&quot;/&gt;&lt;wsp:rsid wsp:val=&quot;00291704&quot;/&gt;&lt;wsp:rsid wsp:val=&quot;00293AFA&quot;/&gt;&lt;wsp:rsid wsp:val=&quot;00293C00&quot;/&gt;&lt;wsp:rsid wsp:val=&quot;0029545B&quot;/&gt;&lt;wsp:rsid wsp:val=&quot;002970AB&quot;/&gt;&lt;wsp:rsid wsp:val=&quot;002A04E9&quot;/&gt;&lt;wsp:rsid wsp:val=&quot;002A7AEC&quot;/&gt;&lt;wsp:rsid wsp:val=&quot;002A7FFD&quot;/&gt;&lt;wsp:rsid wsp:val=&quot;002B05D3&quot;/&gt;&lt;wsp:rsid wsp:val=&quot;002B095A&quot;/&gt;&lt;wsp:rsid wsp:val=&quot;002B3A6F&quot;/&gt;&lt;wsp:rsid wsp:val=&quot;002B464D&quot;/&gt;&lt;wsp:rsid wsp:val=&quot;002B4BE1&quot;/&gt;&lt;wsp:rsid wsp:val=&quot;002B568A&quot;/&gt;&lt;wsp:rsid wsp:val=&quot;002B67F7&quot;/&gt;&lt;wsp:rsid wsp:val=&quot;002C065A&quot;/&gt;&lt;wsp:rsid wsp:val=&quot;002C3685&quot;/&gt;&lt;wsp:rsid wsp:val=&quot;002C6DDF&quot;/&gt;&lt;wsp:rsid wsp:val=&quot;002D1011&quot;/&gt;&lt;wsp:rsid wsp:val=&quot;002D3C57&quot;/&gt;&lt;wsp:rsid wsp:val=&quot;002D5A61&quot;/&gt;&lt;wsp:rsid wsp:val=&quot;002D6F6B&quot;/&gt;&lt;wsp:rsid wsp:val=&quot;002D7722&quot;/&gt;&lt;wsp:rsid wsp:val=&quot;002E053D&quot;/&gt;&lt;wsp:rsid wsp:val=&quot;002E0826&quot;/&gt;&lt;wsp:rsid wsp:val=&quot;002E10A2&quot;/&gt;&lt;wsp:rsid wsp:val=&quot;002E4DE6&quot;/&gt;&lt;wsp:rsid wsp:val=&quot;002E642D&quot;/&gt;&lt;wsp:rsid wsp:val=&quot;002F4D95&quot;/&gt;&lt;wsp:rsid wsp:val=&quot;00301CCA&quot;/&gt;&lt;wsp:rsid wsp:val=&quot;00310F5E&quot;/&gt;&lt;wsp:rsid wsp:val=&quot;00311EF7&quot;/&gt;&lt;wsp:rsid wsp:val=&quot;00313E43&quot;/&gt;&lt;wsp:rsid wsp:val=&quot;003209A4&quot;/&gt;&lt;wsp:rsid wsp:val=&quot;003229D1&quot;/&gt;&lt;wsp:rsid wsp:val=&quot;00327C6E&quot;/&gt;&lt;wsp:rsid wsp:val=&quot;00327DD9&quot;/&gt;&lt;wsp:rsid wsp:val=&quot;00327E4E&quot;/&gt;&lt;wsp:rsid wsp:val=&quot;00333096&quot;/&gt;&lt;wsp:rsid wsp:val=&quot;00341D87&quot;/&gt;&lt;wsp:rsid wsp:val=&quot;00346F6A&quot;/&gt;&lt;wsp:rsid wsp:val=&quot;00350203&quot;/&gt;&lt;wsp:rsid wsp:val=&quot;00351178&quot;/&gt;&lt;wsp:rsid wsp:val=&quot;00351C3E&quot;/&gt;&lt;wsp:rsid wsp:val=&quot;003536E6&quot;/&gt;&lt;wsp:rsid wsp:val=&quot;00354AB2&quot;/&gt;&lt;wsp:rsid wsp:val=&quot;0035512F&quot;/&gt;&lt;wsp:rsid wsp:val=&quot;00357063&quot;/&gt;&lt;wsp:rsid wsp:val=&quot;0035721B&quot;/&gt;&lt;wsp:rsid wsp:val=&quot;00357374&quot;/&gt;&lt;wsp:rsid wsp:val=&quot;0036187D&quot;/&gt;&lt;wsp:rsid wsp:val=&quot;00361B20&quot;/&gt;&lt;wsp:rsid wsp:val=&quot;003743D4&quot;/&gt;&lt;wsp:rsid wsp:val=&quot;00375E1E&quot;/&gt;&lt;wsp:rsid wsp:val=&quot;00382A95&quot;/&gt;&lt;wsp:rsid wsp:val=&quot;00383F02&quot;/&gt;&lt;wsp:rsid wsp:val=&quot;00385EFD&quot;/&gt;&lt;wsp:rsid wsp:val=&quot;00390DD3&quot;/&gt;&lt;wsp:rsid wsp:val=&quot;003929AA&quot;/&gt;&lt;wsp:rsid wsp:val=&quot;00392DF4&quot;/&gt;&lt;wsp:rsid wsp:val=&quot;00395167&quot;/&gt;&lt;wsp:rsid wsp:val=&quot;003A16DB&quot;/&gt;&lt;wsp:rsid wsp:val=&quot;003A1ABA&quot;/&gt;&lt;wsp:rsid wsp:val=&quot;003A1B5D&quot;/&gt;&lt;wsp:rsid wsp:val=&quot;003B0DB2&quot;/&gt;&lt;wsp:rsid wsp:val=&quot;003B67CF&quot;/&gt;&lt;wsp:rsid wsp:val=&quot;003B6FCD&quot;/&gt;&lt;wsp:rsid wsp:val=&quot;003C75D5&quot;/&gt;&lt;wsp:rsid wsp:val=&quot;003D1A83&quot;/&gt;&lt;wsp:rsid wsp:val=&quot;003D64B5&quot;/&gt;&lt;wsp:rsid wsp:val=&quot;003E07BC&quot;/&gt;&lt;wsp:rsid wsp:val=&quot;003E657F&quot;/&gt;&lt;wsp:rsid wsp:val=&quot;003F1107&quot;/&gt;&lt;wsp:rsid wsp:val=&quot;003F1D9E&quot;/&gt;&lt;wsp:rsid wsp:val=&quot;003F377D&quot;/&gt;&lt;wsp:rsid wsp:val=&quot;003F7B0D&quot;/&gt;&lt;wsp:rsid wsp:val=&quot;004029B3&quot;/&gt;&lt;wsp:rsid wsp:val=&quot;0040470F&quot;/&gt;&lt;wsp:rsid wsp:val=&quot;00404C5A&quot;/&gt;&lt;wsp:rsid wsp:val=&quot;00405208&quot;/&gt;&lt;wsp:rsid wsp:val=&quot;0041091C&quot;/&gt;&lt;wsp:rsid wsp:val=&quot;00412574&quot;/&gt;&lt;wsp:rsid wsp:val=&quot;00412984&quot;/&gt;&lt;wsp:rsid wsp:val=&quot;00413E56&quot;/&gt;&lt;wsp:rsid wsp:val=&quot;00417288&quot;/&gt;&lt;wsp:rsid wsp:val=&quot;00426222&quot;/&gt;&lt;wsp:rsid wsp:val=&quot;004363D6&quot;/&gt;&lt;wsp:rsid wsp:val=&quot;00436A9E&quot;/&gt;&lt;wsp:rsid wsp:val=&quot;00441517&quot;/&gt;&lt;wsp:rsid wsp:val=&quot;0044297E&quot;/&gt;&lt;wsp:rsid wsp:val=&quot;00443237&quot;/&gt;&lt;wsp:rsid wsp:val=&quot;0044395E&quot;/&gt;&lt;wsp:rsid wsp:val=&quot;00452E64&quot;/&gt;&lt;wsp:rsid wsp:val=&quot;00453B99&quot;/&gt;&lt;wsp:rsid wsp:val=&quot;00457A62&quot;/&gt;&lt;wsp:rsid wsp:val=&quot;00461388&quot;/&gt;&lt;wsp:rsid wsp:val=&quot;00461F56&quot;/&gt;&lt;wsp:rsid wsp:val=&quot;00472A73&quot;/&gt;&lt;wsp:rsid wsp:val=&quot;00474A87&quot;/&gt;&lt;wsp:rsid wsp:val=&quot;00477F9E&quot;/&gt;&lt;wsp:rsid wsp:val=&quot;0048755D&quot;/&gt;&lt;wsp:rsid wsp:val=&quot;00492366&quot;/&gt;&lt;wsp:rsid wsp:val=&quot;0049585F&quot;/&gt;&lt;wsp:rsid wsp:val=&quot;00495C58&quot;/&gt;&lt;wsp:rsid wsp:val=&quot;004979AC&quot;/&gt;&lt;wsp:rsid wsp:val=&quot;004A0588&quot;/&gt;&lt;wsp:rsid wsp:val=&quot;004A68E7&quot;/&gt;&lt;wsp:rsid wsp:val=&quot;004A7525&quot;/&gt;&lt;wsp:rsid wsp:val=&quot;004B178F&quot;/&gt;&lt;wsp:rsid wsp:val=&quot;004B513B&quot;/&gt;&lt;wsp:rsid wsp:val=&quot;004B6734&quot;/&gt;&lt;wsp:rsid wsp:val=&quot;004C5B2C&quot;/&gt;&lt;wsp:rsid wsp:val=&quot;004C6B79&quot;/&gt;&lt;wsp:rsid wsp:val=&quot;004D1788&quot;/&gt;&lt;wsp:rsid wsp:val=&quot;004D478B&quot;/&gt;&lt;wsp:rsid wsp:val=&quot;004D7823&quot;/&gt;&lt;wsp:rsid wsp:val=&quot;004E0D3F&quot;/&gt;&lt;wsp:rsid wsp:val=&quot;004E2E73&quot;/&gt;&lt;wsp:rsid wsp:val=&quot;004E67C4&quot;/&gt;&lt;wsp:rsid wsp:val=&quot;004F03F6&quot;/&gt;&lt;wsp:rsid wsp:val=&quot;004F3CD9&quot;/&gt;&lt;wsp:rsid wsp:val=&quot;004F3E4F&quot;/&gt;&lt;wsp:rsid wsp:val=&quot;004F4B8A&quot;/&gt;&lt;wsp:rsid wsp:val=&quot;004F714F&quot;/&gt;&lt;wsp:rsid wsp:val=&quot;004F755D&quot;/&gt;&lt;wsp:rsid wsp:val=&quot;005011C9&quot;/&gt;&lt;wsp:rsid wsp:val=&quot;00503A81&quot;/&gt;&lt;wsp:rsid wsp:val=&quot;005057EE&quot;/&gt;&lt;wsp:rsid wsp:val=&quot;005131FC&quot;/&gt;&lt;wsp:rsid wsp:val=&quot;0051428C&quot;/&gt;&lt;wsp:rsid wsp:val=&quot;00515B7F&quot;/&gt;&lt;wsp:rsid wsp:val=&quot;00515FC8&quot;/&gt;&lt;wsp:rsid wsp:val=&quot;00516A2C&quot;/&gt;&lt;wsp:rsid wsp:val=&quot;0052016D&quot;/&gt;&lt;wsp:rsid wsp:val=&quot;00521C65&quot;/&gt;&lt;wsp:rsid wsp:val=&quot;00524C0B&quot;/&gt;&lt;wsp:rsid wsp:val=&quot;0052548F&quot;/&gt;&lt;wsp:rsid wsp:val=&quot;00525701&quot;/&gt;&lt;wsp:rsid wsp:val=&quot;00530DBD&quot;/&gt;&lt;wsp:rsid wsp:val=&quot;0053228B&quot;/&gt;&lt;wsp:rsid wsp:val=&quot;00533B3A&quot;/&gt;&lt;wsp:rsid wsp:val=&quot;00533DBC&quot;/&gt;&lt;wsp:rsid wsp:val=&quot;0053411F&quot;/&gt;&lt;wsp:rsid wsp:val=&quot;00534D13&quot;/&gt;&lt;wsp:rsid wsp:val=&quot;0053626B&quot;/&gt;&lt;wsp:rsid wsp:val=&quot;00541EF2&quot;/&gt;&lt;wsp:rsid wsp:val=&quot;00544651&quot;/&gt;&lt;wsp:rsid wsp:val=&quot;00544BED&quot;/&gt;&lt;wsp:rsid wsp:val=&quot;00552325&quot;/&gt;&lt;wsp:rsid wsp:val=&quot;005546D2&quot;/&gt;&lt;wsp:rsid wsp:val=&quot;00556C4D&quot;/&gt;&lt;wsp:rsid wsp:val=&quot;00570D89&quot;/&gt;&lt;wsp:rsid wsp:val=&quot;00577005&quot;/&gt;&lt;wsp:rsid wsp:val=&quot;00577713&quot;/&gt;&lt;wsp:rsid wsp:val=&quot;00580D5C&quot;/&gt;&lt;wsp:rsid wsp:val=&quot;00584D6B&quot;/&gt;&lt;wsp:rsid wsp:val=&quot;00585DBB&quot;/&gt;&lt;wsp:rsid wsp:val=&quot;00585E43&quot;/&gt;&lt;wsp:rsid wsp:val=&quot;005865D8&quot;/&gt;&lt;wsp:rsid wsp:val=&quot;005912E1&quot;/&gt;&lt;wsp:rsid wsp:val=&quot;005930CA&quot;/&gt;&lt;wsp:rsid wsp:val=&quot;00595540&quot;/&gt;&lt;wsp:rsid wsp:val=&quot;005959D0&quot;/&gt;&lt;wsp:rsid wsp:val=&quot;00596243&quot;/&gt;&lt;wsp:rsid wsp:val=&quot;00596AA6&quot;/&gt;&lt;wsp:rsid wsp:val=&quot;005970A0&quot;/&gt;&lt;wsp:rsid wsp:val=&quot;005A0404&quot;/&gt;&lt;wsp:rsid wsp:val=&quot;005A14F5&quot;/&gt;&lt;wsp:rsid wsp:val=&quot;005A1B29&quot;/&gt;&lt;wsp:rsid wsp:val=&quot;005A2F86&quot;/&gt;&lt;wsp:rsid wsp:val=&quot;005A53F5&quot;/&gt;&lt;wsp:rsid wsp:val=&quot;005A5CD0&quot;/&gt;&lt;wsp:rsid wsp:val=&quot;005A69D6&quot;/&gt;&lt;wsp:rsid wsp:val=&quot;005B2909&quot;/&gt;&lt;wsp:rsid wsp:val=&quot;005B383C&quot;/&gt;&lt;wsp:rsid wsp:val=&quot;005B38B5&quot;/&gt;&lt;wsp:rsid wsp:val=&quot;005B3FD6&quot;/&gt;&lt;wsp:rsid wsp:val=&quot;005D0213&quot;/&gt;&lt;wsp:rsid wsp:val=&quot;005D11CC&quot;/&gt;&lt;wsp:rsid wsp:val=&quot;005D5DB1&quot;/&gt;&lt;wsp:rsid wsp:val=&quot;005D6CED&quot;/&gt;&lt;wsp:rsid wsp:val=&quot;005E4AB4&quot;/&gt;&lt;wsp:rsid wsp:val=&quot;005E6840&quot;/&gt;&lt;wsp:rsid wsp:val=&quot;005E6A25&quot;/&gt;&lt;wsp:rsid wsp:val=&quot;005E7B6B&quot;/&gt;&lt;wsp:rsid wsp:val=&quot;005F40AD&quot;/&gt;&lt;wsp:rsid wsp:val=&quot;005F6BBA&quot;/&gt;&lt;wsp:rsid wsp:val=&quot;005F6DCE&quot;/&gt;&lt;wsp:rsid wsp:val=&quot;006013A2&quot;/&gt;&lt;wsp:rsid wsp:val=&quot;0060151E&quot;/&gt;&lt;wsp:rsid wsp:val=&quot;006024C5&quot;/&gt;&lt;wsp:rsid wsp:val=&quot;006052CC&quot;/&gt;&lt;wsp:rsid wsp:val=&quot;0060707F&quot;/&gt;&lt;wsp:rsid wsp:val=&quot;00614FA5&quot;/&gt;&lt;wsp:rsid wsp:val=&quot;00623C11&quot;/&gt;&lt;wsp:rsid wsp:val=&quot;0062532A&quot;/&gt;&lt;wsp:rsid wsp:val=&quot;0062559C&quot;/&gt;&lt;wsp:rsid wsp:val=&quot;00625A46&quot;/&gt;&lt;wsp:rsid wsp:val=&quot;00626005&quot;/&gt;&lt;wsp:rsid wsp:val=&quot;00631E4F&quot;/&gt;&lt;wsp:rsid wsp:val=&quot;006366C2&quot;/&gt;&lt;wsp:rsid wsp:val=&quot;00637689&quot;/&gt;&lt;wsp:rsid wsp:val=&quot;00641986&quot;/&gt;&lt;wsp:rsid wsp:val=&quot;00643393&quot;/&gt;&lt;wsp:rsid wsp:val=&quot;00645043&quot;/&gt;&lt;wsp:rsid wsp:val=&quot;0064507E&quot;/&gt;&lt;wsp:rsid wsp:val=&quot;00651097&quot;/&gt;&lt;wsp:rsid wsp:val=&quot;00652071&quot;/&gt;&lt;wsp:rsid wsp:val=&quot;00654FBE&quot;/&gt;&lt;wsp:rsid wsp:val=&quot;00656DC3&quot;/&gt;&lt;wsp:rsid wsp:val=&quot;0066040B&quot;/&gt;&lt;wsp:rsid wsp:val=&quot;00661CEC&quot;/&gt;&lt;wsp:rsid wsp:val=&quot;006623D7&quot;/&gt;&lt;wsp:rsid wsp:val=&quot;00663BD0&quot;/&gt;&lt;wsp:rsid wsp:val=&quot;006660F7&quot;/&gt;&lt;wsp:rsid wsp:val=&quot;0066654E&quot;/&gt;&lt;wsp:rsid wsp:val=&quot;006668FA&quot;/&gt;&lt;wsp:rsid wsp:val=&quot;006722DC&quot;/&gt;&lt;wsp:rsid wsp:val=&quot;00676E28&quot;/&gt;&lt;wsp:rsid wsp:val=&quot;006812DB&quot;/&gt;&lt;wsp:rsid wsp:val=&quot;00682864&quot;/&gt;&lt;wsp:rsid wsp:val=&quot;00691BE9&quot;/&gt;&lt;wsp:rsid wsp:val=&quot;00693255&quot;/&gt;&lt;wsp:rsid wsp:val=&quot;006936BA&quot;/&gt;&lt;wsp:rsid wsp:val=&quot;006A020D&quot;/&gt;&lt;wsp:rsid wsp:val=&quot;006A2799&quot;/&gt;&lt;wsp:rsid wsp:val=&quot;006A5105&quot;/&gt;&lt;wsp:rsid wsp:val=&quot;006B69AA&quot;/&gt;&lt;wsp:rsid wsp:val=&quot;006C0750&quot;/&gt;&lt;wsp:rsid wsp:val=&quot;006C7B81&quot;/&gt;&lt;wsp:rsid wsp:val=&quot;006D0429&quot;/&gt;&lt;wsp:rsid wsp:val=&quot;006D2A75&quot;/&gt;&lt;wsp:rsid wsp:val=&quot;006D5F1A&quot;/&gt;&lt;wsp:rsid wsp:val=&quot;006E2C46&quot;/&gt;&lt;wsp:rsid wsp:val=&quot;006E2DB9&quot;/&gt;&lt;wsp:rsid wsp:val=&quot;006E4931&quot;/&gt;&lt;wsp:rsid wsp:val=&quot;006E7FCD&quot;/&gt;&lt;wsp:rsid wsp:val=&quot;006F7377&quot;/&gt;&lt;wsp:rsid wsp:val=&quot;006F7CD0&quot;/&gt;&lt;wsp:rsid wsp:val=&quot;007014BB&quot;/&gt;&lt;wsp:rsid wsp:val=&quot;00701B34&quot;/&gt;&lt;wsp:rsid wsp:val=&quot;00712781&quot;/&gt;&lt;wsp:rsid wsp:val=&quot;007133D5&quot;/&gt;&lt;wsp:rsid wsp:val=&quot;00715EF4&quot;/&gt;&lt;wsp:rsid wsp:val=&quot;0071640C&quot;/&gt;&lt;wsp:rsid wsp:val=&quot;007166C5&quot;/&gt;&lt;wsp:rsid wsp:val=&quot;00722851&quot;/&gt;&lt;wsp:rsid wsp:val=&quot;00722959&quot;/&gt;&lt;wsp:rsid wsp:val=&quot;00724093&quot;/&gt;&lt;wsp:rsid wsp:val=&quot;00724D0A&quot;/&gt;&lt;wsp:rsid wsp:val=&quot;007268D2&quot;/&gt;&lt;wsp:rsid wsp:val=&quot;00730751&quot;/&gt;&lt;wsp:rsid wsp:val=&quot;00731FD8&quot;/&gt;&lt;wsp:rsid wsp:val=&quot;0073782C&quot;/&gt;&lt;wsp:rsid wsp:val=&quot;007406E8&quot;/&gt;&lt;wsp:rsid wsp:val=&quot;00745C6D&quot;/&gt;&lt;wsp:rsid wsp:val=&quot;00746255&quot;/&gt;&lt;wsp:rsid wsp:val=&quot;007464B1&quot;/&gt;&lt;wsp:rsid wsp:val=&quot;007604C8&quot;/&gt;&lt;wsp:rsid wsp:val=&quot;00761C61&quot;/&gt;&lt;wsp:rsid wsp:val=&quot;007632B2&quot;/&gt;&lt;wsp:rsid wsp:val=&quot;007659AE&quot;/&gt;&lt;wsp:rsid wsp:val=&quot;00780504&quot;/&gt;&lt;wsp:rsid wsp:val=&quot;00785F34&quot;/&gt;&lt;wsp:rsid wsp:val=&quot;00786545&quot;/&gt;&lt;wsp:rsid wsp:val=&quot;007866AB&quot;/&gt;&lt;wsp:rsid wsp:val=&quot;00786D01&quot;/&gt;&lt;wsp:rsid wsp:val=&quot;00794184&quot;/&gt;&lt;wsp:rsid wsp:val=&quot;00795CF9&quot;/&gt;&lt;wsp:rsid wsp:val=&quot;007A79C7&quot;/&gt;&lt;wsp:rsid wsp:val=&quot;007B5052&quot;/&gt;&lt;wsp:rsid wsp:val=&quot;007B56E3&quot;/&gt;&lt;wsp:rsid wsp:val=&quot;007B65FC&quot;/&gt;&lt;wsp:rsid wsp:val=&quot;007B7621&quot;/&gt;&lt;wsp:rsid wsp:val=&quot;007B7775&quot;/&gt;&lt;wsp:rsid wsp:val=&quot;007B7FD9&quot;/&gt;&lt;wsp:rsid wsp:val=&quot;007C1434&quot;/&gt;&lt;wsp:rsid wsp:val=&quot;007C27C4&quot;/&gt;&lt;wsp:rsid wsp:val=&quot;007C2D2C&quot;/&gt;&lt;wsp:rsid wsp:val=&quot;007C587C&quot;/&gt;&lt;wsp:rsid wsp:val=&quot;007D1D16&quot;/&gt;&lt;wsp:rsid wsp:val=&quot;007D2E1C&quot;/&gt;&lt;wsp:rsid wsp:val=&quot;007D36AE&quot;/&gt;&lt;wsp:rsid wsp:val=&quot;007D402E&quot;/&gt;&lt;wsp:rsid wsp:val=&quot;007D5644&quot;/&gt;&lt;wsp:rsid wsp:val=&quot;007D5ADC&quot;/&gt;&lt;wsp:rsid wsp:val=&quot;007D6561&quot;/&gt;&lt;wsp:rsid wsp:val=&quot;007D70C3&quot;/&gt;&lt;wsp:rsid wsp:val=&quot;007F072F&quot;/&gt;&lt;wsp:rsid wsp:val=&quot;007F17AD&quot;/&gt;&lt;wsp:rsid wsp:val=&quot;007F7142&quot;/&gt;&lt;wsp:rsid wsp:val=&quot;0080739C&quot;/&gt;&lt;wsp:rsid wsp:val=&quot;008112F5&quot;/&gt;&lt;wsp:rsid wsp:val=&quot;008127B3&quot;/&gt;&lt;wsp:rsid wsp:val=&quot;00814587&quot;/&gt;&lt;wsp:rsid wsp:val=&quot;00814A3A&quot;/&gt;&lt;wsp:rsid wsp:val=&quot;0081584C&quot;/&gt;&lt;wsp:rsid wsp:val=&quot;00824778&quot;/&gt;&lt;wsp:rsid wsp:val=&quot;00827715&quot;/&gt;&lt;wsp:rsid wsp:val=&quot;00830AD3&quot;/&gt;&lt;wsp:rsid wsp:val=&quot;00832744&quot;/&gt;&lt;wsp:rsid wsp:val=&quot;00832998&quot;/&gt;&lt;wsp:rsid wsp:val=&quot;0083334C&quot;/&gt;&lt;wsp:rsid wsp:val=&quot;0084030A&quot;/&gt;&lt;wsp:rsid wsp:val=&quot;00846BE5&quot;/&gt;&lt;wsp:rsid wsp:val=&quot;00847330&quot;/&gt;&lt;wsp:rsid wsp:val=&quot;0085036B&quot;/&gt;&lt;wsp:rsid wsp:val=&quot;00850D37&quot;/&gt;&lt;wsp:rsid wsp:val=&quot;0085387E&quot;/&gt;&lt;wsp:rsid wsp:val=&quot;0085456D&quot;/&gt;&lt;wsp:rsid wsp:val=&quot;0085457E&quot;/&gt;&lt;wsp:rsid wsp:val=&quot;008550CD&quot;/&gt;&lt;wsp:rsid wsp:val=&quot;008671DB&quot;/&gt;&lt;wsp:rsid wsp:val=&quot;00874085&quot;/&gt;&lt;wsp:rsid wsp:val=&quot;00876E7A&quot;/&gt;&lt;wsp:rsid wsp:val=&quot;008776B9&quot;/&gt;&lt;wsp:rsid wsp:val=&quot;00881CC2&quot;/&gt;&lt;wsp:rsid wsp:val=&quot;00882D17&quot;/&gt;&lt;wsp:rsid wsp:val=&quot;00882FA4&quot;/&gt;&lt;wsp:rsid wsp:val=&quot;00884E40&quot;/&gt;&lt;wsp:rsid wsp:val=&quot;00891EBA&quot;/&gt;&lt;wsp:rsid wsp:val=&quot;00896126&quot;/&gt;&lt;wsp:rsid wsp:val=&quot;008B05A0&quot;/&gt;&lt;wsp:rsid wsp:val=&quot;008B1575&quot;/&gt;&lt;wsp:rsid wsp:val=&quot;008B1E75&quot;/&gt;&lt;wsp:rsid wsp:val=&quot;008B6BE5&quot;/&gt;&lt;wsp:rsid wsp:val=&quot;008C035D&quot;/&gt;&lt;wsp:rsid wsp:val=&quot;008C0E84&quot;/&gt;&lt;wsp:rsid wsp:val=&quot;008C109C&quot;/&gt;&lt;wsp:rsid wsp:val=&quot;008C40D2&quot;/&gt;&lt;wsp:rsid wsp:val=&quot;008C68FC&quot;/&gt;&lt;wsp:rsid wsp:val=&quot;008E75E7&quot;/&gt;&lt;wsp:rsid wsp:val=&quot;008F288A&quot;/&gt;&lt;wsp:rsid wsp:val=&quot;008F3A11&quot;/&gt;&lt;wsp:rsid wsp:val=&quot;008F470D&quot;/&gt;&lt;wsp:rsid wsp:val=&quot;008F69CA&quot;/&gt;&lt;wsp:rsid wsp:val=&quot;009018E0&quot;/&gt;&lt;wsp:rsid wsp:val=&quot;009030A1&quot;/&gt;&lt;wsp:rsid wsp:val=&quot;009045F4&quot;/&gt;&lt;wsp:rsid wsp:val=&quot;00905185&quot;/&gt;&lt;wsp:rsid wsp:val=&quot;00905E23&quot;/&gt;&lt;wsp:rsid wsp:val=&quot;009100EB&quot;/&gt;&lt;wsp:rsid wsp:val=&quot;00913EB3&quot;/&gt;&lt;wsp:rsid wsp:val=&quot;0092081F&quot;/&gt;&lt;wsp:rsid wsp:val=&quot;0092188F&quot;/&gt;&lt;wsp:rsid wsp:val=&quot;00922648&quot;/&gt;&lt;wsp:rsid wsp:val=&quot;00924BF1&quot;/&gt;&lt;wsp:rsid wsp:val=&quot;00926254&quot;/&gt;&lt;wsp:rsid wsp:val=&quot;0092733B&quot;/&gt;&lt;wsp:rsid wsp:val=&quot;00934093&quot;/&gt;&lt;wsp:rsid wsp:val=&quot;009464D2&quot;/&gt;&lt;wsp:rsid wsp:val=&quot;00950219&quot;/&gt;&lt;wsp:rsid wsp:val=&quot;00950925&quot;/&gt;&lt;wsp:rsid wsp:val=&quot;009512EF&quot;/&gt;&lt;wsp:rsid wsp:val=&quot;009515CD&quot;/&gt;&lt;wsp:rsid wsp:val=&quot;009515E5&quot;/&gt;&lt;wsp:rsid wsp:val=&quot;009518EE&quot;/&gt;&lt;wsp:rsid wsp:val=&quot;00956C04&quot;/&gt;&lt;wsp:rsid wsp:val=&quot;00962C75&quot;/&gt;&lt;wsp:rsid wsp:val=&quot;009643DE&quot;/&gt;&lt;wsp:rsid wsp:val=&quot;0096503E&quot;/&gt;&lt;wsp:rsid wsp:val=&quot;009651E8&quot;/&gt;&lt;wsp:rsid wsp:val=&quot;00970563&quot;/&gt;&lt;wsp:rsid wsp:val=&quot;00971A7C&quot;/&gt;&lt;wsp:rsid wsp:val=&quot;00971EAE&quot;/&gt;&lt;wsp:rsid wsp:val=&quot;00971FAF&quot;/&gt;&lt;wsp:rsid wsp:val=&quot;00974E63&quot;/&gt;&lt;wsp:rsid wsp:val=&quot;00977E26&quot;/&gt;&lt;wsp:rsid wsp:val=&quot;00980A7F&quot;/&gt;&lt;wsp:rsid wsp:val=&quot;00981BEF&quot;/&gt;&lt;wsp:rsid wsp:val=&quot;00982A6B&quot;/&gt;&lt;wsp:rsid wsp:val=&quot;009832DE&quot;/&gt;&lt;wsp:rsid wsp:val=&quot;009920C4&quot;/&gt;&lt;wsp:rsid wsp:val=&quot;00992AE9&quot;/&gt;&lt;wsp:rsid wsp:val=&quot;0099323C&quot;/&gt;&lt;wsp:rsid wsp:val=&quot;0099416F&quot;/&gt;&lt;wsp:rsid wsp:val=&quot;00995C7D&quot;/&gt;&lt;wsp:rsid wsp:val=&quot;009A5B50&quot;/&gt;&lt;wsp:rsid wsp:val=&quot;009A700B&quot;/&gt;&lt;wsp:rsid wsp:val=&quot;009A7653&quot;/&gt;&lt;wsp:rsid wsp:val=&quot;009B03CC&quot;/&gt;&lt;wsp:rsid wsp:val=&quot;009B4A4D&quot;/&gt;&lt;wsp:rsid wsp:val=&quot;009C07C4&quot;/&gt;&lt;wsp:rsid wsp:val=&quot;009C19B4&quot;/&gt;&lt;wsp:rsid wsp:val=&quot;009C4A15&quot;/&gt;&lt;wsp:rsid wsp:val=&quot;009C64E8&quot;/&gt;&lt;wsp:rsid wsp:val=&quot;009C7AF8&quot;/&gt;&lt;wsp:rsid wsp:val=&quot;009D38E6&quot;/&gt;&lt;wsp:rsid wsp:val=&quot;009D7310&quot;/&gt;&lt;wsp:rsid wsp:val=&quot;009E15BC&quot;/&gt;&lt;wsp:rsid wsp:val=&quot;009E7763&quot;/&gt;&lt;wsp:rsid wsp:val=&quot;009F0BE3&quot;/&gt;&lt;wsp:rsid wsp:val=&quot;009F263E&quot;/&gt;&lt;wsp:rsid wsp:val=&quot;009F51D0&quot;/&gt;&lt;wsp:rsid wsp:val=&quot;00A00098&quot;/&gt;&lt;wsp:rsid wsp:val=&quot;00A035F2&quot;/&gt;&lt;wsp:rsid wsp:val=&quot;00A05ADD&quot;/&gt;&lt;wsp:rsid wsp:val=&quot;00A05C7F&quot;/&gt;&lt;wsp:rsid wsp:val=&quot;00A079F4&quot;/&gt;&lt;wsp:rsid wsp:val=&quot;00A10711&quot;/&gt;&lt;wsp:rsid wsp:val=&quot;00A10D3E&quot;/&gt;&lt;wsp:rsid wsp:val=&quot;00A1108F&quot;/&gt;&lt;wsp:rsid wsp:val=&quot;00A13827&quot;/&gt;&lt;wsp:rsid wsp:val=&quot;00A16304&quot;/&gt;&lt;wsp:rsid wsp:val=&quot;00A20274&quot;/&gt;&lt;wsp:rsid wsp:val=&quot;00A238B6&quot;/&gt;&lt;wsp:rsid wsp:val=&quot;00A23A60&quot;/&gt;&lt;wsp:rsid wsp:val=&quot;00A24154&quot;/&gt;&lt;wsp:rsid wsp:val=&quot;00A2491E&quot;/&gt;&lt;wsp:rsid wsp:val=&quot;00A25573&quot;/&gt;&lt;wsp:rsid wsp:val=&quot;00A328FF&quot;/&gt;&lt;wsp:rsid wsp:val=&quot;00A356D3&quot;/&gt;&lt;wsp:rsid wsp:val=&quot;00A35F71&quot;/&gt;&lt;wsp:rsid wsp:val=&quot;00A36F43&quot;/&gt;&lt;wsp:rsid wsp:val=&quot;00A401EE&quot;/&gt;&lt;wsp:rsid wsp:val=&quot;00A41A08&quot;/&gt;&lt;wsp:rsid wsp:val=&quot;00A4345B&quot;/&gt;&lt;wsp:rsid wsp:val=&quot;00A452CE&quot;/&gt;&lt;wsp:rsid wsp:val=&quot;00A47844&quot;/&gt;&lt;wsp:rsid wsp:val=&quot;00A50CE5&quot;/&gt;&lt;wsp:rsid wsp:val=&quot;00A520C1&quot;/&gt;&lt;wsp:rsid wsp:val=&quot;00A544D1&quot;/&gt;&lt;wsp:rsid wsp:val=&quot;00A5522B&quot;/&gt;&lt;wsp:rsid wsp:val=&quot;00A55E70&quot;/&gt;&lt;wsp:rsid wsp:val=&quot;00A57C44&quot;/&gt;&lt;wsp:rsid wsp:val=&quot;00A62772&quot;/&gt;&lt;wsp:rsid wsp:val=&quot;00A657D2&quot;/&gt;&lt;wsp:rsid wsp:val=&quot;00A66EFB&quot;/&gt;&lt;wsp:rsid wsp:val=&quot;00A74993&quot;/&gt;&lt;wsp:rsid wsp:val=&quot;00A76CEB&quot;/&gt;&lt;wsp:rsid wsp:val=&quot;00A8206C&quot;/&gt;&lt;wsp:rsid wsp:val=&quot;00A832A2&quot;/&gt;&lt;wsp:rsid wsp:val=&quot;00A92BB8&quot;/&gt;&lt;wsp:rsid wsp:val=&quot;00A94A3D&quot;/&gt;&lt;wsp:rsid wsp:val=&quot;00A96C8B&quot;/&gt;&lt;wsp:rsid wsp:val=&quot;00A9754B&quot;/&gt;&lt;wsp:rsid wsp:val=&quot;00A977B3&quot;/&gt;&lt;wsp:rsid wsp:val=&quot;00AA0458&quot;/&gt;&lt;wsp:rsid wsp:val=&quot;00AA0986&quot;/&gt;&lt;wsp:rsid wsp:val=&quot;00AA37FB&quot;/&gt;&lt;wsp:rsid wsp:val=&quot;00AA44E4&quot;/&gt;&lt;wsp:rsid wsp:val=&quot;00AA6D3B&quot;/&gt;&lt;wsp:rsid wsp:val=&quot;00AA6E54&quot;/&gt;&lt;wsp:rsid wsp:val=&quot;00AB116C&quot;/&gt;&lt;wsp:rsid wsp:val=&quot;00AB4165&quot;/&gt;&lt;wsp:rsid wsp:val=&quot;00AB434B&quot;/&gt;&lt;wsp:rsid wsp:val=&quot;00AB65B5&quot;/&gt;&lt;wsp:rsid wsp:val=&quot;00AB6FDA&quot;/&gt;&lt;wsp:rsid wsp:val=&quot;00AB7438&quot;/&gt;&lt;wsp:rsid wsp:val=&quot;00AC0777&quot;/&gt;&lt;wsp:rsid wsp:val=&quot;00AC2A7D&quot;/&gt;&lt;wsp:rsid wsp:val=&quot;00AC30C0&quot;/&gt;&lt;wsp:rsid wsp:val=&quot;00AC5FAD&quot;/&gt;&lt;wsp:rsid wsp:val=&quot;00AC6184&quot;/&gt;&lt;wsp:rsid wsp:val=&quot;00AD503D&quot;/&gt;&lt;wsp:rsid wsp:val=&quot;00AD6AD7&quot;/&gt;&lt;wsp:rsid wsp:val=&quot;00AD7F2C&quot;/&gt;&lt;wsp:rsid wsp:val=&quot;00AE354B&quot;/&gt;&lt;wsp:rsid wsp:val=&quot;00AE452F&quot;/&gt;&lt;wsp:rsid wsp:val=&quot;00AE59B4&quot;/&gt;&lt;wsp:rsid wsp:val=&quot;00AE634A&quot;/&gt;&lt;wsp:rsid wsp:val=&quot;00AF2475&quot;/&gt;&lt;wsp:rsid wsp:val=&quot;00AF3489&quot;/&gt;&lt;wsp:rsid wsp:val=&quot;00AF39F0&quot;/&gt;&lt;wsp:rsid wsp:val=&quot;00B011FB&quot;/&gt;&lt;wsp:rsid wsp:val=&quot;00B029A9&quot;/&gt;&lt;wsp:rsid wsp:val=&quot;00B06838&quot;/&gt;&lt;wsp:rsid wsp:val=&quot;00B06F11&quot;/&gt;&lt;wsp:rsid wsp:val=&quot;00B14916&quot;/&gt;&lt;wsp:rsid wsp:val=&quot;00B14D04&quot;/&gt;&lt;wsp:rsid wsp:val=&quot;00B2047F&quot;/&gt;&lt;wsp:rsid wsp:val=&quot;00B24A77&quot;/&gt;&lt;wsp:rsid wsp:val=&quot;00B303C3&quot;/&gt;&lt;wsp:rsid wsp:val=&quot;00B31555&quot;/&gt;&lt;wsp:rsid wsp:val=&quot;00B369D0&quot;/&gt;&lt;wsp:rsid wsp:val=&quot;00B40636&quot;/&gt;&lt;wsp:rsid wsp:val=&quot;00B4084E&quot;/&gt;&lt;wsp:rsid wsp:val=&quot;00B41539&quot;/&gt;&lt;wsp:rsid wsp:val=&quot;00B43625&quot;/&gt;&lt;wsp:rsid wsp:val=&quot;00B43E39&quot;/&gt;&lt;wsp:rsid wsp:val=&quot;00B446C6&quot;/&gt;&lt;wsp:rsid wsp:val=&quot;00B45A8F&quot;/&gt;&lt;wsp:rsid wsp:val=&quot;00B45CA1&quot;/&gt;&lt;wsp:rsid wsp:val=&quot;00B468A7&quot;/&gt;&lt;wsp:rsid wsp:val=&quot;00B50253&quot;/&gt;&lt;wsp:rsid wsp:val=&quot;00B506DE&quot;/&gt;&lt;wsp:rsid wsp:val=&quot;00B50C77&quot;/&gt;&lt;wsp:rsid wsp:val=&quot;00B52BC3&quot;/&gt;&lt;wsp:rsid wsp:val=&quot;00B5407C&quot;/&gt;&lt;wsp:rsid wsp:val=&quot;00B55577&quot;/&gt;&lt;wsp:rsid wsp:val=&quot;00B6035F&quot;/&gt;&lt;wsp:rsid wsp:val=&quot;00B60667&quot;/&gt;&lt;wsp:rsid wsp:val=&quot;00B61F1E&quot;/&gt;&lt;wsp:rsid wsp:val=&quot;00B62A03&quot;/&gt;&lt;wsp:rsid wsp:val=&quot;00B672C3&quot;/&gt;&lt;wsp:rsid wsp:val=&quot;00B72A69&quot;/&gt;&lt;wsp:rsid wsp:val=&quot;00B73E6D&quot;/&gt;&lt;wsp:rsid wsp:val=&quot;00B8526C&quot;/&gt;&lt;wsp:rsid wsp:val=&quot;00B854D7&quot;/&gt;&lt;wsp:rsid wsp:val=&quot;00B86680&quot;/&gt;&lt;wsp:rsid wsp:val=&quot;00B86874&quot;/&gt;&lt;wsp:rsid wsp:val=&quot;00B91BDC&quot;/&gt;&lt;wsp:rsid wsp:val=&quot;00B95D5A&quot;/&gt;&lt;wsp:rsid wsp:val=&quot;00B97F17&quot;/&gt;&lt;wsp:rsid wsp:val=&quot;00BA1748&quot;/&gt;&lt;wsp:rsid wsp:val=&quot;00BA1D87&quot;/&gt;&lt;wsp:rsid wsp:val=&quot;00BA4906&quot;/&gt;&lt;wsp:rsid wsp:val=&quot;00BA69F3&quot;/&gt;&lt;wsp:rsid wsp:val=&quot;00BA7F7E&quot;/&gt;&lt;wsp:rsid wsp:val=&quot;00BB00CB&quot;/&gt;&lt;wsp:rsid wsp:val=&quot;00BB35F2&quot;/&gt;&lt;wsp:rsid wsp:val=&quot;00BB69FA&quot;/&gt;&lt;wsp:rsid wsp:val=&quot;00BB6D53&quot;/&gt;&lt;wsp:rsid wsp:val=&quot;00BC2CBF&quot;/&gt;&lt;wsp:rsid wsp:val=&quot;00BC3A7E&quot;/&gt;&lt;wsp:rsid wsp:val=&quot;00BC4631&quot;/&gt;&lt;wsp:rsid wsp:val=&quot;00BC5B6C&quot;/&gt;&lt;wsp:rsid wsp:val=&quot;00BD0367&quot;/&gt;&lt;wsp:rsid wsp:val=&quot;00BD3EBC&quot;/&gt;&lt;wsp:rsid wsp:val=&quot;00BD5EDA&quot;/&gt;&lt;wsp:rsid wsp:val=&quot;00BD60FA&quot;/&gt;&lt;wsp:rsid wsp:val=&quot;00BD6C1C&quot;/&gt;&lt;wsp:rsid wsp:val=&quot;00BD706B&quot;/&gt;&lt;wsp:rsid wsp:val=&quot;00BE0663&quot;/&gt;&lt;wsp:rsid wsp:val=&quot;00BE153C&quot;/&gt;&lt;wsp:rsid wsp:val=&quot;00BE19E3&quot;/&gt;&lt;wsp:rsid wsp:val=&quot;00BE41BE&quot;/&gt;&lt;wsp:rsid wsp:val=&quot;00BF0E3F&quot;/&gt;&lt;wsp:rsid wsp:val=&quot;00BF6D07&quot;/&gt;&lt;wsp:rsid wsp:val=&quot;00C00488&quot;/&gt;&lt;wsp:rsid wsp:val=&quot;00C007F8&quot;/&gt;&lt;wsp:rsid wsp:val=&quot;00C0378C&quot;/&gt;&lt;wsp:rsid wsp:val=&quot;00C058FD&quot;/&gt;&lt;wsp:rsid wsp:val=&quot;00C07E9F&quot;/&gt;&lt;wsp:rsid wsp:val=&quot;00C1063D&quot;/&gt;&lt;wsp:rsid wsp:val=&quot;00C1136D&quot;/&gt;&lt;wsp:rsid wsp:val=&quot;00C1413F&quot;/&gt;&lt;wsp:rsid wsp:val=&quot;00C14F74&quot;/&gt;&lt;wsp:rsid wsp:val=&quot;00C17A25&quot;/&gt;&lt;wsp:rsid wsp:val=&quot;00C22DA0&quot;/&gt;&lt;wsp:rsid wsp:val=&quot;00C2411B&quot;/&gt;&lt;wsp:rsid wsp:val=&quot;00C313EE&quot;/&gt;&lt;wsp:rsid wsp:val=&quot;00C357DF&quot;/&gt;&lt;wsp:rsid wsp:val=&quot;00C411B9&quot;/&gt;&lt;wsp:rsid wsp:val=&quot;00C416D2&quot;/&gt;&lt;wsp:rsid wsp:val=&quot;00C4560F&quot;/&gt;&lt;wsp:rsid wsp:val=&quot;00C46472&quot;/&gt;&lt;wsp:rsid wsp:val=&quot;00C46718&quot;/&gt;&lt;wsp:rsid wsp:val=&quot;00C4784C&quot;/&gt;&lt;wsp:rsid wsp:val=&quot;00C52138&quot;/&gt;&lt;wsp:rsid wsp:val=&quot;00C5296E&quot;/&gt;&lt;wsp:rsid wsp:val=&quot;00C52A6D&quot;/&gt;&lt;wsp:rsid wsp:val=&quot;00C52AD2&quot;/&gt;&lt;wsp:rsid wsp:val=&quot;00C556DC&quot;/&gt;&lt;wsp:rsid wsp:val=&quot;00C56605&quot;/&gt;&lt;wsp:rsid wsp:val=&quot;00C607D4&quot;/&gt;&lt;wsp:rsid wsp:val=&quot;00C60A35&quot;/&gt;&lt;wsp:rsid wsp:val=&quot;00C60D87&quot;/&gt;&lt;wsp:rsid wsp:val=&quot;00C63FD3&quot;/&gt;&lt;wsp:rsid wsp:val=&quot;00C653FE&quot;/&gt;&lt;wsp:rsid wsp:val=&quot;00C65C29&quot;/&gt;&lt;wsp:rsid wsp:val=&quot;00C72C38&quot;/&gt;&lt;wsp:rsid wsp:val=&quot;00C73091&quot;/&gt;&lt;wsp:rsid wsp:val=&quot;00C7567B&quot;/&gt;&lt;wsp:rsid wsp:val=&quot;00C7625D&quot;/&gt;&lt;wsp:rsid wsp:val=&quot;00C76774&quot;/&gt;&lt;wsp:rsid wsp:val=&quot;00C76FF4&quot;/&gt;&lt;wsp:rsid wsp:val=&quot;00C77BDD&quot;/&gt;&lt;wsp:rsid wsp:val=&quot;00C80141&quot;/&gt;&lt;wsp:rsid wsp:val=&quot;00C82418&quot;/&gt;&lt;wsp:rsid wsp:val=&quot;00C839BE&quot;/&gt;&lt;wsp:rsid wsp:val=&quot;00C84255&quot;/&gt;&lt;wsp:rsid wsp:val=&quot;00C87C7B&quot;/&gt;&lt;wsp:rsid wsp:val=&quot;00C94031&quot;/&gt;&lt;wsp:rsid wsp:val=&quot;00C96FBE&quot;/&gt;&lt;wsp:rsid wsp:val=&quot;00CA3D31&quot;/&gt;&lt;wsp:rsid wsp:val=&quot;00CA5310&quot;/&gt;&lt;wsp:rsid wsp:val=&quot;00CA696D&quot;/&gt;&lt;wsp:rsid wsp:val=&quot;00CB0B13&quot;/&gt;&lt;wsp:rsid wsp:val=&quot;00CB0DA0&quot;/&gt;&lt;wsp:rsid wsp:val=&quot;00CC384B&quot;/&gt;&lt;wsp:rsid wsp:val=&quot;00CD188D&quot;/&gt;&lt;wsp:rsid wsp:val=&quot;00CD1D7E&quot;/&gt;&lt;wsp:rsid wsp:val=&quot;00CD1E98&quot;/&gt;&lt;wsp:rsid wsp:val=&quot;00CD2676&quot;/&gt;&lt;wsp:rsid wsp:val=&quot;00CE0F72&quot;/&gt;&lt;wsp:rsid wsp:val=&quot;00CE3853&quot;/&gt;&lt;wsp:rsid wsp:val=&quot;00CE418E&quot;/&gt;&lt;wsp:rsid wsp:val=&quot;00CE48F4&quot;/&gt;&lt;wsp:rsid wsp:val=&quot;00CE60F8&quot;/&gt;&lt;wsp:rsid wsp:val=&quot;00CF082F&quot;/&gt;&lt;wsp:rsid wsp:val=&quot;00CF2835&quot;/&gt;&lt;wsp:rsid wsp:val=&quot;00CF3CC8&quot;/&gt;&lt;wsp:rsid wsp:val=&quot;00D00232&quot;/&gt;&lt;wsp:rsid wsp:val=&quot;00D00679&quot;/&gt;&lt;wsp:rsid wsp:val=&quot;00D00D1F&quot;/&gt;&lt;wsp:rsid wsp:val=&quot;00D00F02&quot;/&gt;&lt;wsp:rsid wsp:val=&quot;00D01C25&quot;/&gt;&lt;wsp:rsid wsp:val=&quot;00D03A46&quot;/&gt;&lt;wsp:rsid wsp:val=&quot;00D06848&quot;/&gt;&lt;wsp:rsid wsp:val=&quot;00D12DED&quot;/&gt;&lt;wsp:rsid wsp:val=&quot;00D15738&quot;/&gt;&lt;wsp:rsid wsp:val=&quot;00D31ADA&quot;/&gt;&lt;wsp:rsid wsp:val=&quot;00D32D98&quot;/&gt;&lt;wsp:rsid wsp:val=&quot;00D4255C&quot;/&gt;&lt;wsp:rsid wsp:val=&quot;00D44B25&quot;/&gt;&lt;wsp:rsid wsp:val=&quot;00D44CDC&quot;/&gt;&lt;wsp:rsid wsp:val=&quot;00D45F18&quot;/&gt;&lt;wsp:rsid wsp:val=&quot;00D46454&quot;/&gt;&lt;wsp:rsid wsp:val=&quot;00D541B7&quot;/&gt;&lt;wsp:rsid wsp:val=&quot;00D60F54&quot;/&gt;&lt;wsp:rsid wsp:val=&quot;00D628F0&quot;/&gt;&lt;wsp:rsid wsp:val=&quot;00D63866&quot;/&gt;&lt;wsp:rsid wsp:val=&quot;00D67B1C&quot;/&gt;&lt;wsp:rsid wsp:val=&quot;00D76B0E&quot;/&gt;&lt;wsp:rsid wsp:val=&quot;00D82E88&quot;/&gt;&lt;wsp:rsid wsp:val=&quot;00D83343&quot;/&gt;&lt;wsp:rsid wsp:val=&quot;00D83F3E&quot;/&gt;&lt;wsp:rsid wsp:val=&quot;00D83F59&quot;/&gt;&lt;wsp:rsid wsp:val=&quot;00D84AEB&quot;/&gt;&lt;wsp:rsid wsp:val=&quot;00D851C5&quot;/&gt;&lt;wsp:rsid wsp:val=&quot;00D8554D&quot;/&gt;&lt;wsp:rsid wsp:val=&quot;00D8739E&quot;/&gt;&lt;wsp:rsid wsp:val=&quot;00D91F6F&quot;/&gt;&lt;wsp:rsid wsp:val=&quot;00DA3992&quot;/&gt;&lt;wsp:rsid wsp:val=&quot;00DB3123&quot;/&gt;&lt;wsp:rsid wsp:val=&quot;00DB4668&quot;/&gt;&lt;wsp:rsid wsp:val=&quot;00DB5C7C&quot;/&gt;&lt;wsp:rsid wsp:val=&quot;00DC0B34&quot;/&gt;&lt;wsp:rsid wsp:val=&quot;00DC3E4F&quot;/&gt;&lt;wsp:rsid wsp:val=&quot;00DC5DC0&quot;/&gt;&lt;wsp:rsid wsp:val=&quot;00DC6B7A&quot;/&gt;&lt;wsp:rsid wsp:val=&quot;00DD0E2A&quot;/&gt;&lt;wsp:rsid wsp:val=&quot;00DD1449&quot;/&gt;&lt;wsp:rsid wsp:val=&quot;00DD2590&quot;/&gt;&lt;wsp:rsid wsp:val=&quot;00DD4301&quot;/&gt;&lt;wsp:rsid wsp:val=&quot;00DD680D&quot;/&gt;&lt;wsp:rsid wsp:val=&quot;00DD738D&quot;/&gt;&lt;wsp:rsid wsp:val=&quot;00DD78EB&quot;/&gt;&lt;wsp:rsid wsp:val=&quot;00DE06C0&quot;/&gt;&lt;wsp:rsid wsp:val=&quot;00DE180F&quot;/&gt;&lt;wsp:rsid wsp:val=&quot;00DE575F&quot;/&gt;&lt;wsp:rsid wsp:val=&quot;00DE6C70&quot;/&gt;&lt;wsp:rsid wsp:val=&quot;00DE6F58&quot;/&gt;&lt;wsp:rsid wsp:val=&quot;00DF03F3&quot;/&gt;&lt;wsp:rsid wsp:val=&quot;00DF22B2&quot;/&gt;&lt;wsp:rsid wsp:val=&quot;00DF2A2B&quot;/&gt;&lt;wsp:rsid wsp:val=&quot;00DF3643&quot;/&gt;&lt;wsp:rsid wsp:val=&quot;00DF38B9&quot;/&gt;&lt;wsp:rsid wsp:val=&quot;00DF5FDF&quot;/&gt;&lt;wsp:rsid wsp:val=&quot;00DF77C8&quot;/&gt;&lt;wsp:rsid wsp:val=&quot;00E108D7&quot;/&gt;&lt;wsp:rsid wsp:val=&quot;00E10A88&quot;/&gt;&lt;wsp:rsid wsp:val=&quot;00E14FA8&quot;/&gt;&lt;wsp:rsid wsp:val=&quot;00E2140D&quot;/&gt;&lt;wsp:rsid wsp:val=&quot;00E2247A&quot;/&gt;&lt;wsp:rsid wsp:val=&quot;00E24072&quot;/&gt;&lt;wsp:rsid wsp:val=&quot;00E27911&quot;/&gt;&lt;wsp:rsid wsp:val=&quot;00E32E5D&quot;/&gt;&lt;wsp:rsid wsp:val=&quot;00E336CD&quot;/&gt;&lt;wsp:rsid wsp:val=&quot;00E359B6&quot;/&gt;&lt;wsp:rsid wsp:val=&quot;00E36275&quot;/&gt;&lt;wsp:rsid wsp:val=&quot;00E37D24&quot;/&gt;&lt;wsp:rsid wsp:val=&quot;00E41548&quot;/&gt;&lt;wsp:rsid wsp:val=&quot;00E47D44&quot;/&gt;&lt;wsp:rsid wsp:val=&quot;00E50208&quot;/&gt;&lt;wsp:rsid wsp:val=&quot;00E502EB&quot;/&gt;&lt;wsp:rsid wsp:val=&quot;00E5104C&quot;/&gt;&lt;wsp:rsid wsp:val=&quot;00E548BF&quot;/&gt;&lt;wsp:rsid wsp:val=&quot;00E55E29&quot;/&gt;&lt;wsp:rsid wsp:val=&quot;00E5726E&quot;/&gt;&lt;wsp:rsid wsp:val=&quot;00E57964&quot;/&gt;&lt;wsp:rsid wsp:val=&quot;00E57DB6&quot;/&gt;&lt;wsp:rsid wsp:val=&quot;00E6206F&quot;/&gt;&lt;wsp:rsid wsp:val=&quot;00E63067&quot;/&gt;&lt;wsp:rsid wsp:val=&quot;00E6395B&quot;/&gt;&lt;wsp:rsid wsp:val=&quot;00E65E37&quot;/&gt;&lt;wsp:rsid wsp:val=&quot;00E701C1&quot;/&gt;&lt;wsp:rsid wsp:val=&quot;00E73E33&quot;/&gt;&lt;wsp:rsid wsp:val=&quot;00E74729&quot;/&gt;&lt;wsp:rsid wsp:val=&quot;00E751F6&quot;/&gt;&lt;wsp:rsid wsp:val=&quot;00E8462D&quot;/&gt;&lt;wsp:rsid wsp:val=&quot;00E874FB&quot;/&gt;&lt;wsp:rsid wsp:val=&quot;00E91F87&quot;/&gt;&lt;wsp:rsid wsp:val=&quot;00E932B5&quot;/&gt;&lt;wsp:rsid wsp:val=&quot;00E94125&quot;/&gt;&lt;wsp:rsid wsp:val=&quot;00E961BB&quot;/&gt;&lt;wsp:rsid wsp:val=&quot;00EA2B64&quot;/&gt;&lt;wsp:rsid wsp:val=&quot;00EA4A5D&quot;/&gt;&lt;wsp:rsid wsp:val=&quot;00EA6026&quot;/&gt;&lt;wsp:rsid wsp:val=&quot;00EA625A&quot;/&gt;&lt;wsp:rsid wsp:val=&quot;00EA6DA8&quot;/&gt;&lt;wsp:rsid wsp:val=&quot;00EA7CB1&quot;/&gt;&lt;wsp:rsid wsp:val=&quot;00EB397B&quot;/&gt;&lt;wsp:rsid wsp:val=&quot;00EB436E&quot;/&gt;&lt;wsp:rsid wsp:val=&quot;00EB50FD&quot;/&gt;&lt;wsp:rsid wsp:val=&quot;00EB7287&quot;/&gt;&lt;wsp:rsid wsp:val=&quot;00EB72AE&quot;/&gt;&lt;wsp:rsid wsp:val=&quot;00EB7D29&quot;/&gt;&lt;wsp:rsid wsp:val=&quot;00EC036A&quot;/&gt;&lt;wsp:rsid wsp:val=&quot;00EC16C6&quot;/&gt;&lt;wsp:rsid wsp:val=&quot;00EC186F&quot;/&gt;&lt;wsp:rsid wsp:val=&quot;00ED2697&quot;/&gt;&lt;wsp:rsid wsp:val=&quot;00ED3171&quot;/&gt;&lt;wsp:rsid wsp:val=&quot;00ED6275&quot;/&gt;&lt;wsp:rsid wsp:val=&quot;00EE0984&quot;/&gt;&lt;wsp:rsid wsp:val=&quot;00EE2233&quot;/&gt;&lt;wsp:rsid wsp:val=&quot;00EE2F4B&quot;/&gt;&lt;wsp:rsid wsp:val=&quot;00EE302E&quot;/&gt;&lt;wsp:rsid wsp:val=&quot;00EE4450&quot;/&gt;&lt;wsp:rsid wsp:val=&quot;00EE7D3E&quot;/&gt;&lt;wsp:rsid wsp:val=&quot;00EF0E00&quot;/&gt;&lt;wsp:rsid wsp:val=&quot;00EF5CD7&quot;/&gt;&lt;wsp:rsid wsp:val=&quot;00F10184&quot;/&gt;&lt;wsp:rsid wsp:val=&quot;00F13AC1&quot;/&gt;&lt;wsp:rsid wsp:val=&quot;00F142CC&quot;/&gt;&lt;wsp:rsid wsp:val=&quot;00F165C4&quot;/&gt;&lt;wsp:rsid wsp:val=&quot;00F23BF2&quot;/&gt;&lt;wsp:rsid wsp:val=&quot;00F23CD8&quot;/&gt;&lt;wsp:rsid wsp:val=&quot;00F25C4F&quot;/&gt;&lt;wsp:rsid wsp:val=&quot;00F262E6&quot;/&gt;&lt;wsp:rsid wsp:val=&quot;00F302B2&quot;/&gt;&lt;wsp:rsid wsp:val=&quot;00F3319C&quot;/&gt;&lt;wsp:rsid wsp:val=&quot;00F34721&quot;/&gt;&lt;wsp:rsid wsp:val=&quot;00F37072&quot;/&gt;&lt;wsp:rsid wsp:val=&quot;00F37FA4&quot;/&gt;&lt;wsp:rsid wsp:val=&quot;00F40445&quot;/&gt;&lt;wsp:rsid wsp:val=&quot;00F45923&quot;/&gt;&lt;wsp:rsid wsp:val=&quot;00F51843&quot;/&gt;&lt;wsp:rsid wsp:val=&quot;00F546D1&quot;/&gt;&lt;wsp:rsid wsp:val=&quot;00F60C26&quot;/&gt;&lt;wsp:rsid wsp:val=&quot;00F62292&quot;/&gt;&lt;wsp:rsid wsp:val=&quot;00F62A06&quot;/&gt;&lt;wsp:rsid wsp:val=&quot;00F62F5A&quot;/&gt;&lt;wsp:rsid wsp:val=&quot;00F65AEC&quot;/&gt;&lt;wsp:rsid wsp:val=&quot;00F7083B&quot;/&gt;&lt;wsp:rsid wsp:val=&quot;00F73685&quot;/&gt;&lt;wsp:rsid wsp:val=&quot;00F758D3&quot;/&gt;&lt;wsp:rsid wsp:val=&quot;00F81768&quot;/&gt;&lt;wsp:rsid wsp:val=&quot;00F81BE2&quot;/&gt;&lt;wsp:rsid wsp:val=&quot;00F86B85&quot;/&gt;&lt;wsp:rsid wsp:val=&quot;00F87E9A&quot;/&gt;&lt;wsp:rsid wsp:val=&quot;00F91A5E&quot;/&gt;&lt;wsp:rsid wsp:val=&quot;00FA3665&quot;/&gt;&lt;wsp:rsid wsp:val=&quot;00FA36C1&quot;/&gt;&lt;wsp:rsid wsp:val=&quot;00FA4713&quot;/&gt;&lt;wsp:rsid wsp:val=&quot;00FB3727&quot;/&gt;&lt;wsp:rsid wsp:val=&quot;00FB41D3&quot;/&gt;&lt;wsp:rsid wsp:val=&quot;00FB57DB&quot;/&gt;&lt;wsp:rsid wsp:val=&quot;00FB7AFD&quot;/&gt;&lt;wsp:rsid wsp:val=&quot;00FB7E10&quot;/&gt;&lt;wsp:rsid wsp:val=&quot;00FC1ED0&quot;/&gt;&lt;wsp:rsid wsp:val=&quot;00FC462B&quot;/&gt;&lt;wsp:rsid wsp:val=&quot;00FC6CA4&quot;/&gt;&lt;wsp:rsid wsp:val=&quot;00FD04E1&quot;/&gt;&lt;wsp:rsid wsp:val=&quot;00FD15C6&quot;/&gt;&lt;wsp:rsid wsp:val=&quot;00FD339A&quot;/&gt;&lt;wsp:rsid wsp:val=&quot;00FE7E7D&quot;/&gt;&lt;wsp:rsid wsp:val=&quot;00FF05AC&quot;/&gt;&lt;wsp:rsid wsp:val=&quot;00FF3201&quot;/&gt;&lt;wsp:rsid wsp:val=&quot;00FF46CD&quot;/&gt;&lt;wsp:rsid wsp:val=&quot;00FF75CD&quot;/&gt;&lt;/wsp:rsids&gt;&lt;/w:docPr&gt;&lt;w:body&gt;&lt;w:p wsp:rsidR=&quot;00000000&quot; wsp:rsidRDefault=&quot;00A00098&quot;&gt;&lt;m:oMathPara&gt;&lt;m:oMath&gt;&lt;m:r&gt;&lt;w:rPr&gt;&lt;w:rFonts w:ascii=&quot;Cambria Math&quot; w:h-ansi=&quot;Cambria Math&quot; w:cs=&quot;Times New Roman&quot;/&gt;&lt;wx:font wx:val=&quot;Cambria Math&quot;/&gt;&lt;w:i/&gt;&lt;/w:rPr&gt;&lt;m:t&gt;âˆ…&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37" o:title="" chromakey="white"/>
          </v:shape>
        </w:pict>
      </w:r>
      <w:r w:rsidRPr="00A07D0B">
        <w:t>) est définie par : le rapport entre le volume des vides (</w:t>
      </w:r>
      <w:proofErr w:type="spellStart"/>
      <w:r w:rsidRPr="00A07D0B">
        <w:t>Vv</w:t>
      </w:r>
      <w:proofErr w:type="spellEnd"/>
      <w:r w:rsidRPr="00A07D0B">
        <w:t>) et le volume</w:t>
      </w:r>
      <w:r w:rsidRPr="00797542">
        <w:t xml:space="preserve"> total de la roche</w:t>
      </w:r>
      <w:r>
        <w:t xml:space="preserve"> </w:t>
      </w:r>
      <w:r w:rsidRPr="00797542">
        <w:t>(Vt=</w:t>
      </w:r>
      <w:proofErr w:type="spellStart"/>
      <w:r w:rsidRPr="00797542">
        <w:t>Vv</w:t>
      </w:r>
      <w:proofErr w:type="spellEnd"/>
      <w:r w:rsidRPr="00797542">
        <w:t xml:space="preserve"> + </w:t>
      </w:r>
      <w:proofErr w:type="spellStart"/>
      <w:r w:rsidRPr="00797542">
        <w:t>Vsolide</w:t>
      </w:r>
      <w:proofErr w:type="spellEnd"/>
      <w:r w:rsidRPr="00797542">
        <w:t>), exprimée en pourcent.</w:t>
      </w:r>
      <w:r w:rsidRPr="00E53055">
        <w:rPr>
          <w:color w:val="FF0000"/>
        </w:rPr>
        <w:tab/>
      </w:r>
      <w:r w:rsidRPr="002B3A6F">
        <w:t>Soit</w:t>
      </w:r>
      <w:r>
        <w:t> :</w:t>
      </w:r>
      <m:oMath>
        <m:r>
          <w:rPr>
            <w:rFonts w:ascii="Cambria Math" w:hAnsi="Cambria Math" w:cs="Cambria Math"/>
          </w:rPr>
          <m:t xml:space="preserve"> ∅</m:t>
        </m:r>
        <m:r>
          <m:rPr>
            <m:sty m:val="p"/>
          </m:rPr>
          <w:rPr>
            <w:rFonts w:ascii="Cambria Math" w:hAnsi="Cambria Math" w:cs="Cambria Math"/>
          </w:rPr>
          <m:t>=</m:t>
        </m:r>
        <m:f>
          <m:fPr>
            <m:ctrlPr>
              <w:rPr>
                <w:rFonts w:ascii="Cambria Math" w:hAnsi="Cambria Math"/>
              </w:rPr>
            </m:ctrlPr>
          </m:fPr>
          <m:num>
            <m:r>
              <m:rPr>
                <m:sty m:val="p"/>
              </m:rPr>
              <w:rPr>
                <w:rFonts w:ascii="Cambria Math" w:hAnsi="Cambria Math" w:cs="Cambria Math"/>
              </w:rPr>
              <m:t>Vv</m:t>
            </m:r>
          </m:num>
          <m:den>
            <m:r>
              <m:rPr>
                <m:sty m:val="p"/>
              </m:rPr>
              <w:rPr>
                <w:rFonts w:ascii="Cambria Math" w:hAnsi="Cambria Math" w:cs="Cambria Math"/>
              </w:rPr>
              <m:t>Vt</m:t>
            </m:r>
          </m:den>
        </m:f>
      </m:oMath>
    </w:p>
    <w:p w14:paraId="34425CD2" w14:textId="77777777" w:rsidR="00B811C5" w:rsidRDefault="00B811C5" w:rsidP="00B811C5">
      <w:pPr>
        <w:pStyle w:val="Paragraphedeliste"/>
        <w:autoSpaceDE w:val="0"/>
        <w:autoSpaceDN w:val="0"/>
        <w:adjustRightInd w:val="0"/>
        <w:spacing w:line="360" w:lineRule="auto"/>
        <w:ind w:left="792"/>
        <w:jc w:val="both"/>
        <w:rPr>
          <w:b/>
          <w:bCs/>
        </w:rPr>
      </w:pPr>
      <w:r>
        <w:rPr>
          <w:b/>
          <w:bCs/>
          <w:noProof/>
        </w:rPr>
        <w:drawing>
          <wp:inline distT="0" distB="0" distL="0" distR="0" wp14:anchorId="00EA41AC" wp14:editId="35E60E32">
            <wp:extent cx="758825" cy="1147445"/>
            <wp:effectExtent l="19050" t="0" r="3175" b="0"/>
            <wp:docPr id="3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38"/>
                    <a:srcRect/>
                    <a:stretch>
                      <a:fillRect/>
                    </a:stretch>
                  </pic:blipFill>
                  <pic:spPr bwMode="auto">
                    <a:xfrm>
                      <a:off x="0" y="0"/>
                      <a:ext cx="758825" cy="1147445"/>
                    </a:xfrm>
                    <a:prstGeom prst="rect">
                      <a:avLst/>
                    </a:prstGeom>
                    <a:noFill/>
                    <a:ln w="9525">
                      <a:noFill/>
                      <a:miter lim="800000"/>
                      <a:headEnd/>
                      <a:tailEnd/>
                    </a:ln>
                  </pic:spPr>
                </pic:pic>
              </a:graphicData>
            </a:graphic>
          </wp:inline>
        </w:drawing>
      </w:r>
    </w:p>
    <w:p w14:paraId="70EFB343" w14:textId="77777777" w:rsidR="00B811C5" w:rsidRDefault="00B811C5" w:rsidP="00B811C5">
      <w:pPr>
        <w:autoSpaceDE w:val="0"/>
        <w:autoSpaceDN w:val="0"/>
        <w:adjustRightInd w:val="0"/>
        <w:spacing w:line="360" w:lineRule="auto"/>
        <w:jc w:val="center"/>
        <w:rPr>
          <w:rFonts w:ascii="Times New Roman" w:hAnsi="Times New Roman" w:cs="Times New Roman"/>
          <w:i/>
          <w:iCs/>
          <w:color w:val="0070C0"/>
          <w:lang w:val="fr-CA"/>
        </w:rPr>
      </w:pPr>
    </w:p>
    <w:p w14:paraId="36BCFC6A" w14:textId="77777777" w:rsidR="00B811C5" w:rsidRPr="00A07D0B" w:rsidRDefault="00B811C5" w:rsidP="00B811C5">
      <w:pPr>
        <w:pStyle w:val="Paragraphedeliste"/>
        <w:autoSpaceDE w:val="0"/>
        <w:autoSpaceDN w:val="0"/>
        <w:adjustRightInd w:val="0"/>
        <w:spacing w:line="360" w:lineRule="auto"/>
        <w:ind w:left="792"/>
        <w:jc w:val="both"/>
        <w:rPr>
          <w:b/>
          <w:bCs/>
        </w:rPr>
      </w:pPr>
      <w:r w:rsidRPr="00A07D0B">
        <w:rPr>
          <w:b/>
          <w:bCs/>
        </w:rPr>
        <w:t>L’indice de vide (e) :</w:t>
      </w:r>
      <w:r>
        <w:rPr>
          <w:b/>
          <w:bCs/>
        </w:rPr>
        <w:t xml:space="preserve"> </w:t>
      </w:r>
      <w:r w:rsidRPr="00A07D0B">
        <w:t>c’est le rapport entre le volume des vides (</w:t>
      </w:r>
      <w:proofErr w:type="spellStart"/>
      <w:r w:rsidRPr="00A07D0B">
        <w:t>Vv</w:t>
      </w:r>
      <w:proofErr w:type="spellEnd"/>
      <w:r w:rsidRPr="00A07D0B">
        <w:t>) sur celui du solide.</w:t>
      </w:r>
    </w:p>
    <w:p w14:paraId="0B2C37B7" w14:textId="77777777" w:rsidR="00B811C5" w:rsidRPr="00797542" w:rsidRDefault="00B811C5" w:rsidP="00B811C5">
      <w:pPr>
        <w:pStyle w:val="Paragraphedeliste"/>
        <w:autoSpaceDE w:val="0"/>
        <w:autoSpaceDN w:val="0"/>
        <w:adjustRightInd w:val="0"/>
        <w:spacing w:line="360" w:lineRule="auto"/>
        <w:ind w:left="792"/>
        <w:jc w:val="both"/>
      </w:pPr>
      <m:oMathPara>
        <m:oMath>
          <m:r>
            <w:rPr>
              <w:rFonts w:ascii="Cambria Math" w:hAnsi="Cambria Math"/>
            </w:rPr>
            <m:t>e</m:t>
          </m:r>
          <m:r>
            <m:rPr>
              <m:sty m:val="p"/>
            </m:rPr>
            <w:rPr>
              <w:rFonts w:ascii="Cambria Math" w:hAnsi="Cambria Math"/>
            </w:rPr>
            <m:t>=</m:t>
          </m:r>
          <m:f>
            <m:fPr>
              <m:ctrlPr>
                <w:rPr>
                  <w:rFonts w:ascii="Cambria Math" w:hAnsi="Cambria Math"/>
                </w:rPr>
              </m:ctrlPr>
            </m:fPr>
            <m:num>
              <m:r>
                <m:rPr>
                  <m:sty m:val="p"/>
                </m:rPr>
                <w:rPr>
                  <w:rFonts w:ascii="Cambria Math" w:hAnsi="Cambria Math"/>
                </w:rPr>
                <m:t>Vv</m:t>
              </m:r>
            </m:num>
            <m:den>
              <m:r>
                <m:rPr>
                  <m:sty m:val="p"/>
                </m:rPr>
                <w:rPr>
                  <w:rFonts w:ascii="Cambria Math" w:hAnsi="Cambria Math"/>
                </w:rPr>
                <m:t>Vs</m:t>
              </m:r>
            </m:den>
          </m:f>
        </m:oMath>
      </m:oMathPara>
    </w:p>
    <w:p w14:paraId="3A622CB7" w14:textId="77777777" w:rsidR="00B811C5" w:rsidRPr="00797542" w:rsidRDefault="00B811C5" w:rsidP="00B811C5">
      <w:pPr>
        <w:pStyle w:val="Paragraphedeliste"/>
        <w:autoSpaceDE w:val="0"/>
        <w:autoSpaceDN w:val="0"/>
        <w:adjustRightInd w:val="0"/>
        <w:spacing w:line="360" w:lineRule="auto"/>
        <w:ind w:left="792"/>
        <w:jc w:val="both"/>
      </w:pPr>
      <w:r w:rsidRPr="00797542">
        <w:t xml:space="preserve">Le lien entre la porosité et l’indice de vide est exprimé par : </w:t>
      </w:r>
    </w:p>
    <w:p w14:paraId="635A3C06" w14:textId="77777777" w:rsidR="00B811C5" w:rsidRPr="00797542" w:rsidRDefault="00B811C5" w:rsidP="00B811C5">
      <w:pPr>
        <w:pStyle w:val="Paragraphedeliste"/>
        <w:autoSpaceDE w:val="0"/>
        <w:autoSpaceDN w:val="0"/>
        <w:adjustRightInd w:val="0"/>
        <w:spacing w:line="360" w:lineRule="auto"/>
        <w:ind w:left="792"/>
        <w:jc w:val="both"/>
      </w:pPr>
      <m:oMath>
        <m:r>
          <w:rPr>
            <w:rFonts w:ascii="Cambria Math" w:hAnsi="Cambria Math"/>
          </w:rPr>
          <w:lastRenderedPageBreak/>
          <m:t>∅</m:t>
        </m:r>
        <m:r>
          <m:rPr>
            <m:sty m:val="p"/>
          </m:rPr>
          <w:rPr>
            <w:rFonts w:ascii="Cambria Math" w:hAnsi="Cambria Math"/>
          </w:rPr>
          <m:t>=</m:t>
        </m:r>
        <m:f>
          <m:fPr>
            <m:ctrlPr>
              <w:rPr>
                <w:rFonts w:ascii="Cambria Math" w:hAnsi="Cambria Math"/>
              </w:rPr>
            </m:ctrlPr>
          </m:fPr>
          <m:num>
            <m:r>
              <m:rPr>
                <m:sty m:val="p"/>
              </m:rPr>
              <w:rPr>
                <w:rFonts w:ascii="Cambria Math" w:hAnsi="Cambria Math"/>
              </w:rPr>
              <m:t>e</m:t>
            </m:r>
          </m:num>
          <m:den>
            <m:r>
              <m:rPr>
                <m:sty m:val="p"/>
              </m:rPr>
              <w:rPr>
                <w:rFonts w:ascii="Cambria Math" w:hAnsi="Cambria Math"/>
              </w:rPr>
              <m:t>e+1</m:t>
            </m:r>
          </m:den>
        </m:f>
      </m:oMath>
      <w:r w:rsidRPr="00797542">
        <w:tab/>
      </w:r>
      <w:r w:rsidRPr="00797542">
        <w:tab/>
      </w:r>
      <w:proofErr w:type="gramStart"/>
      <w:r w:rsidRPr="00797542">
        <w:t>Ou</w:t>
      </w:r>
      <w:proofErr w:type="gramEnd"/>
      <w:r w:rsidRPr="00797542">
        <w:t xml:space="preserve"> : </w:t>
      </w:r>
      <m:oMath>
        <m:r>
          <w:rPr>
            <w:rFonts w:ascii="Cambria Math" w:hAnsi="Cambria Math"/>
          </w:rPr>
          <m:t xml:space="preserve">   e</m:t>
        </m:r>
        <m:r>
          <m:rPr>
            <m:sty m:val="p"/>
          </m:rPr>
          <w:rPr>
            <w:rFonts w:ascii="Cambria Math" w:hAnsi="Cambria Math"/>
          </w:rPr>
          <m:t>=</m:t>
        </m:r>
        <m:f>
          <m:fPr>
            <m:ctrlPr>
              <w:rPr>
                <w:rFonts w:ascii="Cambria Math" w:hAnsi="Cambria Math"/>
              </w:rPr>
            </m:ctrlPr>
          </m:fPr>
          <m:num>
            <m:r>
              <m:rPr>
                <m:sty m:val="p"/>
              </m:rPr>
              <w:rPr>
                <w:rFonts w:ascii="Cambria Math" w:hAnsi="Cambria Math"/>
              </w:rPr>
              <m:t>∅</m:t>
            </m:r>
          </m:num>
          <m:den>
            <m:r>
              <m:rPr>
                <m:sty m:val="p"/>
              </m:rPr>
              <w:rPr>
                <w:rFonts w:ascii="Cambria Math" w:hAnsi="Cambria Math"/>
              </w:rPr>
              <m:t>1- ∅</m:t>
            </m:r>
          </m:den>
        </m:f>
      </m:oMath>
    </w:p>
    <w:p w14:paraId="17BDA054" w14:textId="77777777" w:rsidR="00B811C5" w:rsidRPr="00797542" w:rsidRDefault="00B811C5" w:rsidP="00B811C5">
      <w:pPr>
        <w:pStyle w:val="Paragraphedeliste"/>
        <w:autoSpaceDE w:val="0"/>
        <w:autoSpaceDN w:val="0"/>
        <w:adjustRightInd w:val="0"/>
        <w:spacing w:line="360" w:lineRule="auto"/>
        <w:ind w:left="792"/>
        <w:jc w:val="both"/>
      </w:pPr>
      <w:r w:rsidRPr="00797542">
        <w:rPr>
          <w:b/>
          <w:bCs/>
        </w:rPr>
        <w:t>Coefficient de saturation en eau S</w:t>
      </w:r>
      <w:r w:rsidRPr="00797542">
        <w:rPr>
          <w:b/>
          <w:bCs/>
          <w:vertAlign w:val="subscript"/>
        </w:rPr>
        <w:t>r</w:t>
      </w:r>
      <w:r w:rsidRPr="00797542">
        <w:rPr>
          <w:b/>
          <w:bCs/>
        </w:rPr>
        <w:t xml:space="preserve"> : </w:t>
      </w:r>
      <w:r w:rsidRPr="00797542">
        <w:t>caractérise le pourcentage d’eau contenu dans les vides. Elle représente le rapport entre le volume d’eau continue dans les vides de la roche V</w:t>
      </w:r>
      <w:r w:rsidRPr="00797542">
        <w:rPr>
          <w:vertAlign w:val="subscript"/>
        </w:rPr>
        <w:t>e</w:t>
      </w:r>
      <w:r w:rsidRPr="00797542">
        <w:t xml:space="preserve"> et le volume des vides </w:t>
      </w:r>
      <w:proofErr w:type="spellStart"/>
      <w:r w:rsidRPr="00797542">
        <w:t>V</w:t>
      </w:r>
      <w:r w:rsidRPr="00797542">
        <w:rPr>
          <w:vertAlign w:val="subscript"/>
        </w:rPr>
        <w:t>v</w:t>
      </w:r>
      <w:proofErr w:type="spellEnd"/>
      <w:r w:rsidRPr="00797542">
        <w:t>.</w:t>
      </w:r>
    </w:p>
    <w:p w14:paraId="60BC6A70" w14:textId="77777777" w:rsidR="00B811C5" w:rsidRPr="00797542" w:rsidRDefault="00BC2C6A" w:rsidP="00B811C5">
      <w:pPr>
        <w:pStyle w:val="Paragraphedeliste"/>
        <w:autoSpaceDE w:val="0"/>
        <w:autoSpaceDN w:val="0"/>
        <w:adjustRightInd w:val="0"/>
        <w:spacing w:line="360" w:lineRule="auto"/>
        <w:ind w:left="792"/>
        <w:jc w:val="both"/>
      </w:pPr>
      <m:oMathPara>
        <m:oMath>
          <m:sSub>
            <m:sSubPr>
              <m:ctrlPr>
                <w:rPr>
                  <w:rFonts w:ascii="Cambria Math" w:hAnsi="Cambria Math"/>
                  <w:i/>
                </w:rPr>
              </m:ctrlPr>
            </m:sSubPr>
            <m:e>
              <m:r>
                <w:rPr>
                  <w:rFonts w:ascii="Cambria Math" w:hAnsi="Cambria Math"/>
                </w:rPr>
                <m:t>S</m:t>
              </m:r>
            </m:e>
            <m:sub>
              <m:r>
                <w:rPr>
                  <w:rFonts w:ascii="Cambria Math" w:hAnsi="Cambria Math"/>
                </w:rPr>
                <m:t>r</m:t>
              </m:r>
            </m:sub>
          </m:sSub>
          <m:r>
            <m:rPr>
              <m:sty m:val="p"/>
            </m:rPr>
            <w:rPr>
              <w:rFonts w:ascii="Cambria Math" w:hAnsi="Cambria Math"/>
            </w:rPr>
            <m:t>=</m:t>
          </m:r>
          <m:f>
            <m:fPr>
              <m:ctrlPr>
                <w:rPr>
                  <w:rFonts w:ascii="Cambria Math" w:hAnsi="Cambria Math"/>
                </w:rPr>
              </m:ctrlPr>
            </m:fPr>
            <m:num>
              <m:r>
                <m:rPr>
                  <m:sty m:val="p"/>
                </m:rPr>
                <w:rPr>
                  <w:rFonts w:ascii="Cambria Math" w:hAnsi="Cambria Math"/>
                </w:rPr>
                <m:t>Ve</m:t>
              </m:r>
            </m:num>
            <m:den>
              <m:r>
                <m:rPr>
                  <m:sty m:val="p"/>
                </m:rPr>
                <w:rPr>
                  <w:rFonts w:ascii="Cambria Math" w:hAnsi="Cambria Math"/>
                </w:rPr>
                <m:t>Vv</m:t>
              </m:r>
            </m:den>
          </m:f>
        </m:oMath>
      </m:oMathPara>
    </w:p>
    <w:p w14:paraId="374C462C" w14:textId="77777777" w:rsidR="00B811C5" w:rsidRPr="00797542" w:rsidRDefault="00B811C5" w:rsidP="00B811C5">
      <w:pPr>
        <w:pStyle w:val="Paragraphedeliste"/>
        <w:autoSpaceDE w:val="0"/>
        <w:autoSpaceDN w:val="0"/>
        <w:adjustRightInd w:val="0"/>
        <w:spacing w:line="360" w:lineRule="auto"/>
        <w:ind w:left="792"/>
        <w:jc w:val="both"/>
      </w:pPr>
      <w:r w:rsidRPr="00797542">
        <w:rPr>
          <w:b/>
          <w:bCs/>
        </w:rPr>
        <w:t>Teneur en eau </w:t>
      </w:r>
      <w:r w:rsidRPr="00A07D0B">
        <w:t>: c’est</w:t>
      </w:r>
      <w:r w:rsidRPr="00797542">
        <w:t xml:space="preserve"> le rapport du poids de l’eau interstitielle</w:t>
      </w:r>
      <w:r>
        <w:t xml:space="preserve"> </w:t>
      </w:r>
      <w:r w:rsidRPr="00797542">
        <w:t>(eau de rétention + eau libre)</w:t>
      </w:r>
      <w:r>
        <w:t xml:space="preserve"> </w:t>
      </w:r>
      <w:r w:rsidRPr="00797542">
        <w:t>et le poids des grains solides</w:t>
      </w:r>
      <w:r>
        <w:t xml:space="preserve"> (après desséchement de</w:t>
      </w:r>
      <w:r w:rsidRPr="00797542">
        <w:t xml:space="preserve"> l’échantillon à 105 °C).</w:t>
      </w:r>
    </w:p>
    <w:p w14:paraId="042CC6A7" w14:textId="77777777" w:rsidR="00B811C5" w:rsidRPr="00797542" w:rsidRDefault="00B811C5" w:rsidP="00B811C5">
      <w:pPr>
        <w:pStyle w:val="Paragraphedeliste"/>
        <w:autoSpaceDE w:val="0"/>
        <w:autoSpaceDN w:val="0"/>
        <w:adjustRightInd w:val="0"/>
        <w:spacing w:line="360" w:lineRule="auto"/>
        <w:ind w:left="792"/>
        <w:jc w:val="both"/>
        <w:rPr>
          <w:b/>
          <w:bCs/>
        </w:rPr>
      </w:pPr>
      <m:oMath>
        <m:r>
          <w:rPr>
            <w:rFonts w:ascii="Cambria Math" w:hAnsi="Cambria Math"/>
          </w:rPr>
          <m:t>w</m:t>
        </m:r>
        <m:r>
          <m:rPr>
            <m:sty m:val="p"/>
          </m:rPr>
          <w:rPr>
            <w:rFonts w:ascii="Cambria Math" w:hAnsi="Cambria Math"/>
          </w:rPr>
          <m:t>=</m:t>
        </m:r>
        <m:f>
          <m:fPr>
            <m:ctrlPr>
              <w:rPr>
                <w:rFonts w:ascii="Cambria Math" w:hAnsi="Cambria Math"/>
              </w:rPr>
            </m:ctrlPr>
          </m:fPr>
          <m:num>
            <m:r>
              <m:rPr>
                <m:sty m:val="p"/>
              </m:rPr>
              <w:rPr>
                <w:rFonts w:ascii="Cambria Math" w:hAnsi="Cambria Math"/>
              </w:rPr>
              <m:t>Pe</m:t>
            </m:r>
          </m:num>
          <m:den>
            <m:r>
              <m:rPr>
                <m:sty m:val="p"/>
              </m:rPr>
              <w:rPr>
                <w:rFonts w:ascii="Cambria Math" w:hAnsi="Cambria Math"/>
              </w:rPr>
              <m:t>Ps</m:t>
            </m:r>
          </m:den>
        </m:f>
      </m:oMath>
      <w:r w:rsidRPr="00797542">
        <w:t xml:space="preserve">   , en %.</w:t>
      </w:r>
    </w:p>
    <w:p w14:paraId="44CD9EC7" w14:textId="77777777" w:rsidR="00B811C5" w:rsidRPr="00797542" w:rsidRDefault="00B811C5" w:rsidP="00B811C5">
      <w:pPr>
        <w:pStyle w:val="Paragraphedeliste"/>
        <w:spacing w:line="360" w:lineRule="auto"/>
        <w:ind w:left="792"/>
        <w:jc w:val="both"/>
      </w:pPr>
      <w:r w:rsidRPr="00797542">
        <w:rPr>
          <w:b/>
          <w:bCs/>
        </w:rPr>
        <w:t>La porosité efficace</w:t>
      </w:r>
      <w:proofErr w:type="gramStart"/>
      <w:r w:rsidRPr="00797542">
        <w:rPr>
          <w:b/>
          <w:bCs/>
        </w:rPr>
        <w:t> :</w:t>
      </w:r>
      <w:r w:rsidRPr="00797542">
        <w:t>elle</w:t>
      </w:r>
      <w:proofErr w:type="gramEnd"/>
      <w:r w:rsidRPr="00797542">
        <w:t xml:space="preserve"> représente les pores dans lesquels l’eau est mobile et peut circuler,</w:t>
      </w:r>
      <w:r>
        <w:t xml:space="preserve"> </w:t>
      </w:r>
      <w:r w:rsidRPr="00797542">
        <w:t>(l’eau libre ou gravitaire)</w:t>
      </w:r>
      <w:r>
        <w:t xml:space="preserve"> </w:t>
      </w:r>
      <w:r w:rsidRPr="00797542">
        <w:t>.</w:t>
      </w:r>
      <w:r>
        <w:t xml:space="preserve"> </w:t>
      </w:r>
      <w:r w:rsidRPr="00797542">
        <w:t>Elle est comme étant la porosité interconnectée d’un milieu poreux.</w:t>
      </w:r>
    </w:p>
    <w:p w14:paraId="1F511548" w14:textId="77777777" w:rsidR="00B811C5" w:rsidRPr="00797542" w:rsidRDefault="00BC2C6A" w:rsidP="00B811C5">
      <w:pPr>
        <w:pStyle w:val="Paragraphedeliste"/>
        <w:spacing w:before="240" w:after="240"/>
        <w:ind w:left="792"/>
        <w:jc w:val="both"/>
      </w:pPr>
      <m:oMathPara>
        <m:oMath>
          <m:sSub>
            <m:sSubPr>
              <m:ctrlPr>
                <w:rPr>
                  <w:rFonts w:ascii="Cambria Math" w:hAnsi="Cambria Math"/>
                  <w:i/>
                </w:rPr>
              </m:ctrlPr>
            </m:sSubPr>
            <m:e>
              <m:r>
                <w:rPr>
                  <w:rFonts w:ascii="Cambria Math" w:hAnsi="Cambria Math"/>
                </w:rPr>
                <m:t>∅</m:t>
              </m:r>
            </m:e>
            <m:sub>
              <m:r>
                <w:rPr>
                  <w:rFonts w:ascii="Cambria Math" w:hAnsi="Cambria Math"/>
                </w:rPr>
                <m:t>e</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r</m:t>
              </m:r>
            </m:sub>
          </m:sSub>
          <m:r>
            <w:rPr>
              <w:rFonts w:ascii="Cambria Math" w:hAnsi="Cambria Math"/>
            </w:rPr>
            <m:t>=</m:t>
          </m:r>
          <m:f>
            <m:fPr>
              <m:ctrlPr>
                <w:rPr>
                  <w:rFonts w:ascii="Cambria Math" w:hAnsi="Cambria Math"/>
                  <w:i/>
                </w:rPr>
              </m:ctrlPr>
            </m:fPr>
            <m:num>
              <m:r>
                <w:rPr>
                  <w:rFonts w:ascii="Cambria Math" w:hAnsi="Cambria Math"/>
                </w:rPr>
                <m:t>Vv</m:t>
              </m:r>
            </m:num>
            <m:den>
              <m:r>
                <w:rPr>
                  <w:rFonts w:ascii="Cambria Math" w:hAnsi="Cambria Math"/>
                </w:rPr>
                <m:t>Vt</m:t>
              </m:r>
            </m:den>
          </m:f>
          <m:r>
            <w:rPr>
              <w:rFonts w:ascii="Cambria Math" w:hAnsi="Cambria Math"/>
            </w:rPr>
            <m:t>×</m:t>
          </m:r>
          <m:f>
            <m:fPr>
              <m:ctrlPr>
                <w:rPr>
                  <w:rFonts w:ascii="Cambria Math" w:hAnsi="Cambria Math"/>
                  <w:i/>
                </w:rPr>
              </m:ctrlPr>
            </m:fPr>
            <m:num>
              <m:r>
                <w:rPr>
                  <w:rFonts w:ascii="Cambria Math" w:hAnsi="Cambria Math"/>
                </w:rPr>
                <m:t>Ve</m:t>
              </m:r>
            </m:num>
            <m:den>
              <m:r>
                <w:rPr>
                  <w:rFonts w:ascii="Cambria Math" w:hAnsi="Cambria Math"/>
                </w:rPr>
                <m:t>Vv</m:t>
              </m:r>
            </m:den>
          </m:f>
          <m:r>
            <w:rPr>
              <w:rFonts w:ascii="Cambria Math" w:hAnsi="Cambria Math"/>
            </w:rPr>
            <m:t>=</m:t>
          </m:r>
          <m:f>
            <m:fPr>
              <m:ctrlPr>
                <w:rPr>
                  <w:rFonts w:ascii="Cambria Math" w:hAnsi="Cambria Math"/>
                </w:rPr>
              </m:ctrlPr>
            </m:fPr>
            <m:num>
              <m:r>
                <m:rPr>
                  <m:sty m:val="p"/>
                </m:rPr>
                <w:rPr>
                  <w:rFonts w:ascii="Cambria Math" w:hAnsi="Cambria Math"/>
                </w:rPr>
                <m:t>Ve</m:t>
              </m:r>
            </m:num>
            <m:den>
              <m:r>
                <m:rPr>
                  <m:sty m:val="p"/>
                </m:rPr>
                <w:rPr>
                  <w:rFonts w:ascii="Cambria Math" w:hAnsi="Cambria Math"/>
                </w:rPr>
                <m:t>Vt</m:t>
              </m:r>
            </m:den>
          </m:f>
        </m:oMath>
      </m:oMathPara>
    </w:p>
    <w:p w14:paraId="04AA2E98" w14:textId="77777777" w:rsidR="00B811C5" w:rsidRDefault="00B811C5" w:rsidP="00B811C5">
      <w:pPr>
        <w:pStyle w:val="Paragraphedeliste"/>
        <w:spacing w:after="240"/>
        <w:ind w:left="792"/>
        <w:jc w:val="both"/>
        <w:rPr>
          <w:i/>
          <w:iCs/>
        </w:rPr>
      </w:pPr>
      <w:r w:rsidRPr="00797542">
        <w:rPr>
          <w:b/>
          <w:bCs/>
        </w:rPr>
        <w:t>Ve :</w:t>
      </w:r>
      <w:r w:rsidRPr="00797542">
        <w:t xml:space="preserve"> est le volume d’eau gravifique ou </w:t>
      </w:r>
      <w:proofErr w:type="gramStart"/>
      <w:r w:rsidRPr="00797542">
        <w:t>libre.</w:t>
      </w:r>
      <w:r w:rsidRPr="00797542">
        <w:rPr>
          <w:i/>
          <w:iCs/>
        </w:rPr>
        <w:t>(</w:t>
      </w:r>
      <w:proofErr w:type="gramEnd"/>
      <w:r w:rsidRPr="00797542">
        <w:rPr>
          <w:i/>
          <w:iCs/>
        </w:rPr>
        <w:t xml:space="preserve">Hydraulique souterraine, </w:t>
      </w:r>
      <w:proofErr w:type="spellStart"/>
      <w:r w:rsidRPr="00797542">
        <w:rPr>
          <w:i/>
          <w:iCs/>
        </w:rPr>
        <w:t>Schneebeli</w:t>
      </w:r>
      <w:proofErr w:type="spellEnd"/>
      <w:r w:rsidRPr="00797542">
        <w:rPr>
          <w:i/>
          <w:iCs/>
        </w:rPr>
        <w:t>)</w:t>
      </w:r>
    </w:p>
    <w:p w14:paraId="0FCA42FB" w14:textId="77777777" w:rsidR="00B811C5" w:rsidRPr="00797542" w:rsidRDefault="00B811C5" w:rsidP="00B811C5">
      <w:pPr>
        <w:pStyle w:val="Paragraphedeliste"/>
        <w:spacing w:after="240"/>
        <w:ind w:left="792"/>
        <w:jc w:val="both"/>
      </w:pPr>
    </w:p>
    <w:p w14:paraId="5D784EC7" w14:textId="77777777" w:rsidR="00B811C5" w:rsidRPr="00797542" w:rsidRDefault="00B811C5" w:rsidP="00B811C5">
      <w:pPr>
        <w:pStyle w:val="Paragraphedeliste"/>
        <w:ind w:left="792"/>
      </w:pPr>
    </w:p>
    <w:p w14:paraId="6B731FF3" w14:textId="77777777" w:rsidR="00B811C5" w:rsidRDefault="00B811C5" w:rsidP="00B811C5">
      <w:pPr>
        <w:pStyle w:val="Paragraphedeliste"/>
        <w:numPr>
          <w:ilvl w:val="1"/>
          <w:numId w:val="20"/>
        </w:numPr>
        <w:autoSpaceDE w:val="0"/>
        <w:autoSpaceDN w:val="0"/>
        <w:adjustRightInd w:val="0"/>
        <w:spacing w:after="240" w:line="360" w:lineRule="auto"/>
        <w:jc w:val="both"/>
        <w:rPr>
          <w:i/>
          <w:iCs/>
          <w:lang w:val="fr-CA"/>
        </w:rPr>
      </w:pPr>
      <w:r w:rsidRPr="00A07D0B">
        <w:rPr>
          <w:b/>
          <w:bCs/>
        </w:rPr>
        <w:t xml:space="preserve">Différents types de classification de la porosité : </w:t>
      </w:r>
      <w:r w:rsidRPr="00A07D0B">
        <w:t>Plusieurs critères peuvent être utilisés pour</w:t>
      </w:r>
      <w:r w:rsidRPr="00797542">
        <w:t xml:space="preserve"> différencier la porosité :</w:t>
      </w:r>
      <w:r>
        <w:rPr>
          <w:i/>
          <w:iCs/>
          <w:lang w:val="fr-CA"/>
        </w:rPr>
        <w:t xml:space="preserve"> </w:t>
      </w:r>
    </w:p>
    <w:p w14:paraId="3A9DB08D" w14:textId="77777777" w:rsidR="00B811C5" w:rsidRDefault="00B811C5" w:rsidP="00B811C5">
      <w:pPr>
        <w:pStyle w:val="Paragraphedeliste"/>
        <w:autoSpaceDE w:val="0"/>
        <w:autoSpaceDN w:val="0"/>
        <w:adjustRightInd w:val="0"/>
        <w:spacing w:after="240" w:line="360" w:lineRule="auto"/>
        <w:jc w:val="both"/>
        <w:rPr>
          <w:i/>
          <w:iCs/>
          <w:lang w:val="fr-CA"/>
        </w:rPr>
      </w:pPr>
    </w:p>
    <w:p w14:paraId="4E8AF40D" w14:textId="77777777" w:rsidR="00B811C5" w:rsidRPr="00797542" w:rsidRDefault="00B811C5" w:rsidP="00B811C5">
      <w:pPr>
        <w:pStyle w:val="Paragraphedeliste"/>
        <w:autoSpaceDE w:val="0"/>
        <w:autoSpaceDN w:val="0"/>
        <w:adjustRightInd w:val="0"/>
        <w:spacing w:after="240" w:line="360" w:lineRule="auto"/>
        <w:jc w:val="both"/>
        <w:rPr>
          <w:i/>
          <w:iCs/>
          <w:lang w:val="fr-CA"/>
        </w:rPr>
      </w:pPr>
    </w:p>
    <w:p w14:paraId="43C186F7" w14:textId="77777777" w:rsidR="00B811C5" w:rsidRPr="00A07D0B" w:rsidRDefault="00B811C5" w:rsidP="00B811C5">
      <w:pPr>
        <w:pStyle w:val="Paragraphedeliste"/>
        <w:numPr>
          <w:ilvl w:val="0"/>
          <w:numId w:val="16"/>
        </w:numPr>
        <w:autoSpaceDE w:val="0"/>
        <w:autoSpaceDN w:val="0"/>
        <w:adjustRightInd w:val="0"/>
        <w:spacing w:line="360" w:lineRule="auto"/>
        <w:rPr>
          <w:b/>
          <w:bCs/>
        </w:rPr>
      </w:pPr>
      <w:r w:rsidRPr="00A07D0B">
        <w:rPr>
          <w:b/>
          <w:bCs/>
        </w:rPr>
        <w:t>Classification de la porosité par rapport à la taille des pores :</w:t>
      </w:r>
    </w:p>
    <w:p w14:paraId="72638F50" w14:textId="77777777" w:rsidR="00B811C5" w:rsidRPr="00797542" w:rsidRDefault="00B811C5" w:rsidP="00B811C5">
      <w:pPr>
        <w:pStyle w:val="Paragraphedeliste"/>
        <w:numPr>
          <w:ilvl w:val="0"/>
          <w:numId w:val="17"/>
        </w:numPr>
        <w:autoSpaceDE w:val="0"/>
        <w:autoSpaceDN w:val="0"/>
        <w:adjustRightInd w:val="0"/>
        <w:spacing w:line="360" w:lineRule="auto"/>
      </w:pPr>
      <w:r>
        <w:t xml:space="preserve"> </w:t>
      </w:r>
      <w:r w:rsidRPr="00797542">
        <w:t xml:space="preserve">La </w:t>
      </w:r>
      <w:r w:rsidRPr="00797542">
        <w:rPr>
          <w:b/>
          <w:bCs/>
          <w:i/>
          <w:iCs/>
        </w:rPr>
        <w:t>microporosité</w:t>
      </w:r>
      <w:r w:rsidRPr="00797542">
        <w:rPr>
          <w:b/>
          <w:bCs/>
        </w:rPr>
        <w:t xml:space="preserve">, </w:t>
      </w:r>
      <w:r w:rsidRPr="00797542">
        <w:t>le diamètre des pores étant &lt; 2 µ (microns).</w:t>
      </w:r>
    </w:p>
    <w:p w14:paraId="707DEB3E" w14:textId="77777777" w:rsidR="00B811C5" w:rsidRPr="00797542" w:rsidRDefault="00B811C5" w:rsidP="00B811C5">
      <w:pPr>
        <w:pStyle w:val="Paragraphedeliste"/>
        <w:numPr>
          <w:ilvl w:val="0"/>
          <w:numId w:val="17"/>
        </w:numPr>
        <w:spacing w:line="360" w:lineRule="auto"/>
      </w:pPr>
      <w:r w:rsidRPr="00797542">
        <w:t xml:space="preserve">La </w:t>
      </w:r>
      <w:r w:rsidRPr="00797542">
        <w:rPr>
          <w:b/>
          <w:bCs/>
          <w:i/>
          <w:iCs/>
        </w:rPr>
        <w:t>porosité capillaire</w:t>
      </w:r>
      <w:r w:rsidRPr="00797542">
        <w:t xml:space="preserve"> dont les pores ont un diamètre &lt; 2 </w:t>
      </w:r>
      <w:proofErr w:type="spellStart"/>
      <w:r w:rsidRPr="00797542">
        <w:t>mm.</w:t>
      </w:r>
      <w:proofErr w:type="spellEnd"/>
    </w:p>
    <w:p w14:paraId="29B69B0B" w14:textId="77777777" w:rsidR="00B811C5" w:rsidRPr="00797542" w:rsidRDefault="00B811C5" w:rsidP="00B811C5">
      <w:pPr>
        <w:pStyle w:val="Paragraphedeliste"/>
        <w:numPr>
          <w:ilvl w:val="0"/>
          <w:numId w:val="17"/>
        </w:numPr>
        <w:spacing w:line="360" w:lineRule="auto"/>
      </w:pPr>
      <w:r w:rsidRPr="00797542">
        <w:t xml:space="preserve">La </w:t>
      </w:r>
      <w:r w:rsidRPr="00797542">
        <w:rPr>
          <w:b/>
          <w:bCs/>
          <w:i/>
          <w:iCs/>
        </w:rPr>
        <w:t>macroporosité</w:t>
      </w:r>
      <w:r w:rsidRPr="00797542">
        <w:t xml:space="preserve"> où les pores dépassent 2 mm de diamètre.</w:t>
      </w:r>
    </w:p>
    <w:p w14:paraId="5D66AFAA" w14:textId="77777777" w:rsidR="00B811C5" w:rsidRPr="00797542" w:rsidRDefault="00B811C5" w:rsidP="00B811C5">
      <w:pPr>
        <w:pStyle w:val="Paragraphedeliste"/>
        <w:spacing w:before="240" w:line="360" w:lineRule="auto"/>
        <w:ind w:left="360"/>
      </w:pPr>
      <w:r w:rsidRPr="00797542">
        <w:t xml:space="preserve">Les vides dont on pourra extraire l’eau </w:t>
      </w:r>
      <w:proofErr w:type="gramStart"/>
      <w:r w:rsidRPr="00797542">
        <w:t>correspondent  à</w:t>
      </w:r>
      <w:proofErr w:type="gramEnd"/>
      <w:r w:rsidRPr="00797542">
        <w:t xml:space="preserve"> la </w:t>
      </w:r>
      <w:r w:rsidRPr="00797542">
        <w:rPr>
          <w:b/>
          <w:bCs/>
          <w:i/>
          <w:iCs/>
        </w:rPr>
        <w:t>macroporosité.</w:t>
      </w:r>
    </w:p>
    <w:p w14:paraId="476DEF37" w14:textId="77777777" w:rsidR="00B811C5" w:rsidRPr="00797542" w:rsidRDefault="00B811C5" w:rsidP="00B811C5">
      <w:pPr>
        <w:pStyle w:val="Paragraphedeliste"/>
        <w:numPr>
          <w:ilvl w:val="0"/>
          <w:numId w:val="16"/>
        </w:numPr>
        <w:spacing w:line="360" w:lineRule="auto"/>
      </w:pPr>
      <w:r w:rsidRPr="00A07D0B">
        <w:rPr>
          <w:b/>
          <w:bCs/>
        </w:rPr>
        <w:t xml:space="preserve">Classification de la porosité par rapport à l’origine : </w:t>
      </w:r>
      <w:r w:rsidRPr="00A07D0B">
        <w:t>l’origine de la porosité peut être primaire ou</w:t>
      </w:r>
      <w:r w:rsidRPr="00797542">
        <w:t xml:space="preserve"> secondaire :</w:t>
      </w:r>
    </w:p>
    <w:p w14:paraId="5F7EDE61" w14:textId="77777777" w:rsidR="00B811C5" w:rsidRPr="00797542" w:rsidRDefault="00B811C5" w:rsidP="00B811C5">
      <w:pPr>
        <w:pStyle w:val="Paragraphedeliste"/>
        <w:numPr>
          <w:ilvl w:val="0"/>
          <w:numId w:val="18"/>
        </w:numPr>
        <w:spacing w:line="360" w:lineRule="auto"/>
      </w:pPr>
      <w:r w:rsidRPr="00A07D0B">
        <w:t xml:space="preserve">La </w:t>
      </w:r>
      <w:r w:rsidRPr="00A07D0B">
        <w:rPr>
          <w:b/>
          <w:bCs/>
          <w:i/>
          <w:iCs/>
        </w:rPr>
        <w:t>porosité primaire</w:t>
      </w:r>
      <w:r w:rsidRPr="00A07D0B">
        <w:t> est formée par les pores créés au cours de la genèse de la roche ; lors de</w:t>
      </w:r>
      <w:r w:rsidRPr="00797542">
        <w:t xml:space="preserve"> la sédimentation, cristallisation ou refroidissement.</w:t>
      </w:r>
    </w:p>
    <w:p w14:paraId="2126216E" w14:textId="77777777" w:rsidR="00B811C5" w:rsidRPr="00797542" w:rsidRDefault="00B811C5" w:rsidP="00B811C5">
      <w:pPr>
        <w:pStyle w:val="Paragraphedeliste"/>
        <w:numPr>
          <w:ilvl w:val="0"/>
          <w:numId w:val="18"/>
        </w:numPr>
        <w:spacing w:line="360" w:lineRule="auto"/>
        <w:jc w:val="both"/>
      </w:pPr>
      <w:r w:rsidRPr="00A07D0B">
        <w:t xml:space="preserve">La </w:t>
      </w:r>
      <w:r w:rsidRPr="00A07D0B">
        <w:rPr>
          <w:b/>
          <w:bCs/>
          <w:i/>
          <w:iCs/>
        </w:rPr>
        <w:t xml:space="preserve">porosité secondaire </w:t>
      </w:r>
      <w:r w:rsidRPr="00A07D0B">
        <w:t>est acquise après la genèse soit par fracturation soit par dissolution</w:t>
      </w:r>
      <w:r w:rsidRPr="00797542">
        <w:t xml:space="preserve"> (ex : grès à ciment calcaire, la dissolution de ce ciment peut entrainer l’acquisition de la porosité secondaire).  </w:t>
      </w:r>
    </w:p>
    <w:p w14:paraId="4EDD4BE8" w14:textId="77777777" w:rsidR="00B811C5" w:rsidRDefault="00B811C5" w:rsidP="00B811C5">
      <w:pPr>
        <w:pStyle w:val="Paragraphedeliste"/>
        <w:spacing w:line="360" w:lineRule="auto"/>
        <w:ind w:left="1080"/>
        <w:jc w:val="both"/>
      </w:pPr>
      <w:r>
        <w:rPr>
          <w:noProof/>
        </w:rPr>
        <w:lastRenderedPageBreak/>
        <w:drawing>
          <wp:inline distT="0" distB="0" distL="0" distR="0" wp14:anchorId="55BB5C2C" wp14:editId="0FCBD848">
            <wp:extent cx="1147445" cy="784860"/>
            <wp:effectExtent l="19050" t="0" r="0" b="0"/>
            <wp:docPr id="41"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pic:cNvPicPr>
                      <a:picLocks noChangeAspect="1" noChangeArrowheads="1"/>
                    </pic:cNvPicPr>
                  </pic:nvPicPr>
                  <pic:blipFill>
                    <a:blip r:embed="rId39"/>
                    <a:srcRect/>
                    <a:stretch>
                      <a:fillRect/>
                    </a:stretch>
                  </pic:blipFill>
                  <pic:spPr bwMode="auto">
                    <a:xfrm>
                      <a:off x="0" y="0"/>
                      <a:ext cx="1147445" cy="784860"/>
                    </a:xfrm>
                    <a:prstGeom prst="rect">
                      <a:avLst/>
                    </a:prstGeom>
                    <a:noFill/>
                    <a:ln w="9525">
                      <a:noFill/>
                      <a:miter lim="800000"/>
                      <a:headEnd/>
                      <a:tailEnd/>
                    </a:ln>
                  </pic:spPr>
                </pic:pic>
              </a:graphicData>
            </a:graphic>
          </wp:inline>
        </w:drawing>
      </w:r>
    </w:p>
    <w:p w14:paraId="1AB5E00C" w14:textId="77777777" w:rsidR="00B811C5" w:rsidRPr="002C698E" w:rsidRDefault="00B811C5" w:rsidP="00B811C5">
      <w:pPr>
        <w:pStyle w:val="Paragraphedeliste"/>
        <w:spacing w:line="360" w:lineRule="auto"/>
        <w:ind w:left="360"/>
        <w:jc w:val="both"/>
      </w:pPr>
    </w:p>
    <w:p w14:paraId="4E60DAE4" w14:textId="77777777" w:rsidR="00B811C5" w:rsidRPr="00797542" w:rsidRDefault="00B811C5" w:rsidP="00B811C5">
      <w:pPr>
        <w:pStyle w:val="Paragraphedeliste"/>
        <w:numPr>
          <w:ilvl w:val="0"/>
          <w:numId w:val="16"/>
        </w:numPr>
        <w:spacing w:line="360" w:lineRule="auto"/>
        <w:jc w:val="both"/>
      </w:pPr>
      <w:r w:rsidRPr="00A07D0B">
        <w:rPr>
          <w:b/>
          <w:bCs/>
        </w:rPr>
        <w:t xml:space="preserve">Classification morphologique : </w:t>
      </w:r>
      <w:r w:rsidRPr="00A07D0B">
        <w:t>On distingue deux</w:t>
      </w:r>
      <w:r>
        <w:t xml:space="preserve"> grands types morphologiques de</w:t>
      </w:r>
      <w:r w:rsidRPr="00A07D0B">
        <w:t xml:space="preserve"> vides : les</w:t>
      </w:r>
      <w:r w:rsidRPr="00797542">
        <w:t xml:space="preserve"> pores et les fissures.</w:t>
      </w:r>
    </w:p>
    <w:p w14:paraId="74BA2EF2" w14:textId="77777777" w:rsidR="00B811C5" w:rsidRPr="00452E64" w:rsidRDefault="00B811C5" w:rsidP="00B811C5">
      <w:pPr>
        <w:pStyle w:val="Paragraphedeliste"/>
        <w:numPr>
          <w:ilvl w:val="0"/>
          <w:numId w:val="19"/>
        </w:numPr>
        <w:spacing w:line="360" w:lineRule="auto"/>
        <w:jc w:val="both"/>
      </w:pPr>
      <w:r w:rsidRPr="00A07D0B">
        <w:rPr>
          <w:b/>
          <w:bCs/>
          <w:i/>
          <w:iCs/>
        </w:rPr>
        <w:t>Porosité d’interstice (intergranulaire</w:t>
      </w:r>
      <w:r w:rsidRPr="00A07D0B">
        <w:t xml:space="preserve"> ou porosité </w:t>
      </w:r>
      <w:r w:rsidRPr="00A07D0B">
        <w:rPr>
          <w:b/>
          <w:bCs/>
          <w:i/>
          <w:iCs/>
        </w:rPr>
        <w:t>en petit) :</w:t>
      </w:r>
      <w:r>
        <w:rPr>
          <w:b/>
          <w:bCs/>
          <w:i/>
          <w:iCs/>
        </w:rPr>
        <w:t xml:space="preserve"> </w:t>
      </w:r>
      <w:r w:rsidRPr="00A07D0B">
        <w:t>c’est l’ensemble des vides</w:t>
      </w:r>
      <w:r w:rsidRPr="00797542">
        <w:t xml:space="preserve"> compris entre les différentes particules d’un </w:t>
      </w:r>
      <w:proofErr w:type="gramStart"/>
      <w:r w:rsidRPr="00797542">
        <w:t>terrain</w:t>
      </w:r>
      <w:r>
        <w:t xml:space="preserve"> </w:t>
      </w:r>
      <w:r w:rsidRPr="00797542">
        <w:t>,</w:t>
      </w:r>
      <w:proofErr w:type="gramEnd"/>
      <w:r w:rsidRPr="00797542">
        <w:t xml:space="preserve"> donc elle sépare les</w:t>
      </w:r>
      <w:r>
        <w:t xml:space="preserve"> grains.       </w:t>
      </w:r>
      <w:r>
        <w:rPr>
          <w:noProof/>
        </w:rPr>
        <w:drawing>
          <wp:inline distT="0" distB="0" distL="0" distR="0" wp14:anchorId="1A3502E6" wp14:editId="7EBCE2A1">
            <wp:extent cx="1043940" cy="758825"/>
            <wp:effectExtent l="19050" t="0" r="3810" b="0"/>
            <wp:docPr id="42"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pic:cNvPicPr>
                      <a:picLocks noChangeAspect="1" noChangeArrowheads="1"/>
                    </pic:cNvPicPr>
                  </pic:nvPicPr>
                  <pic:blipFill>
                    <a:blip r:embed="rId40"/>
                    <a:srcRect/>
                    <a:stretch>
                      <a:fillRect/>
                    </a:stretch>
                  </pic:blipFill>
                  <pic:spPr bwMode="auto">
                    <a:xfrm>
                      <a:off x="0" y="0"/>
                      <a:ext cx="1043940" cy="758825"/>
                    </a:xfrm>
                    <a:prstGeom prst="rect">
                      <a:avLst/>
                    </a:prstGeom>
                    <a:noFill/>
                    <a:ln w="9525">
                      <a:noFill/>
                      <a:miter lim="800000"/>
                      <a:headEnd/>
                      <a:tailEnd/>
                    </a:ln>
                  </pic:spPr>
                </pic:pic>
              </a:graphicData>
            </a:graphic>
          </wp:inline>
        </w:drawing>
      </w:r>
    </w:p>
    <w:p w14:paraId="25A7FD1E" w14:textId="77777777" w:rsidR="00B811C5" w:rsidRDefault="00B811C5" w:rsidP="00B811C5">
      <w:pPr>
        <w:pStyle w:val="Paragraphedeliste"/>
        <w:autoSpaceDE w:val="0"/>
        <w:autoSpaceDN w:val="0"/>
        <w:adjustRightInd w:val="0"/>
        <w:spacing w:line="360" w:lineRule="auto"/>
        <w:ind w:left="360"/>
      </w:pPr>
      <w:r>
        <w:tab/>
      </w:r>
    </w:p>
    <w:p w14:paraId="38A61D79" w14:textId="77777777" w:rsidR="00B811C5" w:rsidRDefault="00B811C5" w:rsidP="00B811C5">
      <w:pPr>
        <w:pStyle w:val="Paragraphedeliste"/>
        <w:autoSpaceDE w:val="0"/>
        <w:autoSpaceDN w:val="0"/>
        <w:adjustRightInd w:val="0"/>
        <w:spacing w:line="360" w:lineRule="auto"/>
        <w:ind w:left="360"/>
        <w:rPr>
          <w:b/>
          <w:bCs/>
          <w:i/>
          <w:iCs/>
        </w:rPr>
      </w:pPr>
      <w:r w:rsidRPr="004D1788">
        <w:t>Si les vides sont</w:t>
      </w:r>
      <w:r>
        <w:t xml:space="preserve"> indépendants les uns des autres, on aura une </w:t>
      </w:r>
      <w:r w:rsidRPr="00CA696D">
        <w:rPr>
          <w:b/>
          <w:bCs/>
          <w:i/>
          <w:iCs/>
        </w:rPr>
        <w:t>porosité fermée.</w:t>
      </w:r>
    </w:p>
    <w:p w14:paraId="57C57FED" w14:textId="77777777" w:rsidR="00B811C5" w:rsidRDefault="00B811C5" w:rsidP="00B811C5">
      <w:pPr>
        <w:pStyle w:val="Paragraphedeliste"/>
        <w:autoSpaceDE w:val="0"/>
        <w:autoSpaceDN w:val="0"/>
        <w:adjustRightInd w:val="0"/>
        <w:spacing w:line="360" w:lineRule="auto"/>
        <w:ind w:left="360"/>
        <w:rPr>
          <w:noProof/>
        </w:rPr>
      </w:pPr>
    </w:p>
    <w:p w14:paraId="4EC98030" w14:textId="77777777" w:rsidR="00B811C5" w:rsidRDefault="00B811C5" w:rsidP="00B811C5">
      <w:pPr>
        <w:pStyle w:val="Paragraphedeliste"/>
        <w:autoSpaceDE w:val="0"/>
        <w:autoSpaceDN w:val="0"/>
        <w:adjustRightInd w:val="0"/>
        <w:spacing w:line="360" w:lineRule="auto"/>
        <w:ind w:left="360"/>
        <w:jc w:val="center"/>
        <w:rPr>
          <w:b/>
          <w:bCs/>
          <w:i/>
          <w:iCs/>
        </w:rPr>
      </w:pPr>
      <w:r>
        <w:rPr>
          <w:noProof/>
        </w:rPr>
        <w:drawing>
          <wp:inline distT="0" distB="0" distL="0" distR="0" wp14:anchorId="2F4F39B8" wp14:editId="0D660BCF">
            <wp:extent cx="1078230" cy="534670"/>
            <wp:effectExtent l="19050" t="0" r="7620" b="0"/>
            <wp:docPr id="43"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pic:cNvPicPr>
                      <a:picLocks noChangeAspect="1" noChangeArrowheads="1"/>
                    </pic:cNvPicPr>
                  </pic:nvPicPr>
                  <pic:blipFill>
                    <a:blip r:embed="rId41"/>
                    <a:srcRect/>
                    <a:stretch>
                      <a:fillRect/>
                    </a:stretch>
                  </pic:blipFill>
                  <pic:spPr bwMode="auto">
                    <a:xfrm>
                      <a:off x="0" y="0"/>
                      <a:ext cx="1078230" cy="534670"/>
                    </a:xfrm>
                    <a:prstGeom prst="rect">
                      <a:avLst/>
                    </a:prstGeom>
                    <a:noFill/>
                    <a:ln w="9525">
                      <a:noFill/>
                      <a:miter lim="800000"/>
                      <a:headEnd/>
                      <a:tailEnd/>
                    </a:ln>
                  </pic:spPr>
                </pic:pic>
              </a:graphicData>
            </a:graphic>
          </wp:inline>
        </w:drawing>
      </w:r>
    </w:p>
    <w:p w14:paraId="23478A28" w14:textId="77777777" w:rsidR="00B811C5" w:rsidRDefault="00B811C5" w:rsidP="00B811C5">
      <w:pPr>
        <w:autoSpaceDE w:val="0"/>
        <w:autoSpaceDN w:val="0"/>
        <w:adjustRightInd w:val="0"/>
        <w:spacing w:line="360" w:lineRule="auto"/>
        <w:ind w:firstLine="708"/>
        <w:rPr>
          <w:rFonts w:ascii="Times New Roman" w:hAnsi="Times New Roman" w:cs="Times New Roman"/>
          <w:sz w:val="24"/>
          <w:szCs w:val="24"/>
        </w:rPr>
      </w:pPr>
    </w:p>
    <w:p w14:paraId="0A8BD669" w14:textId="77777777" w:rsidR="00B811C5" w:rsidRPr="00797542" w:rsidRDefault="00B811C5" w:rsidP="00B811C5">
      <w:pPr>
        <w:autoSpaceDE w:val="0"/>
        <w:autoSpaceDN w:val="0"/>
        <w:adjustRightInd w:val="0"/>
        <w:spacing w:line="360" w:lineRule="auto"/>
        <w:ind w:firstLine="708"/>
        <w:rPr>
          <w:rFonts w:ascii="Times New Roman" w:hAnsi="Times New Roman" w:cs="Times New Roman"/>
          <w:b/>
          <w:bCs/>
          <w:i/>
          <w:iCs/>
          <w:sz w:val="24"/>
          <w:szCs w:val="24"/>
        </w:rPr>
      </w:pPr>
      <w:r w:rsidRPr="00797542">
        <w:rPr>
          <w:rFonts w:ascii="Times New Roman" w:hAnsi="Times New Roman" w:cs="Times New Roman"/>
          <w:sz w:val="24"/>
          <w:szCs w:val="24"/>
        </w:rPr>
        <w:t xml:space="preserve">Si les </w:t>
      </w:r>
      <w:r w:rsidRPr="00797542">
        <w:rPr>
          <w:rFonts w:ascii="Times New Roman" w:eastAsia="Times New Roman" w:hAnsi="Times New Roman" w:cs="Times New Roman"/>
          <w:sz w:val="24"/>
          <w:szCs w:val="24"/>
          <w:lang w:eastAsia="fr-FR"/>
        </w:rPr>
        <w:t>vides</w:t>
      </w:r>
      <w:r w:rsidRPr="00797542">
        <w:rPr>
          <w:rFonts w:ascii="Times New Roman" w:hAnsi="Times New Roman" w:cs="Times New Roman"/>
          <w:sz w:val="24"/>
          <w:szCs w:val="24"/>
        </w:rPr>
        <w:t xml:space="preserve"> communiquent les uns avec les </w:t>
      </w:r>
      <w:proofErr w:type="gramStart"/>
      <w:r w:rsidRPr="00797542">
        <w:rPr>
          <w:rFonts w:ascii="Times New Roman" w:hAnsi="Times New Roman" w:cs="Times New Roman"/>
          <w:sz w:val="24"/>
          <w:szCs w:val="24"/>
        </w:rPr>
        <w:t>autres,  on</w:t>
      </w:r>
      <w:proofErr w:type="gramEnd"/>
      <w:r w:rsidRPr="00797542">
        <w:rPr>
          <w:rFonts w:ascii="Times New Roman" w:hAnsi="Times New Roman" w:cs="Times New Roman"/>
          <w:sz w:val="24"/>
          <w:szCs w:val="24"/>
        </w:rPr>
        <w:t xml:space="preserve"> aura une </w:t>
      </w:r>
      <w:r w:rsidRPr="00797542">
        <w:rPr>
          <w:rFonts w:ascii="Times New Roman" w:hAnsi="Times New Roman" w:cs="Times New Roman"/>
          <w:b/>
          <w:bCs/>
          <w:i/>
          <w:iCs/>
          <w:sz w:val="24"/>
          <w:szCs w:val="24"/>
        </w:rPr>
        <w:t>porosité ouverte.</w:t>
      </w:r>
    </w:p>
    <w:p w14:paraId="31AD1E43" w14:textId="77777777" w:rsidR="00B811C5" w:rsidRPr="002C698E" w:rsidRDefault="00B811C5" w:rsidP="00B811C5">
      <w:pPr>
        <w:pStyle w:val="Paragraphedeliste"/>
        <w:autoSpaceDE w:val="0"/>
        <w:autoSpaceDN w:val="0"/>
        <w:adjustRightInd w:val="0"/>
        <w:spacing w:after="240" w:line="360" w:lineRule="auto"/>
        <w:ind w:left="1080"/>
        <w:jc w:val="both"/>
      </w:pPr>
    </w:p>
    <w:p w14:paraId="596EB8F2" w14:textId="77777777" w:rsidR="00B811C5" w:rsidRDefault="00B811C5" w:rsidP="00B811C5">
      <w:pPr>
        <w:pStyle w:val="Paragraphedeliste"/>
        <w:numPr>
          <w:ilvl w:val="0"/>
          <w:numId w:val="19"/>
        </w:numPr>
        <w:autoSpaceDE w:val="0"/>
        <w:autoSpaceDN w:val="0"/>
        <w:adjustRightInd w:val="0"/>
        <w:spacing w:after="240" w:line="360" w:lineRule="auto"/>
        <w:jc w:val="both"/>
      </w:pPr>
      <w:r w:rsidRPr="00A07D0B">
        <w:rPr>
          <w:b/>
          <w:bCs/>
          <w:i/>
          <w:iCs/>
        </w:rPr>
        <w:t>Porosité de fissure (porosité en grand)</w:t>
      </w:r>
      <w:r>
        <w:rPr>
          <w:b/>
          <w:bCs/>
          <w:i/>
          <w:iCs/>
        </w:rPr>
        <w:t xml:space="preserve"> </w:t>
      </w:r>
      <w:r w:rsidRPr="00A07D0B">
        <w:rPr>
          <w:b/>
          <w:bCs/>
          <w:i/>
          <w:iCs/>
        </w:rPr>
        <w:t>:</w:t>
      </w:r>
      <w:r>
        <w:rPr>
          <w:b/>
          <w:bCs/>
          <w:i/>
          <w:iCs/>
        </w:rPr>
        <w:t xml:space="preserve"> </w:t>
      </w:r>
      <w:r w:rsidRPr="00A07D0B">
        <w:t>est celle due aux failles (réseau de fractures liées à la</w:t>
      </w:r>
      <w:r w:rsidRPr="00797542">
        <w:t xml:space="preserve"> présence d’une faille à proximité), diaclases et aux joints de stratification observés dans les (granites, basaltes, calcaires…) roches consolidées mais à fissures ±nombreuses et ± ouvertes.</w:t>
      </w:r>
    </w:p>
    <w:p w14:paraId="07B9F622" w14:textId="77777777" w:rsidR="00B811C5" w:rsidRPr="00797542" w:rsidRDefault="00B811C5" w:rsidP="00B811C5">
      <w:pPr>
        <w:pStyle w:val="Paragraphedeliste"/>
        <w:autoSpaceDE w:val="0"/>
        <w:autoSpaceDN w:val="0"/>
        <w:adjustRightInd w:val="0"/>
        <w:spacing w:after="240" w:line="360" w:lineRule="auto"/>
        <w:ind w:left="1080"/>
        <w:jc w:val="both"/>
      </w:pPr>
    </w:p>
    <w:p w14:paraId="04241E24" w14:textId="77777777" w:rsidR="00B811C5" w:rsidRDefault="00B811C5" w:rsidP="00B811C5">
      <w:pPr>
        <w:pStyle w:val="Paragraphedeliste"/>
        <w:autoSpaceDE w:val="0"/>
        <w:autoSpaceDN w:val="0"/>
        <w:adjustRightInd w:val="0"/>
        <w:spacing w:line="360" w:lineRule="auto"/>
        <w:ind w:left="1080"/>
        <w:jc w:val="both"/>
      </w:pPr>
      <w:r>
        <w:rPr>
          <w:noProof/>
        </w:rPr>
        <w:drawing>
          <wp:inline distT="0" distB="0" distL="0" distR="0" wp14:anchorId="1EDFAE03" wp14:editId="06236A35">
            <wp:extent cx="1112520" cy="673100"/>
            <wp:effectExtent l="19050" t="0" r="0" b="0"/>
            <wp:docPr id="44"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pic:cNvPicPr>
                      <a:picLocks noChangeAspect="1" noChangeArrowheads="1"/>
                    </pic:cNvPicPr>
                  </pic:nvPicPr>
                  <pic:blipFill>
                    <a:blip r:embed="rId42"/>
                    <a:srcRect/>
                    <a:stretch>
                      <a:fillRect/>
                    </a:stretch>
                  </pic:blipFill>
                  <pic:spPr bwMode="auto">
                    <a:xfrm>
                      <a:off x="0" y="0"/>
                      <a:ext cx="1112520" cy="673100"/>
                    </a:xfrm>
                    <a:prstGeom prst="rect">
                      <a:avLst/>
                    </a:prstGeom>
                    <a:noFill/>
                    <a:ln w="9525">
                      <a:noFill/>
                      <a:miter lim="800000"/>
                      <a:headEnd/>
                      <a:tailEnd/>
                    </a:ln>
                  </pic:spPr>
                </pic:pic>
              </a:graphicData>
            </a:graphic>
          </wp:inline>
        </w:drawing>
      </w:r>
    </w:p>
    <w:p w14:paraId="78A50FDC" w14:textId="77777777" w:rsidR="00B811C5" w:rsidRPr="00B40636" w:rsidRDefault="00B811C5" w:rsidP="00B811C5">
      <w:pPr>
        <w:pStyle w:val="Paragraphedeliste"/>
        <w:autoSpaceDE w:val="0"/>
        <w:autoSpaceDN w:val="0"/>
        <w:adjustRightInd w:val="0"/>
        <w:spacing w:line="360" w:lineRule="auto"/>
        <w:ind w:left="1080"/>
        <w:jc w:val="both"/>
      </w:pPr>
    </w:p>
    <w:p w14:paraId="6F5E6162" w14:textId="77777777" w:rsidR="00B811C5" w:rsidRPr="00B40636" w:rsidRDefault="00B811C5" w:rsidP="00B811C5">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sidRPr="00B40636">
        <w:rPr>
          <w:rFonts w:ascii="Times New Roman" w:hAnsi="Times New Roman" w:cs="Times New Roman"/>
          <w:b/>
          <w:bCs/>
          <w:sz w:val="24"/>
          <w:szCs w:val="24"/>
        </w:rPr>
        <w:t>1.3. La porosité dépend principalement de</w:t>
      </w:r>
      <w:r w:rsidRPr="00B40636">
        <w:rPr>
          <w:rFonts w:ascii="Times New Roman" w:hAnsi="Times New Roman" w:cs="Times New Roman"/>
          <w:sz w:val="24"/>
          <w:szCs w:val="24"/>
        </w:rPr>
        <w:t xml:space="preserve"> :</w:t>
      </w:r>
      <w:r w:rsidRPr="00B40636">
        <w:rPr>
          <w:rFonts w:ascii="Times New Roman" w:hAnsi="Times New Roman" w:cs="Times New Roman"/>
          <w:i/>
          <w:iCs/>
          <w:color w:val="0070C0"/>
          <w:sz w:val="24"/>
          <w:szCs w:val="24"/>
          <w:lang w:val="fr-CA"/>
        </w:rPr>
        <w:t xml:space="preserve"> </w:t>
      </w:r>
    </w:p>
    <w:p w14:paraId="12CACD30" w14:textId="77777777" w:rsidR="00B811C5" w:rsidRPr="00797542" w:rsidRDefault="00B811C5" w:rsidP="00B811C5">
      <w:pPr>
        <w:autoSpaceDE w:val="0"/>
        <w:autoSpaceDN w:val="0"/>
        <w:adjustRightInd w:val="0"/>
        <w:spacing w:after="0" w:line="360" w:lineRule="auto"/>
        <w:jc w:val="both"/>
        <w:rPr>
          <w:rFonts w:ascii="Times New Roman" w:hAnsi="Times New Roman" w:cs="Times New Roman"/>
          <w:sz w:val="24"/>
          <w:szCs w:val="24"/>
        </w:rPr>
      </w:pPr>
      <w:r w:rsidRPr="002C698E">
        <w:rPr>
          <w:rFonts w:ascii="Times New Roman" w:hAnsi="Times New Roman" w:cs="Times New Roman"/>
          <w:sz w:val="24"/>
          <w:szCs w:val="24"/>
        </w:rPr>
        <w:lastRenderedPageBreak/>
        <w:t xml:space="preserve">- La </w:t>
      </w:r>
      <w:r w:rsidRPr="002C698E">
        <w:rPr>
          <w:rFonts w:ascii="Times New Roman" w:hAnsi="Times New Roman" w:cs="Times New Roman"/>
          <w:b/>
          <w:bCs/>
          <w:i/>
          <w:iCs/>
          <w:sz w:val="24"/>
          <w:szCs w:val="24"/>
        </w:rPr>
        <w:t>forme des grains</w:t>
      </w:r>
      <w:r w:rsidRPr="002C698E">
        <w:rPr>
          <w:rFonts w:ascii="Times New Roman" w:hAnsi="Times New Roman" w:cs="Times New Roman"/>
          <w:b/>
          <w:bCs/>
          <w:sz w:val="24"/>
          <w:szCs w:val="24"/>
        </w:rPr>
        <w:t xml:space="preserve"> :</w:t>
      </w:r>
      <w:r w:rsidRPr="002C698E">
        <w:rPr>
          <w:rFonts w:ascii="Times New Roman" w:hAnsi="Times New Roman" w:cs="Times New Roman"/>
          <w:sz w:val="24"/>
          <w:szCs w:val="24"/>
        </w:rPr>
        <w:t xml:space="preserve"> </w:t>
      </w:r>
      <w:r>
        <w:rPr>
          <w:rFonts w:ascii="Times New Roman" w:hAnsi="Times New Roman" w:cs="Times New Roman"/>
          <w:sz w:val="24"/>
          <w:szCs w:val="24"/>
        </w:rPr>
        <w:t xml:space="preserve">qui peuvent être </w:t>
      </w:r>
      <w:r w:rsidRPr="002C698E">
        <w:rPr>
          <w:rFonts w:ascii="Times New Roman" w:hAnsi="Times New Roman" w:cs="Times New Roman"/>
          <w:sz w:val="24"/>
          <w:szCs w:val="24"/>
        </w:rPr>
        <w:t>sphériques, allon</w:t>
      </w:r>
      <w:r>
        <w:rPr>
          <w:rFonts w:ascii="Times New Roman" w:hAnsi="Times New Roman" w:cs="Times New Roman"/>
          <w:sz w:val="24"/>
          <w:szCs w:val="24"/>
        </w:rPr>
        <w:t>gés ou</w:t>
      </w:r>
      <w:r w:rsidRPr="002C698E">
        <w:rPr>
          <w:rFonts w:ascii="Times New Roman" w:hAnsi="Times New Roman" w:cs="Times New Roman"/>
          <w:sz w:val="24"/>
          <w:szCs w:val="24"/>
        </w:rPr>
        <w:t xml:space="preserve"> angulaires. Elle conditionne la forme et la dimension des</w:t>
      </w:r>
      <w:r w:rsidRPr="00797542">
        <w:rPr>
          <w:rFonts w:ascii="Times New Roman" w:hAnsi="Times New Roman" w:cs="Times New Roman"/>
          <w:sz w:val="24"/>
          <w:szCs w:val="24"/>
        </w:rPr>
        <w:t xml:space="preserve"> vides. Des grains anguleux entrainent plus forte porosité totale.</w:t>
      </w:r>
    </w:p>
    <w:p w14:paraId="092E6329" w14:textId="77777777" w:rsidR="00B811C5" w:rsidRDefault="00B811C5" w:rsidP="00B811C5">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14:anchorId="17AE20D0" wp14:editId="0E2D8FD3">
            <wp:extent cx="2976245" cy="914400"/>
            <wp:effectExtent l="1905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pic:cNvPicPr>
                      <a:picLocks noChangeAspect="1" noChangeArrowheads="1"/>
                    </pic:cNvPicPr>
                  </pic:nvPicPr>
                  <pic:blipFill>
                    <a:blip r:embed="rId43"/>
                    <a:srcRect/>
                    <a:stretch>
                      <a:fillRect/>
                    </a:stretch>
                  </pic:blipFill>
                  <pic:spPr bwMode="auto">
                    <a:xfrm>
                      <a:off x="0" y="0"/>
                      <a:ext cx="2976245" cy="914400"/>
                    </a:xfrm>
                    <a:prstGeom prst="rect">
                      <a:avLst/>
                    </a:prstGeom>
                    <a:noFill/>
                    <a:ln w="9525">
                      <a:noFill/>
                      <a:miter lim="800000"/>
                      <a:headEnd/>
                      <a:tailEnd/>
                    </a:ln>
                  </pic:spPr>
                </pic:pic>
              </a:graphicData>
            </a:graphic>
          </wp:inline>
        </w:drawing>
      </w:r>
    </w:p>
    <w:p w14:paraId="539EE2A0" w14:textId="77777777" w:rsidR="00B811C5" w:rsidRPr="002C698E" w:rsidRDefault="00B811C5" w:rsidP="00B811C5">
      <w:pPr>
        <w:autoSpaceDE w:val="0"/>
        <w:autoSpaceDN w:val="0"/>
        <w:adjustRightInd w:val="0"/>
        <w:spacing w:after="0" w:line="360" w:lineRule="auto"/>
        <w:jc w:val="both"/>
        <w:rPr>
          <w:rFonts w:ascii="Times New Roman" w:hAnsi="Times New Roman" w:cs="Times New Roman"/>
          <w:sz w:val="24"/>
          <w:szCs w:val="24"/>
        </w:rPr>
      </w:pPr>
      <w:r w:rsidRPr="002C698E">
        <w:rPr>
          <w:rFonts w:ascii="Times New Roman" w:hAnsi="Times New Roman" w:cs="Times New Roman"/>
          <w:sz w:val="24"/>
          <w:szCs w:val="24"/>
        </w:rPr>
        <w:t>- La</w:t>
      </w:r>
      <w:r w:rsidRPr="002C698E">
        <w:rPr>
          <w:rFonts w:ascii="Times New Roman" w:hAnsi="Times New Roman" w:cs="Times New Roman"/>
          <w:b/>
          <w:bCs/>
          <w:i/>
          <w:iCs/>
          <w:sz w:val="24"/>
          <w:szCs w:val="24"/>
        </w:rPr>
        <w:t xml:space="preserve"> distribution de taille des grains ;</w:t>
      </w:r>
    </w:p>
    <w:p w14:paraId="1168FFF3" w14:textId="77777777" w:rsidR="00B811C5" w:rsidRPr="00797542" w:rsidRDefault="00B811C5" w:rsidP="00B811C5">
      <w:pPr>
        <w:pStyle w:val="Paragraphedeliste"/>
        <w:numPr>
          <w:ilvl w:val="0"/>
          <w:numId w:val="19"/>
        </w:numPr>
        <w:autoSpaceDE w:val="0"/>
        <w:autoSpaceDN w:val="0"/>
        <w:adjustRightInd w:val="0"/>
        <w:spacing w:line="360" w:lineRule="auto"/>
        <w:jc w:val="both"/>
      </w:pPr>
      <w:r w:rsidRPr="00797542">
        <w:t>Quand les grains sont de taille équivalente (</w:t>
      </w:r>
      <w:proofErr w:type="spellStart"/>
      <w:r w:rsidRPr="00797542">
        <w:t>homométrique</w:t>
      </w:r>
      <w:proofErr w:type="spellEnd"/>
      <w:r w:rsidRPr="00797542">
        <w:t>) et que les vides qu’ils laissent ne sont pas remplis par des grains de plus petite taille, la porosité est grande.</w:t>
      </w:r>
    </w:p>
    <w:p w14:paraId="042FCF5E" w14:textId="77777777" w:rsidR="00B811C5" w:rsidRPr="00971A7C" w:rsidRDefault="00B811C5" w:rsidP="00B811C5">
      <w:pPr>
        <w:pStyle w:val="Paragraphedeliste"/>
        <w:numPr>
          <w:ilvl w:val="0"/>
          <w:numId w:val="19"/>
        </w:numPr>
        <w:autoSpaceDE w:val="0"/>
        <w:autoSpaceDN w:val="0"/>
        <w:adjustRightInd w:val="0"/>
        <w:spacing w:line="360" w:lineRule="auto"/>
        <w:jc w:val="both"/>
      </w:pPr>
      <w:r w:rsidRPr="00797542">
        <w:t>Si les vides entre les grains sont remplis par des particules fines</w:t>
      </w:r>
      <w:r>
        <w:t xml:space="preserve"> </w:t>
      </w:r>
      <w:r w:rsidRPr="00797542">
        <w:t>(</w:t>
      </w:r>
      <w:proofErr w:type="spellStart"/>
      <w:r w:rsidRPr="00797542">
        <w:t>héterométrique</w:t>
      </w:r>
      <w:proofErr w:type="spellEnd"/>
      <w:r w:rsidRPr="00797542">
        <w:t>), la porosité diminue</w:t>
      </w:r>
      <w:r w:rsidRPr="00971A7C">
        <w:t>.</w:t>
      </w:r>
    </w:p>
    <w:p w14:paraId="39330491" w14:textId="77777777" w:rsidR="00B811C5" w:rsidRPr="003F377D" w:rsidRDefault="00B811C5" w:rsidP="00B811C5">
      <w:pPr>
        <w:autoSpaceDE w:val="0"/>
        <w:autoSpaceDN w:val="0"/>
        <w:adjustRightInd w:val="0"/>
        <w:spacing w:after="0" w:line="360" w:lineRule="auto"/>
        <w:jc w:val="center"/>
        <w:rPr>
          <w:rFonts w:ascii="Times New Roman" w:hAnsi="Times New Roman" w:cs="Times New Roman"/>
          <w:sz w:val="24"/>
          <w:szCs w:val="24"/>
        </w:rPr>
      </w:pPr>
      <w:r>
        <w:rPr>
          <w:noProof/>
          <w:lang w:eastAsia="fr-FR"/>
        </w:rPr>
        <w:drawing>
          <wp:inline distT="0" distB="0" distL="0" distR="0" wp14:anchorId="04F35757" wp14:editId="066A553D">
            <wp:extent cx="776605" cy="802005"/>
            <wp:effectExtent l="19050" t="0" r="4445" b="0"/>
            <wp:docPr id="46"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44"/>
                    <a:srcRect/>
                    <a:stretch>
                      <a:fillRect/>
                    </a:stretch>
                  </pic:blipFill>
                  <pic:spPr bwMode="auto">
                    <a:xfrm>
                      <a:off x="0" y="0"/>
                      <a:ext cx="776605" cy="802005"/>
                    </a:xfrm>
                    <a:prstGeom prst="rect">
                      <a:avLst/>
                    </a:prstGeom>
                    <a:noFill/>
                    <a:ln w="9525">
                      <a:noFill/>
                      <a:miter lim="800000"/>
                      <a:headEnd/>
                      <a:tailEnd/>
                    </a:ln>
                  </pic:spPr>
                </pic:pic>
              </a:graphicData>
            </a:graphic>
          </wp:inline>
        </w:drawing>
      </w:r>
      <w:r>
        <w:rPr>
          <w:noProof/>
          <w:lang w:eastAsia="fr-FR"/>
        </w:rPr>
        <w:drawing>
          <wp:inline distT="0" distB="0" distL="0" distR="0" wp14:anchorId="3854B437" wp14:editId="24927E85">
            <wp:extent cx="802005" cy="819785"/>
            <wp:effectExtent l="19050" t="0" r="0" b="0"/>
            <wp:docPr id="47"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45"/>
                    <a:srcRect/>
                    <a:stretch>
                      <a:fillRect/>
                    </a:stretch>
                  </pic:blipFill>
                  <pic:spPr bwMode="auto">
                    <a:xfrm>
                      <a:off x="0" y="0"/>
                      <a:ext cx="802005" cy="819785"/>
                    </a:xfrm>
                    <a:prstGeom prst="rect">
                      <a:avLst/>
                    </a:prstGeom>
                    <a:noFill/>
                    <a:ln w="9525">
                      <a:noFill/>
                      <a:miter lim="800000"/>
                      <a:headEnd/>
                      <a:tailEnd/>
                    </a:ln>
                  </pic:spPr>
                </pic:pic>
              </a:graphicData>
            </a:graphic>
          </wp:inline>
        </w:drawing>
      </w:r>
    </w:p>
    <w:p w14:paraId="75430A16" w14:textId="77777777" w:rsidR="00B811C5" w:rsidRDefault="00B811C5" w:rsidP="00B811C5">
      <w:pPr>
        <w:autoSpaceDE w:val="0"/>
        <w:autoSpaceDN w:val="0"/>
        <w:adjustRightInd w:val="0"/>
        <w:spacing w:after="0" w:line="360" w:lineRule="auto"/>
        <w:jc w:val="both"/>
        <w:rPr>
          <w:rFonts w:ascii="Times New Roman" w:hAnsi="Times New Roman" w:cs="Times New Roman"/>
          <w:sz w:val="24"/>
          <w:szCs w:val="24"/>
        </w:rPr>
      </w:pPr>
    </w:p>
    <w:p w14:paraId="27E6DEE9" w14:textId="77777777" w:rsidR="00B811C5" w:rsidRPr="00797542" w:rsidRDefault="00B811C5" w:rsidP="00B811C5">
      <w:pPr>
        <w:autoSpaceDE w:val="0"/>
        <w:autoSpaceDN w:val="0"/>
        <w:adjustRightInd w:val="0"/>
        <w:spacing w:after="0" w:line="360" w:lineRule="auto"/>
        <w:jc w:val="both"/>
        <w:rPr>
          <w:rFonts w:ascii="Times New Roman" w:hAnsi="Times New Roman" w:cs="Times New Roman"/>
          <w:sz w:val="24"/>
          <w:szCs w:val="24"/>
        </w:rPr>
      </w:pPr>
      <w:r w:rsidRPr="00797542">
        <w:rPr>
          <w:rFonts w:ascii="Times New Roman" w:hAnsi="Times New Roman" w:cs="Times New Roman"/>
          <w:sz w:val="24"/>
          <w:szCs w:val="24"/>
        </w:rPr>
        <w:t>- L’intensité de la</w:t>
      </w:r>
      <w:r w:rsidRPr="00797542">
        <w:rPr>
          <w:rFonts w:ascii="Times New Roman" w:hAnsi="Times New Roman" w:cs="Times New Roman"/>
          <w:b/>
          <w:bCs/>
          <w:i/>
          <w:iCs/>
          <w:sz w:val="24"/>
          <w:szCs w:val="24"/>
        </w:rPr>
        <w:t xml:space="preserve"> cimentation</w:t>
      </w:r>
      <w:r w:rsidRPr="00797542">
        <w:rPr>
          <w:rFonts w:ascii="Times New Roman" w:hAnsi="Times New Roman" w:cs="Times New Roman"/>
          <w:sz w:val="24"/>
          <w:szCs w:val="24"/>
        </w:rPr>
        <w:t xml:space="preserve"> de la roche.</w:t>
      </w:r>
    </w:p>
    <w:p w14:paraId="5F02604B" w14:textId="77777777" w:rsidR="00B811C5" w:rsidRDefault="00B811C5" w:rsidP="00B811C5">
      <w:pPr>
        <w:autoSpaceDE w:val="0"/>
        <w:autoSpaceDN w:val="0"/>
        <w:adjustRightInd w:val="0"/>
        <w:spacing w:after="0" w:line="360" w:lineRule="auto"/>
        <w:jc w:val="both"/>
        <w:rPr>
          <w:rFonts w:ascii="Times New Roman" w:hAnsi="Times New Roman" w:cs="Times New Roman"/>
          <w:sz w:val="24"/>
          <w:szCs w:val="24"/>
        </w:rPr>
      </w:pPr>
    </w:p>
    <w:p w14:paraId="7934FA4E" w14:textId="77777777" w:rsidR="00B811C5" w:rsidRPr="00797542" w:rsidRDefault="00B811C5" w:rsidP="00B811C5">
      <w:pPr>
        <w:autoSpaceDE w:val="0"/>
        <w:autoSpaceDN w:val="0"/>
        <w:adjustRightInd w:val="0"/>
        <w:spacing w:after="0" w:line="360" w:lineRule="auto"/>
        <w:jc w:val="both"/>
        <w:rPr>
          <w:rFonts w:ascii="Times New Roman" w:hAnsi="Times New Roman" w:cs="Times New Roman"/>
          <w:b/>
          <w:bCs/>
          <w:i/>
          <w:iCs/>
          <w:sz w:val="24"/>
          <w:szCs w:val="24"/>
        </w:rPr>
      </w:pPr>
      <w:r w:rsidRPr="00797542">
        <w:rPr>
          <w:rFonts w:ascii="Times New Roman" w:hAnsi="Times New Roman" w:cs="Times New Roman"/>
          <w:sz w:val="24"/>
          <w:szCs w:val="24"/>
        </w:rPr>
        <w:t>- L’</w:t>
      </w:r>
      <w:r w:rsidRPr="00797542">
        <w:rPr>
          <w:rFonts w:ascii="Times New Roman" w:hAnsi="Times New Roman" w:cs="Times New Roman"/>
          <w:b/>
          <w:bCs/>
          <w:i/>
          <w:iCs/>
          <w:sz w:val="24"/>
          <w:szCs w:val="24"/>
        </w:rPr>
        <w:t>arrangement des grains</w:t>
      </w:r>
      <w:r w:rsidRPr="00797542">
        <w:rPr>
          <w:rFonts w:ascii="Times New Roman" w:hAnsi="Times New Roman" w:cs="Times New Roman"/>
          <w:sz w:val="24"/>
          <w:szCs w:val="24"/>
        </w:rPr>
        <w:t> : la porosité</w:t>
      </w:r>
      <w:r>
        <w:rPr>
          <w:rFonts w:ascii="Times New Roman" w:hAnsi="Times New Roman" w:cs="Times New Roman"/>
          <w:sz w:val="24"/>
          <w:szCs w:val="24"/>
        </w:rPr>
        <w:t xml:space="preserve"> vari</w:t>
      </w:r>
      <w:r w:rsidRPr="00797542">
        <w:rPr>
          <w:rFonts w:ascii="Times New Roman" w:hAnsi="Times New Roman" w:cs="Times New Roman"/>
          <w:sz w:val="24"/>
          <w:szCs w:val="24"/>
        </w:rPr>
        <w:t>e d’une disposition en carré (45%) à une disposition losangique</w:t>
      </w:r>
      <w:r>
        <w:rPr>
          <w:rFonts w:ascii="Times New Roman" w:hAnsi="Times New Roman" w:cs="Times New Roman"/>
          <w:sz w:val="24"/>
          <w:szCs w:val="24"/>
        </w:rPr>
        <w:t xml:space="preserve"> ou </w:t>
      </w:r>
      <w:r w:rsidRPr="00797542">
        <w:rPr>
          <w:rFonts w:ascii="Times New Roman" w:hAnsi="Times New Roman" w:cs="Times New Roman"/>
          <w:sz w:val="24"/>
          <w:szCs w:val="24"/>
        </w:rPr>
        <w:t>rhomboédrique</w:t>
      </w:r>
      <w:r>
        <w:rPr>
          <w:rFonts w:ascii="Times New Roman" w:hAnsi="Times New Roman" w:cs="Times New Roman"/>
          <w:sz w:val="24"/>
          <w:szCs w:val="24"/>
        </w:rPr>
        <w:t xml:space="preserve"> </w:t>
      </w:r>
      <w:r w:rsidRPr="00797542">
        <w:rPr>
          <w:rFonts w:ascii="Times New Roman" w:hAnsi="Times New Roman" w:cs="Times New Roman"/>
          <w:sz w:val="24"/>
          <w:szCs w:val="24"/>
        </w:rPr>
        <w:t>(25%).</w:t>
      </w:r>
      <w:r>
        <w:rPr>
          <w:rFonts w:ascii="Times New Roman" w:hAnsi="Times New Roman" w:cs="Times New Roman"/>
          <w:sz w:val="24"/>
          <w:szCs w:val="24"/>
        </w:rPr>
        <w:t xml:space="preserve"> </w:t>
      </w:r>
      <w:r w:rsidRPr="00797542">
        <w:rPr>
          <w:rFonts w:ascii="Times New Roman" w:hAnsi="Times New Roman" w:cs="Times New Roman"/>
          <w:b/>
          <w:bCs/>
          <w:i/>
          <w:iCs/>
          <w:sz w:val="24"/>
          <w:szCs w:val="24"/>
        </w:rPr>
        <w:t>(</w:t>
      </w:r>
      <w:proofErr w:type="gramStart"/>
      <w:r>
        <w:rPr>
          <w:rFonts w:ascii="Times New Roman" w:hAnsi="Times New Roman" w:cs="Times New Roman"/>
          <w:b/>
          <w:bCs/>
          <w:i/>
          <w:iCs/>
          <w:sz w:val="24"/>
          <w:szCs w:val="24"/>
        </w:rPr>
        <w:t>voir</w:t>
      </w:r>
      <w:proofErr w:type="gramEnd"/>
      <w:r>
        <w:rPr>
          <w:rFonts w:ascii="Times New Roman" w:hAnsi="Times New Roman" w:cs="Times New Roman"/>
          <w:b/>
          <w:bCs/>
          <w:i/>
          <w:iCs/>
          <w:sz w:val="24"/>
          <w:szCs w:val="24"/>
        </w:rPr>
        <w:t xml:space="preserve"> </w:t>
      </w:r>
      <w:proofErr w:type="spellStart"/>
      <w:r w:rsidRPr="00797542">
        <w:rPr>
          <w:rFonts w:ascii="Times New Roman" w:hAnsi="Times New Roman" w:cs="Times New Roman"/>
          <w:b/>
          <w:bCs/>
          <w:i/>
          <w:iCs/>
          <w:sz w:val="24"/>
          <w:szCs w:val="24"/>
        </w:rPr>
        <w:t>Schneebeli</w:t>
      </w:r>
      <w:proofErr w:type="spellEnd"/>
      <w:r w:rsidRPr="00797542">
        <w:rPr>
          <w:rFonts w:ascii="Times New Roman" w:hAnsi="Times New Roman" w:cs="Times New Roman"/>
          <w:b/>
          <w:bCs/>
          <w:i/>
          <w:iCs/>
          <w:sz w:val="24"/>
          <w:szCs w:val="24"/>
        </w:rPr>
        <w:t>)</w:t>
      </w:r>
    </w:p>
    <w:p w14:paraId="0073731B" w14:textId="77777777" w:rsidR="00B811C5" w:rsidRDefault="00B811C5" w:rsidP="00B811C5">
      <w:pPr>
        <w:autoSpaceDE w:val="0"/>
        <w:autoSpaceDN w:val="0"/>
        <w:adjustRightInd w:val="0"/>
        <w:spacing w:after="0" w:line="360" w:lineRule="auto"/>
        <w:jc w:val="both"/>
        <w:rPr>
          <w:rFonts w:ascii="Times New Roman" w:hAnsi="Times New Roman" w:cs="Times New Roman"/>
          <w:sz w:val="24"/>
          <w:szCs w:val="24"/>
        </w:rPr>
      </w:pPr>
      <w:r>
        <w:rPr>
          <w:noProof/>
          <w:lang w:eastAsia="fr-FR"/>
        </w:rPr>
        <w:drawing>
          <wp:inline distT="0" distB="0" distL="0" distR="0" wp14:anchorId="230C744F" wp14:editId="2FD6B2D2">
            <wp:extent cx="793750" cy="707390"/>
            <wp:effectExtent l="19050" t="0" r="6350" b="0"/>
            <wp:docPr id="48" name="Image 51" descr="http://csenv.free.fr/expos%E9s/hydrog%E9ologie/Image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 descr="http://csenv.free.fr/expos%E9s/hydrog%E9ologie/Image18.gif"/>
                    <pic:cNvPicPr>
                      <a:picLocks noChangeAspect="1" noChangeArrowheads="1"/>
                    </pic:cNvPicPr>
                  </pic:nvPicPr>
                  <pic:blipFill>
                    <a:blip r:embed="rId46"/>
                    <a:srcRect/>
                    <a:stretch>
                      <a:fillRect/>
                    </a:stretch>
                  </pic:blipFill>
                  <pic:spPr bwMode="auto">
                    <a:xfrm>
                      <a:off x="0" y="0"/>
                      <a:ext cx="793750" cy="707390"/>
                    </a:xfrm>
                    <a:prstGeom prst="rect">
                      <a:avLst/>
                    </a:prstGeom>
                    <a:noFill/>
                    <a:ln w="9525">
                      <a:noFill/>
                      <a:miter lim="800000"/>
                      <a:headEnd/>
                      <a:tailEnd/>
                    </a:ln>
                  </pic:spPr>
                </pic:pic>
              </a:graphicData>
            </a:graphic>
          </wp:inline>
        </w:drawing>
      </w:r>
      <w:r>
        <w:rPr>
          <w:noProof/>
          <w:lang w:eastAsia="fr-FR"/>
        </w:rPr>
        <w:drawing>
          <wp:inline distT="0" distB="0" distL="0" distR="0" wp14:anchorId="5A96FE00" wp14:editId="6D9B2C6D">
            <wp:extent cx="1026795" cy="698500"/>
            <wp:effectExtent l="19050" t="0" r="1905" b="0"/>
            <wp:docPr id="49" name="Image 52" descr="http://csenv.free.fr/expos%E9s/hydrog%E9ologie/Image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2" descr="http://csenv.free.fr/expos%E9s/hydrog%E9ologie/Image19.gif"/>
                    <pic:cNvPicPr>
                      <a:picLocks noChangeAspect="1" noChangeArrowheads="1"/>
                    </pic:cNvPicPr>
                  </pic:nvPicPr>
                  <pic:blipFill>
                    <a:blip r:embed="rId47"/>
                    <a:srcRect/>
                    <a:stretch>
                      <a:fillRect/>
                    </a:stretch>
                  </pic:blipFill>
                  <pic:spPr bwMode="auto">
                    <a:xfrm>
                      <a:off x="0" y="0"/>
                      <a:ext cx="1026795" cy="698500"/>
                    </a:xfrm>
                    <a:prstGeom prst="rect">
                      <a:avLst/>
                    </a:prstGeom>
                    <a:noFill/>
                    <a:ln w="9525">
                      <a:noFill/>
                      <a:miter lim="800000"/>
                      <a:headEnd/>
                      <a:tailEnd/>
                    </a:ln>
                  </pic:spPr>
                </pic:pic>
              </a:graphicData>
            </a:graphic>
          </wp:inline>
        </w:drawing>
      </w:r>
    </w:p>
    <w:p w14:paraId="68139485" w14:textId="77777777" w:rsidR="00B811C5" w:rsidRPr="002C698E" w:rsidRDefault="00B811C5" w:rsidP="00B811C5">
      <w:pPr>
        <w:autoSpaceDE w:val="0"/>
        <w:autoSpaceDN w:val="0"/>
        <w:adjustRightInd w:val="0"/>
        <w:spacing w:line="360" w:lineRule="auto"/>
        <w:jc w:val="both"/>
        <w:rPr>
          <w:rFonts w:ascii="Times New Roman" w:hAnsi="Times New Roman" w:cs="Times New Roman"/>
          <w:b/>
          <w:bCs/>
          <w:i/>
          <w:iCs/>
          <w:sz w:val="24"/>
          <w:szCs w:val="24"/>
        </w:rPr>
      </w:pPr>
      <w:r w:rsidRPr="002C698E">
        <w:rPr>
          <w:rFonts w:ascii="Times New Roman" w:hAnsi="Times New Roman" w:cs="Times New Roman"/>
          <w:i/>
          <w:iCs/>
          <w:sz w:val="24"/>
          <w:szCs w:val="24"/>
          <w:u w:val="single"/>
        </w:rPr>
        <w:t>Remarque</w:t>
      </w:r>
      <w:r w:rsidRPr="002C698E">
        <w:rPr>
          <w:rFonts w:ascii="Times New Roman" w:hAnsi="Times New Roman" w:cs="Times New Roman"/>
          <w:b/>
          <w:bCs/>
          <w:i/>
          <w:iCs/>
          <w:sz w:val="24"/>
          <w:szCs w:val="24"/>
        </w:rPr>
        <w:t> :</w:t>
      </w:r>
      <w:r>
        <w:rPr>
          <w:rFonts w:ascii="Times New Roman" w:hAnsi="Times New Roman" w:cs="Times New Roman"/>
          <w:b/>
          <w:bCs/>
          <w:i/>
          <w:iCs/>
          <w:sz w:val="24"/>
          <w:szCs w:val="24"/>
        </w:rPr>
        <w:t xml:space="preserve"> la</w:t>
      </w:r>
      <w:r w:rsidRPr="002C698E">
        <w:rPr>
          <w:rFonts w:ascii="Times New Roman" w:hAnsi="Times New Roman" w:cs="Times New Roman"/>
          <w:b/>
          <w:bCs/>
          <w:i/>
          <w:iCs/>
          <w:sz w:val="24"/>
          <w:szCs w:val="24"/>
        </w:rPr>
        <w:t xml:space="preserve"> porosité double (porosité d’interstice et de fissure) se trouve dans les grès.</w:t>
      </w:r>
    </w:p>
    <w:p w14:paraId="5235979F" w14:textId="77777777" w:rsidR="00B811C5" w:rsidRPr="00B854D7" w:rsidRDefault="00B811C5" w:rsidP="00B811C5">
      <w:pPr>
        <w:autoSpaceDE w:val="0"/>
        <w:autoSpaceDN w:val="0"/>
        <w:adjustRightInd w:val="0"/>
        <w:spacing w:line="360" w:lineRule="auto"/>
        <w:jc w:val="center"/>
        <w:rPr>
          <w:rFonts w:ascii="Times New Roman" w:hAnsi="Times New Roman" w:cs="Times New Roman"/>
          <w:color w:val="1F497D"/>
          <w:sz w:val="24"/>
          <w:szCs w:val="24"/>
        </w:rPr>
      </w:pPr>
      <w:r>
        <w:rPr>
          <w:rFonts w:ascii="Times New Roman" w:hAnsi="Times New Roman" w:cs="Times New Roman"/>
          <w:b/>
          <w:bCs/>
          <w:i/>
          <w:iCs/>
          <w:noProof/>
          <w:color w:val="1F497D"/>
          <w:sz w:val="24"/>
          <w:szCs w:val="24"/>
          <w:lang w:eastAsia="fr-FR"/>
        </w:rPr>
        <w:lastRenderedPageBreak/>
        <w:drawing>
          <wp:inline distT="0" distB="0" distL="0" distR="0" wp14:anchorId="7504370C" wp14:editId="3DC0C577">
            <wp:extent cx="2656840" cy="2708910"/>
            <wp:effectExtent l="19050" t="0" r="0" b="0"/>
            <wp:docPr id="50"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
                    <pic:cNvPicPr>
                      <a:picLocks noChangeAspect="1" noChangeArrowheads="1"/>
                    </pic:cNvPicPr>
                  </pic:nvPicPr>
                  <pic:blipFill>
                    <a:blip r:embed="rId48"/>
                    <a:srcRect/>
                    <a:stretch>
                      <a:fillRect/>
                    </a:stretch>
                  </pic:blipFill>
                  <pic:spPr bwMode="auto">
                    <a:xfrm>
                      <a:off x="0" y="0"/>
                      <a:ext cx="2656840" cy="2708910"/>
                    </a:xfrm>
                    <a:prstGeom prst="rect">
                      <a:avLst/>
                    </a:prstGeom>
                    <a:noFill/>
                    <a:ln w="9525">
                      <a:noFill/>
                      <a:miter lim="800000"/>
                      <a:headEnd/>
                      <a:tailEnd/>
                    </a:ln>
                  </pic:spPr>
                </pic:pic>
              </a:graphicData>
            </a:graphic>
          </wp:inline>
        </w:drawing>
      </w:r>
    </w:p>
    <w:p w14:paraId="6D0683E1" w14:textId="77777777" w:rsidR="00B811C5" w:rsidRPr="002C698E" w:rsidRDefault="00B811C5" w:rsidP="00B811C5">
      <w:pPr>
        <w:pStyle w:val="Paragraphedeliste"/>
        <w:numPr>
          <w:ilvl w:val="0"/>
          <w:numId w:val="20"/>
        </w:numPr>
        <w:autoSpaceDE w:val="0"/>
        <w:autoSpaceDN w:val="0"/>
        <w:adjustRightInd w:val="0"/>
        <w:spacing w:line="360" w:lineRule="auto"/>
        <w:jc w:val="both"/>
        <w:rPr>
          <w:b/>
          <w:bCs/>
        </w:rPr>
      </w:pPr>
      <w:r w:rsidRPr="002C698E">
        <w:rPr>
          <w:b/>
          <w:bCs/>
        </w:rPr>
        <w:t>Perméabilité (k)</w:t>
      </w:r>
    </w:p>
    <w:p w14:paraId="2DFE35C4" w14:textId="77777777" w:rsidR="00B811C5" w:rsidRPr="00797542" w:rsidRDefault="00B811C5" w:rsidP="00B811C5">
      <w:pPr>
        <w:autoSpaceDE w:val="0"/>
        <w:autoSpaceDN w:val="0"/>
        <w:adjustRightInd w:val="0"/>
        <w:spacing w:after="0" w:line="360" w:lineRule="auto"/>
        <w:jc w:val="both"/>
        <w:rPr>
          <w:rFonts w:ascii="Times New Roman" w:hAnsi="Times New Roman" w:cs="Times New Roman"/>
          <w:sz w:val="24"/>
          <w:szCs w:val="24"/>
        </w:rPr>
      </w:pPr>
      <w:r w:rsidRPr="00797542">
        <w:rPr>
          <w:rFonts w:ascii="Times New Roman" w:hAnsi="Times New Roman" w:cs="Times New Roman"/>
          <w:sz w:val="24"/>
          <w:szCs w:val="24"/>
        </w:rPr>
        <w:t>La perméabilité est l'aptitude (facilité) d'un réservoir à se laisser traverser par l'eau sous l'effet d'un gradient hydraulique</w:t>
      </w:r>
      <w:r>
        <w:rPr>
          <w:rFonts w:ascii="Times New Roman" w:hAnsi="Times New Roman" w:cs="Times New Roman"/>
          <w:sz w:val="24"/>
          <w:szCs w:val="24"/>
        </w:rPr>
        <w:t xml:space="preserve"> </w:t>
      </w:r>
      <w:r>
        <w:rPr>
          <w:rFonts w:ascii="Times New Roman" w:hAnsi="Times New Roman" w:cs="Times New Roman"/>
          <w:i/>
          <w:iCs/>
          <w:sz w:val="24"/>
          <w:szCs w:val="24"/>
        </w:rPr>
        <w:t xml:space="preserve">(G. </w:t>
      </w:r>
      <w:proofErr w:type="spellStart"/>
      <w:r>
        <w:rPr>
          <w:rFonts w:ascii="Times New Roman" w:hAnsi="Times New Roman" w:cs="Times New Roman"/>
          <w:i/>
          <w:iCs/>
          <w:sz w:val="24"/>
          <w:szCs w:val="24"/>
        </w:rPr>
        <w:t>Castany</w:t>
      </w:r>
      <w:proofErr w:type="spellEnd"/>
      <w:r>
        <w:rPr>
          <w:rFonts w:ascii="Times New Roman" w:hAnsi="Times New Roman" w:cs="Times New Roman"/>
          <w:i/>
          <w:iCs/>
          <w:sz w:val="24"/>
          <w:szCs w:val="24"/>
        </w:rPr>
        <w:t xml:space="preserve"> et </w:t>
      </w:r>
      <w:r w:rsidRPr="00797542">
        <w:rPr>
          <w:rFonts w:ascii="Times New Roman" w:hAnsi="Times New Roman" w:cs="Times New Roman"/>
          <w:i/>
          <w:iCs/>
          <w:sz w:val="24"/>
          <w:szCs w:val="24"/>
        </w:rPr>
        <w:t>systèmes aquifères).</w:t>
      </w:r>
      <w:r w:rsidRPr="00797542">
        <w:rPr>
          <w:rFonts w:ascii="Times New Roman" w:hAnsi="Times New Roman" w:cs="Times New Roman"/>
          <w:sz w:val="24"/>
          <w:szCs w:val="24"/>
        </w:rPr>
        <w:t xml:space="preserve"> Elle concerne donc la vitesse de circulation de l’eau dans un aquifère. C’est pourquoi sa dimension est [</w:t>
      </w:r>
      <w:proofErr w:type="gramStart"/>
      <w:r w:rsidRPr="00797542">
        <w:rPr>
          <w:rFonts w:ascii="Times New Roman" w:hAnsi="Times New Roman" w:cs="Times New Roman"/>
          <w:sz w:val="24"/>
          <w:szCs w:val="24"/>
        </w:rPr>
        <w:t>L.T</w:t>
      </w:r>
      <w:proofErr w:type="gramEnd"/>
      <w:r w:rsidRPr="00797542">
        <w:rPr>
          <w:rFonts w:ascii="Times New Roman" w:hAnsi="Times New Roman" w:cs="Times New Roman"/>
          <w:sz w:val="24"/>
          <w:szCs w:val="24"/>
        </w:rPr>
        <w:t>−1] soit m/s. Plus le sol est perméable, plus l’eau s’y infiltre.</w:t>
      </w:r>
    </w:p>
    <w:p w14:paraId="0C6170C1" w14:textId="77777777" w:rsidR="00B811C5" w:rsidRPr="00797542" w:rsidRDefault="00B811C5" w:rsidP="00B811C5">
      <w:pPr>
        <w:autoSpaceDE w:val="0"/>
        <w:autoSpaceDN w:val="0"/>
        <w:adjustRightInd w:val="0"/>
        <w:spacing w:line="360" w:lineRule="auto"/>
        <w:jc w:val="both"/>
        <w:rPr>
          <w:rFonts w:ascii="Times New Roman" w:hAnsi="Times New Roman" w:cs="Times New Roman"/>
          <w:sz w:val="24"/>
          <w:szCs w:val="24"/>
        </w:rPr>
      </w:pPr>
      <w:r w:rsidRPr="00797542">
        <w:rPr>
          <w:rFonts w:ascii="Times New Roman" w:hAnsi="Times New Roman" w:cs="Times New Roman"/>
          <w:sz w:val="24"/>
          <w:szCs w:val="24"/>
        </w:rPr>
        <w:t xml:space="preserve">Elle est mesurée notamment par le </w:t>
      </w:r>
      <w:r w:rsidRPr="00797542">
        <w:rPr>
          <w:rFonts w:ascii="Times New Roman" w:hAnsi="Times New Roman" w:cs="Times New Roman"/>
          <w:b/>
          <w:bCs/>
          <w:i/>
          <w:iCs/>
          <w:sz w:val="24"/>
          <w:szCs w:val="24"/>
        </w:rPr>
        <w:t>coefficient de perméabilité K</w:t>
      </w:r>
      <w:r w:rsidRPr="00797542">
        <w:rPr>
          <w:rFonts w:ascii="Times New Roman" w:hAnsi="Times New Roman" w:cs="Times New Roman"/>
          <w:sz w:val="24"/>
          <w:szCs w:val="24"/>
        </w:rPr>
        <w:t xml:space="preserve"> défini par la loi de Darcy comme le volume d'eau gravitaire traversant une unité de section perpendiculaire à l'écoulement en 1 seconde sous l'effet d'une unité de gradient hydraulique. </w:t>
      </w:r>
    </w:p>
    <w:p w14:paraId="112F59B5" w14:textId="77777777" w:rsidR="00B811C5" w:rsidRDefault="00B811C5" w:rsidP="00B811C5">
      <w:pPr>
        <w:autoSpaceDE w:val="0"/>
        <w:autoSpaceDN w:val="0"/>
        <w:adjustRightInd w:val="0"/>
        <w:spacing w:after="0" w:line="360" w:lineRule="auto"/>
        <w:jc w:val="both"/>
        <w:rPr>
          <w:rFonts w:ascii="Times New Roman" w:hAnsi="Times New Roman" w:cs="Times New Roman"/>
          <w:sz w:val="24"/>
          <w:szCs w:val="24"/>
        </w:rPr>
      </w:pPr>
      <w:r w:rsidRPr="00797542">
        <w:rPr>
          <w:rFonts w:ascii="Times New Roman" w:hAnsi="Times New Roman" w:cs="Times New Roman"/>
          <w:sz w:val="24"/>
          <w:szCs w:val="24"/>
        </w:rPr>
        <w:t xml:space="preserve">La </w:t>
      </w:r>
      <w:proofErr w:type="gramStart"/>
      <w:r w:rsidRPr="00797542">
        <w:rPr>
          <w:rFonts w:ascii="Times New Roman" w:hAnsi="Times New Roman" w:cs="Times New Roman"/>
          <w:sz w:val="24"/>
          <w:szCs w:val="24"/>
        </w:rPr>
        <w:t>perméabilité  varie</w:t>
      </w:r>
      <w:proofErr w:type="gramEnd"/>
      <w:r w:rsidRPr="00797542">
        <w:rPr>
          <w:rFonts w:ascii="Times New Roman" w:hAnsi="Times New Roman" w:cs="Times New Roman"/>
          <w:sz w:val="24"/>
          <w:szCs w:val="24"/>
        </w:rPr>
        <w:t xml:space="preserve"> de 10 m/s à 10</w:t>
      </w:r>
      <w:r w:rsidRPr="00797542">
        <w:rPr>
          <w:rFonts w:ascii="Times New Roman" w:hAnsi="Times New Roman" w:cs="Times New Roman"/>
          <w:sz w:val="24"/>
          <w:szCs w:val="24"/>
          <w:vertAlign w:val="superscript"/>
        </w:rPr>
        <w:t xml:space="preserve">-11 </w:t>
      </w:r>
      <w:r w:rsidRPr="00797542">
        <w:rPr>
          <w:rFonts w:ascii="Times New Roman" w:hAnsi="Times New Roman" w:cs="Times New Roman"/>
          <w:sz w:val="24"/>
          <w:szCs w:val="24"/>
        </w:rPr>
        <w:t>m/s. Un matériau est considéré comme imperméable au-delà de 10</w:t>
      </w:r>
      <w:r w:rsidRPr="00797542">
        <w:rPr>
          <w:rFonts w:ascii="Times New Roman" w:hAnsi="Times New Roman" w:cs="Times New Roman"/>
          <w:sz w:val="24"/>
          <w:szCs w:val="24"/>
          <w:vertAlign w:val="superscript"/>
        </w:rPr>
        <w:t>-9</w:t>
      </w:r>
      <w:r w:rsidRPr="00797542">
        <w:rPr>
          <w:rFonts w:ascii="Times New Roman" w:hAnsi="Times New Roman" w:cs="Times New Roman"/>
          <w:sz w:val="24"/>
          <w:szCs w:val="24"/>
        </w:rPr>
        <w:t xml:space="preserve"> m/s. </w:t>
      </w:r>
    </w:p>
    <w:p w14:paraId="60913411" w14:textId="77777777" w:rsidR="00B811C5" w:rsidRDefault="00B811C5" w:rsidP="00B811C5">
      <w:pPr>
        <w:autoSpaceDE w:val="0"/>
        <w:autoSpaceDN w:val="0"/>
        <w:adjustRightInd w:val="0"/>
        <w:spacing w:after="0" w:line="360" w:lineRule="auto"/>
        <w:jc w:val="both"/>
        <w:rPr>
          <w:rFonts w:ascii="Times New Roman" w:hAnsi="Times New Roman" w:cs="Times New Roman"/>
          <w:sz w:val="24"/>
          <w:szCs w:val="24"/>
        </w:rPr>
      </w:pPr>
    </w:p>
    <w:p w14:paraId="3D875CAC" w14:textId="77777777" w:rsidR="00B811C5" w:rsidRPr="002258BB" w:rsidRDefault="00B811C5" w:rsidP="00B811C5">
      <w:pPr>
        <w:autoSpaceDE w:val="0"/>
        <w:autoSpaceDN w:val="0"/>
        <w:adjustRightInd w:val="0"/>
        <w:spacing w:after="0" w:line="360" w:lineRule="auto"/>
        <w:jc w:val="both"/>
        <w:rPr>
          <w:rFonts w:ascii="Times New Roman" w:hAnsi="Times New Roman" w:cs="Times New Roman"/>
          <w:color w:val="000000"/>
          <w:sz w:val="24"/>
          <w:szCs w:val="24"/>
        </w:rPr>
      </w:pPr>
    </w:p>
    <w:p w14:paraId="0CFB0CED" w14:textId="77777777" w:rsidR="00B811C5" w:rsidRPr="002258BB" w:rsidRDefault="00B811C5" w:rsidP="00B811C5">
      <w:pPr>
        <w:autoSpaceDE w:val="0"/>
        <w:autoSpaceDN w:val="0"/>
        <w:adjustRightInd w:val="0"/>
        <w:spacing w:after="0" w:line="360" w:lineRule="auto"/>
        <w:jc w:val="center"/>
        <w:rPr>
          <w:rFonts w:ascii="Times New Roman" w:hAnsi="Times New Roman" w:cs="Times New Roman"/>
          <w:color w:val="000000"/>
          <w:sz w:val="24"/>
          <w:szCs w:val="24"/>
        </w:rPr>
      </w:pPr>
      <w:r>
        <w:rPr>
          <w:rFonts w:ascii="Times New Roman" w:hAnsi="Times New Roman" w:cs="Times New Roman"/>
          <w:noProof/>
          <w:sz w:val="24"/>
          <w:szCs w:val="24"/>
          <w:lang w:eastAsia="fr-FR"/>
        </w:rPr>
        <w:drawing>
          <wp:inline distT="0" distB="0" distL="0" distR="0" wp14:anchorId="276434AF" wp14:editId="4A45D7DE">
            <wp:extent cx="4986020" cy="1776730"/>
            <wp:effectExtent l="19050" t="0" r="5080" b="0"/>
            <wp:docPr id="51"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3"/>
                    <pic:cNvPicPr>
                      <a:picLocks noChangeAspect="1" noChangeArrowheads="1"/>
                    </pic:cNvPicPr>
                  </pic:nvPicPr>
                  <pic:blipFill>
                    <a:blip r:embed="rId49"/>
                    <a:srcRect/>
                    <a:stretch>
                      <a:fillRect/>
                    </a:stretch>
                  </pic:blipFill>
                  <pic:spPr bwMode="auto">
                    <a:xfrm>
                      <a:off x="0" y="0"/>
                      <a:ext cx="4986020" cy="1776730"/>
                    </a:xfrm>
                    <a:prstGeom prst="rect">
                      <a:avLst/>
                    </a:prstGeom>
                    <a:noFill/>
                    <a:ln w="9525">
                      <a:noFill/>
                      <a:miter lim="800000"/>
                      <a:headEnd/>
                      <a:tailEnd/>
                    </a:ln>
                  </pic:spPr>
                </pic:pic>
              </a:graphicData>
            </a:graphic>
          </wp:inline>
        </w:drawing>
      </w:r>
    </w:p>
    <w:p w14:paraId="162B9CCB" w14:textId="77777777" w:rsidR="00B811C5" w:rsidRPr="002258BB" w:rsidRDefault="00B811C5" w:rsidP="00B811C5">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eastAsia="fr-FR"/>
        </w:rPr>
        <w:lastRenderedPageBreak/>
        <w:drawing>
          <wp:inline distT="0" distB="0" distL="0" distR="0" wp14:anchorId="7477459F" wp14:editId="1EB6ED22">
            <wp:extent cx="4218305" cy="2700020"/>
            <wp:effectExtent l="19050" t="0" r="0" b="0"/>
            <wp:docPr id="52"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pic:cNvPicPr>
                      <a:picLocks noChangeAspect="1" noChangeArrowheads="1"/>
                    </pic:cNvPicPr>
                  </pic:nvPicPr>
                  <pic:blipFill>
                    <a:blip r:embed="rId50"/>
                    <a:srcRect/>
                    <a:stretch>
                      <a:fillRect/>
                    </a:stretch>
                  </pic:blipFill>
                  <pic:spPr bwMode="auto">
                    <a:xfrm>
                      <a:off x="0" y="0"/>
                      <a:ext cx="4218305" cy="2700020"/>
                    </a:xfrm>
                    <a:prstGeom prst="rect">
                      <a:avLst/>
                    </a:prstGeom>
                    <a:noFill/>
                    <a:ln w="9525">
                      <a:noFill/>
                      <a:miter lim="800000"/>
                      <a:headEnd/>
                      <a:tailEnd/>
                    </a:ln>
                  </pic:spPr>
                </pic:pic>
              </a:graphicData>
            </a:graphic>
          </wp:inline>
        </w:drawing>
      </w:r>
    </w:p>
    <w:p w14:paraId="222AD02B" w14:textId="77777777" w:rsidR="00B811C5" w:rsidRPr="002C698E" w:rsidRDefault="00B811C5" w:rsidP="00B811C5">
      <w:pPr>
        <w:pStyle w:val="Paragraphedeliste"/>
        <w:numPr>
          <w:ilvl w:val="1"/>
          <w:numId w:val="6"/>
        </w:numPr>
        <w:autoSpaceDE w:val="0"/>
        <w:autoSpaceDN w:val="0"/>
        <w:adjustRightInd w:val="0"/>
        <w:spacing w:line="360" w:lineRule="auto"/>
        <w:jc w:val="both"/>
        <w:rPr>
          <w:b/>
          <w:bCs/>
        </w:rPr>
      </w:pPr>
      <w:r w:rsidRPr="002C698E">
        <w:rPr>
          <w:b/>
          <w:bCs/>
        </w:rPr>
        <w:t xml:space="preserve"> Facteurs influençant sur la perméabilité :</w:t>
      </w:r>
    </w:p>
    <w:p w14:paraId="5F80D2D7" w14:textId="77777777" w:rsidR="00B811C5" w:rsidRPr="00797542" w:rsidRDefault="00B811C5" w:rsidP="00B811C5">
      <w:pPr>
        <w:autoSpaceDE w:val="0"/>
        <w:autoSpaceDN w:val="0"/>
        <w:adjustRightInd w:val="0"/>
        <w:spacing w:after="0" w:line="360" w:lineRule="auto"/>
        <w:jc w:val="both"/>
        <w:rPr>
          <w:rFonts w:ascii="Times New Roman" w:hAnsi="Times New Roman" w:cs="Times New Roman"/>
          <w:sz w:val="24"/>
          <w:szCs w:val="24"/>
        </w:rPr>
      </w:pPr>
      <w:r w:rsidRPr="00797542">
        <w:rPr>
          <w:rFonts w:ascii="Times New Roman" w:hAnsi="Times New Roman" w:cs="Times New Roman"/>
          <w:sz w:val="24"/>
          <w:szCs w:val="24"/>
        </w:rPr>
        <w:t xml:space="preserve">Le coefficient de perméabilité </w:t>
      </w:r>
      <w:r w:rsidRPr="00797542">
        <w:rPr>
          <w:rFonts w:ascii="Times New Roman" w:hAnsi="Times New Roman" w:cs="Times New Roman"/>
          <w:b/>
          <w:bCs/>
          <w:i/>
          <w:iCs/>
          <w:sz w:val="24"/>
          <w:szCs w:val="24"/>
        </w:rPr>
        <w:t>dépend</w:t>
      </w:r>
      <w:r w:rsidRPr="00797542">
        <w:rPr>
          <w:rFonts w:ascii="Times New Roman" w:hAnsi="Times New Roman" w:cs="Times New Roman"/>
          <w:sz w:val="24"/>
          <w:szCs w:val="24"/>
        </w:rPr>
        <w:t xml:space="preserve"> à la fois des caractéristiques du réservoir (granulométrie, porosité efficace = connectivité des vides) et </w:t>
      </w:r>
      <w:proofErr w:type="gramStart"/>
      <w:r w:rsidRPr="00797542">
        <w:rPr>
          <w:rFonts w:ascii="Times New Roman" w:hAnsi="Times New Roman" w:cs="Times New Roman"/>
          <w:sz w:val="24"/>
          <w:szCs w:val="24"/>
        </w:rPr>
        <w:t>des caractéristique</w:t>
      </w:r>
      <w:proofErr w:type="gramEnd"/>
      <w:r w:rsidRPr="00797542">
        <w:rPr>
          <w:rFonts w:ascii="Times New Roman" w:hAnsi="Times New Roman" w:cs="Times New Roman"/>
          <w:sz w:val="24"/>
          <w:szCs w:val="24"/>
        </w:rPr>
        <w:t xml:space="preserve"> du fluide (viscosité, donc température, et masse volumique). Donc il s’agit de coefficient du perméabilité intrinsèque </w:t>
      </w:r>
      <w:proofErr w:type="spellStart"/>
      <w:r w:rsidRPr="00797542">
        <w:rPr>
          <w:rFonts w:ascii="Times New Roman" w:hAnsi="Times New Roman" w:cs="Times New Roman"/>
          <w:sz w:val="24"/>
          <w:szCs w:val="24"/>
        </w:rPr>
        <w:t>k</w:t>
      </w:r>
      <w:r w:rsidRPr="00797542">
        <w:rPr>
          <w:rFonts w:ascii="Times New Roman" w:hAnsi="Times New Roman" w:cs="Times New Roman"/>
          <w:sz w:val="24"/>
          <w:szCs w:val="24"/>
          <w:vertAlign w:val="subscript"/>
        </w:rPr>
        <w:t>i</w:t>
      </w:r>
      <w:proofErr w:type="spellEnd"/>
      <w:r w:rsidRPr="00797542">
        <w:rPr>
          <w:rFonts w:ascii="Times New Roman" w:hAnsi="Times New Roman" w:cs="Times New Roman"/>
          <w:sz w:val="24"/>
          <w:szCs w:val="24"/>
        </w:rPr>
        <w:t xml:space="preserve"> et coefficient du fluide</w:t>
      </w:r>
      <m:oMath>
        <m:r>
          <w:rPr>
            <w:rFonts w:ascii="Cambria Math" w:hAnsi="Cambria Math" w:cs="Times New Roman"/>
            <w:sz w:val="24"/>
            <w:szCs w:val="24"/>
          </w:rPr>
          <m:t xml:space="preserve"> (</m:t>
        </m:r>
        <m:f>
          <m:fPr>
            <m:ctrlPr>
              <w:rPr>
                <w:rFonts w:ascii="Cambria Math" w:hAnsi="Cambria Math" w:cs="Times New Roman"/>
                <w:sz w:val="24"/>
                <w:szCs w:val="24"/>
              </w:rPr>
            </m:ctrlPr>
          </m:fPr>
          <m:num>
            <m:r>
              <w:rPr>
                <w:rFonts w:ascii="Cambria Math" w:hAnsi="Cambria Math" w:cs="Times New Roman"/>
                <w:sz w:val="24"/>
                <w:szCs w:val="24"/>
              </w:rPr>
              <m:t>γ</m:t>
            </m:r>
          </m:num>
          <m:den>
            <m:r>
              <w:rPr>
                <w:rFonts w:ascii="Cambria Math" w:hAnsi="Cambria Math" w:cs="Times New Roman"/>
                <w:sz w:val="24"/>
                <w:szCs w:val="24"/>
              </w:rPr>
              <m:t>μ</m:t>
            </m:r>
          </m:den>
        </m:f>
        <m:r>
          <w:rPr>
            <w:rFonts w:ascii="Cambria Math" w:hAnsi="Cambria Math" w:cs="Times New Roman"/>
            <w:color w:val="000000"/>
            <w:sz w:val="24"/>
            <w:szCs w:val="24"/>
          </w:rPr>
          <m:t>)</m:t>
        </m:r>
      </m:oMath>
      <w:r w:rsidRPr="00797542">
        <w:rPr>
          <w:rFonts w:ascii="Times New Roman" w:hAnsi="Times New Roman" w:cs="Times New Roman"/>
          <w:sz w:val="24"/>
          <w:szCs w:val="24"/>
        </w:rPr>
        <w:t xml:space="preserve"> , et ceci est traduit par la relation suivante :</w:t>
      </w:r>
    </w:p>
    <w:p w14:paraId="6C257E69" w14:textId="77777777" w:rsidR="00B811C5" w:rsidRPr="002258BB" w:rsidRDefault="00B811C5" w:rsidP="00B811C5">
      <w:pPr>
        <w:autoSpaceDE w:val="0"/>
        <w:autoSpaceDN w:val="0"/>
        <w:adjustRightInd w:val="0"/>
        <w:spacing w:after="0" w:line="360" w:lineRule="auto"/>
        <w:jc w:val="both"/>
        <w:rPr>
          <w:rFonts w:ascii="Times New Roman" w:eastAsia="Times New Roman" w:hAnsi="Times New Roman" w:cs="Times New Roman"/>
          <w:i/>
          <w:color w:val="000000"/>
          <w:sz w:val="24"/>
          <w:szCs w:val="24"/>
        </w:rPr>
      </w:pPr>
      <m:oMathPara>
        <m:oMathParaPr>
          <m:jc m:val="left"/>
        </m:oMathParaPr>
        <m:oMath>
          <m:r>
            <w:rPr>
              <w:rFonts w:ascii="Cambria Math" w:hAnsi="Cambria Math" w:cs="Times New Roman"/>
              <w:color w:val="000000"/>
              <w:sz w:val="24"/>
              <w:szCs w:val="24"/>
            </w:rPr>
            <m:t>K=</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k</m:t>
              </m:r>
            </m:e>
            <m:sub>
              <m:r>
                <w:rPr>
                  <w:rFonts w:ascii="Cambria Math" w:hAnsi="Cambria Math" w:cs="Times New Roman"/>
                  <w:color w:val="000000"/>
                  <w:sz w:val="24"/>
                  <w:szCs w:val="24"/>
                </w:rPr>
                <m:t>i</m:t>
              </m:r>
            </m:sub>
          </m:sSub>
          <m:r>
            <m:rPr>
              <m:sty m:val="p"/>
            </m:rPr>
            <w:rPr>
              <w:rFonts w:ascii="Cambria Math" w:hAnsi="Cambria Math" w:cs="Times New Roman"/>
              <w:color w:val="000000"/>
              <w:sz w:val="24"/>
              <w:szCs w:val="24"/>
            </w:rPr>
            <m:t>×</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γ</m:t>
              </m:r>
            </m:num>
            <m:den>
              <m:r>
                <w:rPr>
                  <w:rFonts w:ascii="Cambria Math" w:hAnsi="Cambria Math" w:cs="Times New Roman"/>
                  <w:color w:val="000000"/>
                  <w:sz w:val="24"/>
                  <w:szCs w:val="24"/>
                </w:rPr>
                <m:t>μ</m:t>
              </m:r>
            </m:den>
          </m:f>
        </m:oMath>
      </m:oMathPara>
    </w:p>
    <w:p w14:paraId="756F6918" w14:textId="77777777" w:rsidR="00B811C5" w:rsidRPr="002258BB" w:rsidRDefault="00B811C5" w:rsidP="00B811C5">
      <w:pPr>
        <w:autoSpaceDE w:val="0"/>
        <w:autoSpaceDN w:val="0"/>
        <w:adjustRightInd w:val="0"/>
        <w:spacing w:after="0" w:line="360" w:lineRule="auto"/>
        <w:jc w:val="both"/>
        <w:rPr>
          <w:rFonts w:ascii="Times New Roman" w:eastAsia="Times New Roman" w:hAnsi="Times New Roman" w:cs="Times New Roman"/>
          <w:i/>
          <w:color w:val="000000"/>
          <w:sz w:val="24"/>
          <w:szCs w:val="24"/>
        </w:rPr>
      </w:pPr>
      <w:r w:rsidRPr="002258BB">
        <w:rPr>
          <w:rFonts w:ascii="Times New Roman" w:eastAsia="Times New Roman" w:hAnsi="Times New Roman" w:cs="Times New Roman"/>
          <w:i/>
          <w:color w:val="000000"/>
          <w:sz w:val="24"/>
          <w:szCs w:val="24"/>
        </w:rPr>
        <w:t xml:space="preserve">Dont :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k</m:t>
            </m:r>
          </m:e>
          <m:sub>
            <m:r>
              <w:rPr>
                <w:rFonts w:ascii="Cambria Math" w:hAnsi="Cambria Math" w:cs="Times New Roman"/>
                <w:color w:val="000000"/>
                <w:sz w:val="24"/>
                <w:szCs w:val="24"/>
              </w:rPr>
              <m:t>i</m:t>
            </m:r>
          </m:sub>
        </m:sSub>
        <m:r>
          <w:rPr>
            <w:rFonts w:ascii="Cambria Math" w:hAnsi="Cambria Math" w:cs="Times New Roman"/>
            <w:color w:val="000000"/>
            <w:sz w:val="24"/>
            <w:szCs w:val="24"/>
          </w:rPr>
          <m:t>=N</m:t>
        </m:r>
        <m:sSubSup>
          <m:sSubSupPr>
            <m:ctrlPr>
              <w:rPr>
                <w:rFonts w:ascii="Cambria Math" w:hAnsi="Cambria Math" w:cs="Times New Roman"/>
                <w:i/>
                <w:color w:val="000000"/>
                <w:sz w:val="24"/>
                <w:szCs w:val="24"/>
              </w:rPr>
            </m:ctrlPr>
          </m:sSubSupPr>
          <m:e>
            <m:r>
              <w:rPr>
                <w:rFonts w:ascii="Cambria Math" w:hAnsi="Cambria Math" w:cs="Times New Roman"/>
                <w:color w:val="000000"/>
                <w:sz w:val="24"/>
                <w:szCs w:val="24"/>
              </w:rPr>
              <m:t>d</m:t>
            </m:r>
          </m:e>
          <m:sub>
            <m:r>
              <w:rPr>
                <w:rFonts w:ascii="Cambria Math" w:hAnsi="Cambria Math" w:cs="Times New Roman"/>
                <w:color w:val="000000"/>
                <w:sz w:val="24"/>
                <w:szCs w:val="24"/>
              </w:rPr>
              <m:t>10</m:t>
            </m:r>
          </m:sub>
          <m:sup>
            <m:r>
              <w:rPr>
                <w:rFonts w:ascii="Cambria Math" w:hAnsi="Cambria Math" w:cs="Times New Roman"/>
                <w:color w:val="000000"/>
                <w:sz w:val="24"/>
                <w:szCs w:val="24"/>
              </w:rPr>
              <m:t>2</m:t>
            </m:r>
          </m:sup>
        </m:sSubSup>
        <m:r>
          <w:rPr>
            <w:rFonts w:ascii="Cambria Math" w:hAnsi="Cambria Math" w:cs="Times New Roman"/>
            <w:color w:val="000000"/>
            <w:sz w:val="24"/>
            <w:szCs w:val="24"/>
          </w:rPr>
          <m:t>=100</m:t>
        </m:r>
        <m:sSubSup>
          <m:sSubSupPr>
            <m:ctrlPr>
              <w:rPr>
                <w:rFonts w:ascii="Cambria Math" w:hAnsi="Cambria Math" w:cs="Times New Roman"/>
                <w:i/>
                <w:color w:val="000000"/>
                <w:sz w:val="24"/>
                <w:szCs w:val="24"/>
              </w:rPr>
            </m:ctrlPr>
          </m:sSubSupPr>
          <m:e>
            <m:r>
              <w:rPr>
                <w:rFonts w:ascii="Cambria Math" w:hAnsi="Cambria Math" w:cs="Times New Roman"/>
                <w:color w:val="000000"/>
                <w:sz w:val="24"/>
                <w:szCs w:val="24"/>
              </w:rPr>
              <m:t xml:space="preserve"> d</m:t>
            </m:r>
          </m:e>
          <m:sub>
            <m:r>
              <w:rPr>
                <w:rFonts w:ascii="Cambria Math" w:hAnsi="Cambria Math" w:cs="Times New Roman"/>
                <w:color w:val="000000"/>
                <w:sz w:val="24"/>
                <w:szCs w:val="24"/>
              </w:rPr>
              <m:t>10</m:t>
            </m:r>
          </m:sub>
          <m:sup>
            <m:r>
              <w:rPr>
                <w:rFonts w:ascii="Cambria Math" w:hAnsi="Cambria Math" w:cs="Times New Roman"/>
                <w:color w:val="000000"/>
                <w:sz w:val="24"/>
                <w:szCs w:val="24"/>
              </w:rPr>
              <m:t>2</m:t>
            </m:r>
          </m:sup>
        </m:sSubSup>
      </m:oMath>
    </w:p>
    <w:p w14:paraId="4E1FADBC" w14:textId="77777777" w:rsidR="00B811C5" w:rsidRPr="002258BB" w:rsidRDefault="00B811C5" w:rsidP="00B811C5">
      <w:pPr>
        <w:autoSpaceDE w:val="0"/>
        <w:autoSpaceDN w:val="0"/>
        <w:adjustRightInd w:val="0"/>
        <w:spacing w:after="0" w:line="360" w:lineRule="auto"/>
        <w:jc w:val="both"/>
        <w:rPr>
          <w:rFonts w:ascii="Times New Roman" w:eastAsia="Times New Roman" w:hAnsi="Times New Roman" w:cs="Times New Roman"/>
          <w:color w:val="000000"/>
          <w:sz w:val="24"/>
          <w:szCs w:val="24"/>
        </w:rPr>
      </w:pPr>
      <m:oMathPara>
        <m:oMathParaPr>
          <m:jc m:val="left"/>
        </m:oMathParaPr>
        <m:oMath>
          <m:r>
            <w:rPr>
              <w:rFonts w:ascii="Cambria Math" w:hAnsi="Cambria Math" w:cs="Times New Roman"/>
              <w:color w:val="000000"/>
              <w:sz w:val="24"/>
              <w:szCs w:val="24"/>
            </w:rPr>
            <m:t>K=100</m:t>
          </m:r>
          <m:sSubSup>
            <m:sSubSupPr>
              <m:ctrlPr>
                <w:rPr>
                  <w:rFonts w:ascii="Cambria Math" w:hAnsi="Cambria Math" w:cs="Times New Roman"/>
                  <w:i/>
                  <w:color w:val="000000"/>
                  <w:sz w:val="24"/>
                  <w:szCs w:val="24"/>
                </w:rPr>
              </m:ctrlPr>
            </m:sSubSupPr>
            <m:e>
              <m:r>
                <w:rPr>
                  <w:rFonts w:ascii="Cambria Math" w:hAnsi="Cambria Math" w:cs="Times New Roman"/>
                  <w:color w:val="000000"/>
                  <w:sz w:val="24"/>
                  <w:szCs w:val="24"/>
                </w:rPr>
                <m:t>d</m:t>
              </m:r>
            </m:e>
            <m:sub>
              <m:r>
                <w:rPr>
                  <w:rFonts w:ascii="Cambria Math" w:hAnsi="Cambria Math" w:cs="Times New Roman"/>
                  <w:color w:val="000000"/>
                  <w:sz w:val="24"/>
                  <w:szCs w:val="24"/>
                </w:rPr>
                <m:t>10</m:t>
              </m:r>
            </m:sub>
            <m:sup>
              <m:r>
                <w:rPr>
                  <w:rFonts w:ascii="Cambria Math" w:hAnsi="Cambria Math" w:cs="Times New Roman"/>
                  <w:color w:val="000000"/>
                  <w:sz w:val="24"/>
                  <w:szCs w:val="24"/>
                </w:rPr>
                <m:t>2</m:t>
              </m:r>
            </m:sup>
          </m:sSubSup>
          <m:r>
            <m:rPr>
              <m:sty m:val="p"/>
            </m:rPr>
            <w:rPr>
              <w:rFonts w:ascii="Cambria Math" w:hAnsi="Cambria Math" w:cs="Times New Roman"/>
              <w:color w:val="000000"/>
              <w:sz w:val="24"/>
              <w:szCs w:val="24"/>
            </w:rPr>
            <m:t>×</m:t>
          </m:r>
          <m:f>
            <m:fPr>
              <m:ctrlPr>
                <w:rPr>
                  <w:rFonts w:ascii="Cambria Math" w:hAnsi="Cambria Math" w:cs="Times New Roman"/>
                  <w:color w:val="000000"/>
                  <w:sz w:val="24"/>
                  <w:szCs w:val="24"/>
                </w:rPr>
              </m:ctrlPr>
            </m:fPr>
            <m:num>
              <m:r>
                <w:rPr>
                  <w:rFonts w:ascii="Cambria Math" w:hAnsi="Cambria Math" w:cs="Times New Roman"/>
                  <w:color w:val="000000"/>
                  <w:sz w:val="24"/>
                  <w:szCs w:val="24"/>
                </w:rPr>
                <m:t>γ</m:t>
              </m:r>
            </m:num>
            <m:den>
              <m:r>
                <w:rPr>
                  <w:rFonts w:ascii="Cambria Math" w:hAnsi="Cambria Math" w:cs="Times New Roman"/>
                  <w:color w:val="000000"/>
                  <w:sz w:val="24"/>
                  <w:szCs w:val="24"/>
                </w:rPr>
                <m:t>μ</m:t>
              </m:r>
            </m:den>
          </m:f>
        </m:oMath>
      </m:oMathPara>
    </w:p>
    <w:p w14:paraId="3058F46B" w14:textId="77777777" w:rsidR="00B811C5" w:rsidRPr="002258BB" w:rsidRDefault="00B811C5" w:rsidP="00B811C5">
      <w:pPr>
        <w:autoSpaceDE w:val="0"/>
        <w:autoSpaceDN w:val="0"/>
        <w:adjustRightInd w:val="0"/>
        <w:spacing w:after="0" w:line="360" w:lineRule="auto"/>
        <w:jc w:val="both"/>
        <w:rPr>
          <w:rFonts w:ascii="Times New Roman" w:hAnsi="Times New Roman" w:cs="Times New Roman"/>
          <w:sz w:val="24"/>
          <w:szCs w:val="24"/>
        </w:rPr>
      </w:pPr>
      <w:r w:rsidRPr="002258BB">
        <w:rPr>
          <w:rFonts w:ascii="Times New Roman" w:hAnsi="Times New Roman" w:cs="Times New Roman"/>
          <w:color w:val="000000"/>
          <w:sz w:val="24"/>
          <w:szCs w:val="24"/>
        </w:rPr>
        <w:t>Dont :</w:t>
      </w:r>
    </w:p>
    <w:p w14:paraId="5FA56EA8" w14:textId="77777777" w:rsidR="00B811C5" w:rsidRPr="002258BB" w:rsidRDefault="00B811C5" w:rsidP="00B811C5">
      <w:pPr>
        <w:autoSpaceDE w:val="0"/>
        <w:autoSpaceDN w:val="0"/>
        <w:adjustRightInd w:val="0"/>
        <w:spacing w:after="0" w:line="360" w:lineRule="auto"/>
        <w:jc w:val="both"/>
        <w:rPr>
          <w:rFonts w:ascii="Times New Roman" w:hAnsi="Times New Roman" w:cs="Times New Roman"/>
          <w:b/>
          <w:bCs/>
          <w:i/>
          <w:iCs/>
          <w:color w:val="00B050"/>
          <w:sz w:val="24"/>
          <w:szCs w:val="24"/>
        </w:rPr>
      </w:pPr>
      <w:proofErr w:type="spellStart"/>
      <w:proofErr w:type="gramStart"/>
      <w:r w:rsidRPr="002258BB">
        <w:rPr>
          <w:rFonts w:ascii="Times New Roman" w:hAnsi="Times New Roman" w:cs="Times New Roman"/>
          <w:b/>
          <w:bCs/>
          <w:sz w:val="24"/>
          <w:szCs w:val="24"/>
        </w:rPr>
        <w:t>k</w:t>
      </w:r>
      <w:r w:rsidRPr="002258BB">
        <w:rPr>
          <w:rFonts w:ascii="Times New Roman" w:hAnsi="Times New Roman" w:cs="Times New Roman"/>
          <w:b/>
          <w:bCs/>
          <w:sz w:val="24"/>
          <w:szCs w:val="24"/>
          <w:vertAlign w:val="subscript"/>
        </w:rPr>
        <w:t>i</w:t>
      </w:r>
      <w:proofErr w:type="spellEnd"/>
      <w:proofErr w:type="gramEnd"/>
      <w:r w:rsidRPr="002258BB">
        <w:rPr>
          <w:rFonts w:ascii="Times New Roman" w:hAnsi="Times New Roman" w:cs="Times New Roman"/>
          <w:b/>
          <w:bCs/>
          <w:sz w:val="24"/>
          <w:szCs w:val="24"/>
        </w:rPr>
        <w:t> :</w:t>
      </w:r>
      <w:r w:rsidRPr="002258BB">
        <w:rPr>
          <w:rFonts w:ascii="Times New Roman" w:hAnsi="Times New Roman" w:cs="Times New Roman"/>
          <w:sz w:val="24"/>
          <w:szCs w:val="24"/>
        </w:rPr>
        <w:t xml:space="preserve"> perméabilité intrinsèque</w:t>
      </w:r>
      <w:r w:rsidRPr="002258BB">
        <w:rPr>
          <w:rFonts w:ascii="Times New Roman" w:eastAsia="Times New Roman" w:hAnsi="Times New Roman" w:cs="Times New Roman"/>
          <w:color w:val="000000"/>
          <w:sz w:val="24"/>
          <w:szCs w:val="24"/>
        </w:rPr>
        <w:t>, en cm</w:t>
      </w:r>
      <w:r w:rsidRPr="002258BB">
        <w:rPr>
          <w:rFonts w:ascii="Times New Roman" w:eastAsia="Times New Roman" w:hAnsi="Times New Roman" w:cs="Times New Roman"/>
          <w:color w:val="000000"/>
          <w:sz w:val="24"/>
          <w:szCs w:val="24"/>
          <w:vertAlign w:val="superscript"/>
        </w:rPr>
        <w:t>2</w:t>
      </w:r>
      <w:r w:rsidRPr="002C698E">
        <w:rPr>
          <w:rFonts w:ascii="Times New Roman" w:eastAsia="Times New Roman" w:hAnsi="Times New Roman" w:cs="Times New Roman"/>
          <w:color w:val="0070C0"/>
          <w:sz w:val="24"/>
          <w:szCs w:val="24"/>
        </w:rPr>
        <w:t>.</w:t>
      </w:r>
      <w:r w:rsidRPr="002C698E">
        <w:rPr>
          <w:rFonts w:ascii="Times New Roman" w:hAnsi="Times New Roman" w:cs="Times New Roman"/>
          <w:color w:val="0070C0"/>
          <w:sz w:val="24"/>
          <w:szCs w:val="24"/>
        </w:rPr>
        <w:t xml:space="preserve"> Dont : 1 Darcy = </w:t>
      </w:r>
      <w:r w:rsidRPr="002C698E">
        <w:rPr>
          <w:rStyle w:val="nowrap"/>
          <w:rFonts w:ascii="Times New Roman" w:hAnsi="Times New Roman" w:cs="Times New Roman"/>
          <w:color w:val="0070C0"/>
          <w:sz w:val="24"/>
          <w:szCs w:val="24"/>
        </w:rPr>
        <w:t>0,98×10</w:t>
      </w:r>
      <w:r w:rsidRPr="002C698E">
        <w:rPr>
          <w:rStyle w:val="nowrap"/>
          <w:rFonts w:ascii="Times New Roman" w:hAnsi="Times New Roman" w:cs="Times New Roman"/>
          <w:color w:val="0070C0"/>
          <w:sz w:val="24"/>
          <w:szCs w:val="24"/>
          <w:vertAlign w:val="superscript"/>
        </w:rPr>
        <w:t>-12</w:t>
      </w:r>
      <w:r w:rsidRPr="002C698E">
        <w:rPr>
          <w:rStyle w:val="nowrap"/>
          <w:rFonts w:ascii="Times New Roman" w:hAnsi="Times New Roman" w:cs="Times New Roman"/>
          <w:color w:val="0070C0"/>
          <w:sz w:val="24"/>
          <w:szCs w:val="24"/>
        </w:rPr>
        <w:t> m</w:t>
      </w:r>
      <w:r w:rsidRPr="002C698E">
        <w:rPr>
          <w:rStyle w:val="nowrap"/>
          <w:rFonts w:ascii="Times New Roman" w:hAnsi="Times New Roman" w:cs="Times New Roman"/>
          <w:color w:val="0070C0"/>
          <w:sz w:val="24"/>
          <w:szCs w:val="24"/>
          <w:vertAlign w:val="superscript"/>
        </w:rPr>
        <w:t xml:space="preserve">2 </w:t>
      </w:r>
      <w:r w:rsidRPr="002C698E">
        <w:rPr>
          <w:rStyle w:val="nowrap"/>
          <w:rFonts w:ascii="Times New Roman" w:hAnsi="Times New Roman" w:cs="Times New Roman"/>
          <w:color w:val="0070C0"/>
          <w:sz w:val="24"/>
          <w:szCs w:val="24"/>
        </w:rPr>
        <w:t>=</w:t>
      </w:r>
      <w:r w:rsidRPr="002C698E">
        <w:rPr>
          <w:rFonts w:ascii="Times New Roman" w:hAnsi="Times New Roman" w:cs="Times New Roman"/>
          <w:color w:val="0070C0"/>
          <w:sz w:val="24"/>
          <w:szCs w:val="24"/>
        </w:rPr>
        <w:t> 0.987</w:t>
      </w:r>
      <w:r w:rsidRPr="002C698E">
        <w:rPr>
          <w:rStyle w:val="nowrap"/>
          <w:rFonts w:ascii="Times New Roman" w:hAnsi="Times New Roman" w:cs="Times New Roman"/>
          <w:color w:val="0070C0"/>
          <w:sz w:val="24"/>
          <w:szCs w:val="24"/>
        </w:rPr>
        <w:t>10</w:t>
      </w:r>
      <w:r w:rsidRPr="002C698E">
        <w:rPr>
          <w:rStyle w:val="nowrap"/>
          <w:rFonts w:ascii="Times New Roman" w:hAnsi="Times New Roman" w:cs="Times New Roman"/>
          <w:color w:val="0070C0"/>
          <w:sz w:val="24"/>
          <w:szCs w:val="24"/>
          <w:vertAlign w:val="superscript"/>
        </w:rPr>
        <w:t>-8</w:t>
      </w:r>
      <w:r w:rsidRPr="002C698E">
        <w:rPr>
          <w:rStyle w:val="nowrap"/>
          <w:rFonts w:ascii="Times New Roman" w:hAnsi="Times New Roman" w:cs="Times New Roman"/>
          <w:color w:val="0070C0"/>
          <w:sz w:val="24"/>
          <w:szCs w:val="24"/>
        </w:rPr>
        <w:t> cm</w:t>
      </w:r>
      <w:r w:rsidRPr="002C698E">
        <w:rPr>
          <w:rStyle w:val="nowrap"/>
          <w:rFonts w:ascii="Times New Roman" w:hAnsi="Times New Roman" w:cs="Times New Roman"/>
          <w:color w:val="0070C0"/>
          <w:sz w:val="24"/>
          <w:szCs w:val="24"/>
          <w:vertAlign w:val="superscript"/>
        </w:rPr>
        <w:t>2</w:t>
      </w:r>
      <w:r w:rsidRPr="002C698E">
        <w:rPr>
          <w:rStyle w:val="nowrap"/>
          <w:rFonts w:ascii="Times New Roman" w:hAnsi="Times New Roman" w:cs="Times New Roman"/>
          <w:color w:val="0070C0"/>
          <w:sz w:val="24"/>
          <w:szCs w:val="24"/>
        </w:rPr>
        <w:t>= 10</w:t>
      </w:r>
      <w:r w:rsidRPr="002C698E">
        <w:rPr>
          <w:rStyle w:val="nowrap"/>
          <w:rFonts w:ascii="Times New Roman" w:hAnsi="Times New Roman" w:cs="Times New Roman"/>
          <w:color w:val="0070C0"/>
          <w:sz w:val="24"/>
          <w:szCs w:val="24"/>
          <w:vertAlign w:val="superscript"/>
        </w:rPr>
        <w:t>-3</w:t>
      </w:r>
      <w:r w:rsidRPr="002C698E">
        <w:rPr>
          <w:rStyle w:val="nowrap"/>
          <w:rFonts w:ascii="Times New Roman" w:hAnsi="Times New Roman" w:cs="Times New Roman"/>
          <w:color w:val="0070C0"/>
          <w:sz w:val="24"/>
          <w:szCs w:val="24"/>
        </w:rPr>
        <w:t xml:space="preserve"> cm/s.</w:t>
      </w:r>
    </w:p>
    <w:p w14:paraId="68930F4D" w14:textId="77777777" w:rsidR="00B811C5" w:rsidRPr="002258BB" w:rsidRDefault="00B811C5" w:rsidP="00B811C5">
      <w:pPr>
        <w:autoSpaceDE w:val="0"/>
        <w:autoSpaceDN w:val="0"/>
        <w:adjustRightInd w:val="0"/>
        <w:spacing w:after="0" w:line="360" w:lineRule="auto"/>
        <w:jc w:val="both"/>
        <w:rPr>
          <w:rFonts w:ascii="Times New Roman" w:hAnsi="Times New Roman" w:cs="Times New Roman"/>
          <w:color w:val="000000"/>
          <w:sz w:val="24"/>
          <w:szCs w:val="24"/>
        </w:rPr>
      </w:pPr>
      <w:r w:rsidRPr="002258BB">
        <w:rPr>
          <w:rFonts w:ascii="Times New Roman" w:hAnsi="Times New Roman" w:cs="Times New Roman"/>
          <w:b/>
          <w:bCs/>
          <w:color w:val="000000"/>
          <w:sz w:val="24"/>
          <w:szCs w:val="24"/>
        </w:rPr>
        <w:t>N :</w:t>
      </w:r>
      <w:r w:rsidRPr="002258BB">
        <w:rPr>
          <w:rFonts w:ascii="Times New Roman" w:hAnsi="Times New Roman" w:cs="Times New Roman"/>
          <w:color w:val="000000"/>
          <w:sz w:val="24"/>
          <w:szCs w:val="24"/>
        </w:rPr>
        <w:t xml:space="preserve"> facteur de forme, sans dimension, lié à la forme et l’arrangement des grains. Il est de l’ordre de 100.</w:t>
      </w:r>
    </w:p>
    <w:p w14:paraId="6CBEE8DE" w14:textId="77777777" w:rsidR="00B811C5" w:rsidRPr="002258BB" w:rsidRDefault="00B811C5" w:rsidP="00B811C5">
      <w:pPr>
        <w:autoSpaceDE w:val="0"/>
        <w:autoSpaceDN w:val="0"/>
        <w:adjustRightInd w:val="0"/>
        <w:spacing w:after="0" w:line="360" w:lineRule="auto"/>
        <w:jc w:val="both"/>
        <w:rPr>
          <w:rFonts w:ascii="Times New Roman" w:hAnsi="Times New Roman" w:cs="Times New Roman"/>
          <w:b/>
          <w:bCs/>
          <w:iCs/>
          <w:color w:val="000000"/>
          <w:sz w:val="24"/>
          <w:szCs w:val="24"/>
        </w:rPr>
      </w:pPr>
      <w:proofErr w:type="gramStart"/>
      <w:r w:rsidRPr="002258BB">
        <w:rPr>
          <w:rFonts w:ascii="Times New Roman" w:eastAsia="Times New Roman" w:hAnsi="Times New Roman" w:cs="Times New Roman"/>
          <w:b/>
          <w:bCs/>
          <w:i/>
          <w:color w:val="000000"/>
          <w:sz w:val="24"/>
          <w:szCs w:val="24"/>
        </w:rPr>
        <w:t>d</w:t>
      </w:r>
      <w:proofErr w:type="gramEnd"/>
      <w:r w:rsidRPr="002258BB">
        <w:rPr>
          <w:rFonts w:ascii="Times New Roman" w:eastAsia="Times New Roman" w:hAnsi="Times New Roman" w:cs="Times New Roman"/>
          <w:b/>
          <w:bCs/>
          <w:i/>
          <w:color w:val="000000"/>
          <w:sz w:val="24"/>
          <w:szCs w:val="24"/>
          <w:vertAlign w:val="subscript"/>
        </w:rPr>
        <w:t>10</w:t>
      </w:r>
      <w:r w:rsidRPr="002258BB">
        <w:rPr>
          <w:rFonts w:ascii="Times New Roman" w:eastAsia="Times New Roman" w:hAnsi="Times New Roman" w:cs="Times New Roman"/>
          <w:b/>
          <w:bCs/>
          <w:i/>
          <w:color w:val="000000"/>
          <w:sz w:val="24"/>
          <w:szCs w:val="24"/>
        </w:rPr>
        <w:t> </w:t>
      </w:r>
      <w:r w:rsidRPr="002258BB">
        <w:rPr>
          <w:rFonts w:ascii="Times New Roman" w:eastAsia="Times New Roman" w:hAnsi="Times New Roman" w:cs="Times New Roman"/>
          <w:iCs/>
          <w:color w:val="000000"/>
          <w:sz w:val="24"/>
          <w:szCs w:val="24"/>
        </w:rPr>
        <w:t>: diamètre efficace des grains, en cm.</w:t>
      </w:r>
    </w:p>
    <w:p w14:paraId="72F87C10" w14:textId="77777777" w:rsidR="00B811C5" w:rsidRPr="002258BB" w:rsidRDefault="00B811C5" w:rsidP="00B811C5">
      <w:pPr>
        <w:autoSpaceDE w:val="0"/>
        <w:autoSpaceDN w:val="0"/>
        <w:adjustRightInd w:val="0"/>
        <w:spacing w:after="0" w:line="360" w:lineRule="auto"/>
        <w:jc w:val="both"/>
        <w:rPr>
          <w:rFonts w:ascii="Times New Roman" w:hAnsi="Times New Roman" w:cs="Times New Roman"/>
          <w:color w:val="000000"/>
          <w:sz w:val="24"/>
          <w:szCs w:val="24"/>
        </w:rPr>
      </w:pPr>
      <w:proofErr w:type="gramStart"/>
      <w:r w:rsidRPr="002258BB">
        <w:rPr>
          <w:rFonts w:ascii="Times New Roman" w:hAnsi="Times New Roman" w:cs="Times New Roman"/>
          <w:b/>
          <w:bCs/>
          <w:i/>
          <w:iCs/>
          <w:color w:val="000000"/>
          <w:sz w:val="24"/>
          <w:szCs w:val="24"/>
        </w:rPr>
        <w:t>γ</w:t>
      </w:r>
      <w:proofErr w:type="gramEnd"/>
      <w:r w:rsidRPr="002258BB">
        <w:rPr>
          <w:rFonts w:ascii="Times New Roman" w:hAnsi="Times New Roman" w:cs="Times New Roman"/>
          <w:b/>
          <w:bCs/>
          <w:i/>
          <w:iCs/>
          <w:color w:val="000000"/>
          <w:sz w:val="24"/>
          <w:szCs w:val="24"/>
        </w:rPr>
        <w:t xml:space="preserve"> : </w:t>
      </w:r>
      <w:r w:rsidRPr="002258BB">
        <w:rPr>
          <w:rFonts w:ascii="Times New Roman" w:hAnsi="Times New Roman" w:cs="Times New Roman"/>
          <w:color w:val="000000"/>
          <w:sz w:val="24"/>
          <w:szCs w:val="24"/>
        </w:rPr>
        <w:t>poids volumique,</w:t>
      </w:r>
      <w:r w:rsidRPr="002258BB">
        <w:rPr>
          <w:rFonts w:ascii="Times New Roman" w:hAnsi="Times New Roman" w:cs="Times New Roman"/>
          <w:color w:val="1F497D"/>
          <w:sz w:val="24"/>
          <w:szCs w:val="24"/>
        </w:rPr>
        <w:t>(dépend de la pression et de la teneur en sels dissou</w:t>
      </w:r>
      <w:r>
        <w:rPr>
          <w:rFonts w:ascii="Times New Roman" w:hAnsi="Times New Roman" w:cs="Times New Roman"/>
          <w:color w:val="1F497D"/>
          <w:sz w:val="24"/>
          <w:szCs w:val="24"/>
        </w:rPr>
        <w:t>t</w:t>
      </w:r>
      <w:r w:rsidRPr="002258BB">
        <w:rPr>
          <w:rFonts w:ascii="Times New Roman" w:hAnsi="Times New Roman" w:cs="Times New Roman"/>
          <w:color w:val="1F497D"/>
          <w:sz w:val="24"/>
          <w:szCs w:val="24"/>
        </w:rPr>
        <w:t>s).</w:t>
      </w:r>
    </w:p>
    <w:p w14:paraId="41BC75E9" w14:textId="77777777" w:rsidR="00B811C5" w:rsidRPr="002258BB" w:rsidRDefault="00B811C5" w:rsidP="00B811C5">
      <w:pPr>
        <w:autoSpaceDE w:val="0"/>
        <w:autoSpaceDN w:val="0"/>
        <w:adjustRightInd w:val="0"/>
        <w:spacing w:line="360" w:lineRule="auto"/>
        <w:jc w:val="both"/>
        <w:rPr>
          <w:rFonts w:ascii="Times New Roman" w:hAnsi="Times New Roman" w:cs="Times New Roman"/>
          <w:color w:val="000000"/>
          <w:sz w:val="24"/>
          <w:szCs w:val="24"/>
        </w:rPr>
      </w:pPr>
      <w:proofErr w:type="gramStart"/>
      <w:r w:rsidRPr="002258BB">
        <w:rPr>
          <w:rFonts w:ascii="Times New Roman" w:hAnsi="Times New Roman" w:cs="Times New Roman"/>
          <w:b/>
          <w:bCs/>
          <w:i/>
          <w:iCs/>
          <w:color w:val="000000"/>
          <w:sz w:val="24"/>
          <w:szCs w:val="24"/>
        </w:rPr>
        <w:t>µ</w:t>
      </w:r>
      <w:proofErr w:type="gramEnd"/>
      <w:r w:rsidRPr="002258BB">
        <w:rPr>
          <w:rFonts w:ascii="Times New Roman" w:hAnsi="Times New Roman" w:cs="Times New Roman"/>
          <w:b/>
          <w:bCs/>
          <w:i/>
          <w:iCs/>
          <w:color w:val="000000"/>
          <w:sz w:val="24"/>
          <w:szCs w:val="24"/>
        </w:rPr>
        <w:t xml:space="preserve"> : </w:t>
      </w:r>
      <w:r w:rsidRPr="002258BB">
        <w:rPr>
          <w:rFonts w:ascii="Times New Roman" w:hAnsi="Times New Roman" w:cs="Times New Roman"/>
          <w:color w:val="000000"/>
          <w:sz w:val="24"/>
          <w:szCs w:val="24"/>
        </w:rPr>
        <w:t>viscosité dynamique,</w:t>
      </w:r>
      <w:r w:rsidRPr="002258BB">
        <w:rPr>
          <w:rFonts w:ascii="Times New Roman" w:hAnsi="Times New Roman" w:cs="Times New Roman"/>
          <w:color w:val="1F497D"/>
          <w:sz w:val="24"/>
          <w:szCs w:val="24"/>
        </w:rPr>
        <w:t xml:space="preserve"> (décroit avec l’augmentation de la</w:t>
      </w:r>
      <w:r>
        <w:rPr>
          <w:rFonts w:ascii="Times New Roman" w:hAnsi="Times New Roman" w:cs="Times New Roman"/>
          <w:color w:val="1F497D"/>
          <w:sz w:val="24"/>
          <w:szCs w:val="24"/>
        </w:rPr>
        <w:t xml:space="preserve"> </w:t>
      </w:r>
      <w:r w:rsidRPr="002258BB">
        <w:rPr>
          <w:rFonts w:ascii="Times New Roman" w:hAnsi="Times New Roman" w:cs="Times New Roman"/>
          <w:color w:val="1F497D"/>
          <w:sz w:val="24"/>
          <w:szCs w:val="24"/>
        </w:rPr>
        <w:t>température).</w:t>
      </w:r>
    </w:p>
    <w:p w14:paraId="76044E79" w14:textId="77777777" w:rsidR="00B811C5" w:rsidRPr="002258BB" w:rsidRDefault="00B811C5" w:rsidP="00B811C5">
      <w:pPr>
        <w:autoSpaceDE w:val="0"/>
        <w:autoSpaceDN w:val="0"/>
        <w:adjustRightInd w:val="0"/>
        <w:spacing w:after="0" w:line="360" w:lineRule="auto"/>
        <w:jc w:val="both"/>
        <w:rPr>
          <w:rFonts w:ascii="Times New Roman" w:hAnsi="Times New Roman" w:cs="Times New Roman"/>
          <w:color w:val="000000"/>
          <w:sz w:val="24"/>
          <w:szCs w:val="24"/>
        </w:rPr>
      </w:pPr>
      <w:r w:rsidRPr="002258BB">
        <w:rPr>
          <w:rFonts w:ascii="Times New Roman" w:hAnsi="Times New Roman" w:cs="Times New Roman"/>
          <w:color w:val="000000"/>
          <w:sz w:val="24"/>
          <w:szCs w:val="24"/>
        </w:rPr>
        <w:t>Pour la prospection des eaux souterraines dans des conditions normales (faible profondeur, pression et température peu élevées, faibles teneurs en sels dissous), le coefficient du fluide</w:t>
      </w:r>
      <w:r>
        <w:rPr>
          <w:rFonts w:ascii="Times New Roman" w:hAnsi="Times New Roman" w:cs="Times New Roman"/>
          <w:color w:val="000000"/>
          <w:sz w:val="24"/>
          <w:szCs w:val="24"/>
        </w:rPr>
        <w:t xml:space="preserve"> </w:t>
      </w:r>
      <w:r w:rsidRPr="002258BB">
        <w:rPr>
          <w:rFonts w:ascii="Times New Roman" w:hAnsi="Times New Roman" w:cs="Times New Roman"/>
          <w:color w:val="000000"/>
          <w:sz w:val="24"/>
          <w:szCs w:val="24"/>
        </w:rPr>
        <w:t>est négligeable. L’utilisation du</w:t>
      </w:r>
      <w:r w:rsidRPr="002258BB">
        <w:rPr>
          <w:rFonts w:ascii="Times New Roman" w:hAnsi="Times New Roman" w:cs="Times New Roman"/>
          <w:sz w:val="24"/>
          <w:szCs w:val="24"/>
        </w:rPr>
        <w:t xml:space="preserve"> coefficient de perméabilité de </w:t>
      </w:r>
      <w:r w:rsidRPr="002258BB">
        <w:rPr>
          <w:rFonts w:ascii="Times New Roman" w:hAnsi="Times New Roman" w:cs="Times New Roman"/>
          <w:sz w:val="24"/>
          <w:szCs w:val="24"/>
        </w:rPr>
        <w:lastRenderedPageBreak/>
        <w:t xml:space="preserve">Darcy K égale au coefficient de perméabilité intrinsèque </w:t>
      </w:r>
      <w:proofErr w:type="spellStart"/>
      <w:r w:rsidRPr="002258BB">
        <w:rPr>
          <w:rFonts w:ascii="Times New Roman" w:hAnsi="Times New Roman" w:cs="Times New Roman"/>
          <w:sz w:val="24"/>
          <w:szCs w:val="24"/>
        </w:rPr>
        <w:t>k</w:t>
      </w:r>
      <w:r w:rsidRPr="002258BB">
        <w:rPr>
          <w:rFonts w:ascii="Times New Roman" w:hAnsi="Times New Roman" w:cs="Times New Roman"/>
          <w:sz w:val="24"/>
          <w:szCs w:val="24"/>
          <w:vertAlign w:val="subscript"/>
        </w:rPr>
        <w:t>i</w:t>
      </w:r>
      <w:proofErr w:type="spellEnd"/>
      <w:r w:rsidRPr="002258BB">
        <w:rPr>
          <w:rFonts w:ascii="Times New Roman" w:hAnsi="Times New Roman" w:cs="Times New Roman"/>
          <w:sz w:val="24"/>
          <w:szCs w:val="24"/>
        </w:rPr>
        <w:t> :</w:t>
      </w:r>
      <m:oMath>
        <m:r>
          <w:rPr>
            <w:rFonts w:ascii="Cambria Math" w:hAnsi="Cambria Math" w:cs="Times New Roman"/>
            <w:color w:val="000000"/>
            <w:sz w:val="24"/>
            <w:szCs w:val="24"/>
          </w:rPr>
          <m:t>K=</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k</m:t>
            </m:r>
          </m:e>
          <m:sub>
            <m:r>
              <w:rPr>
                <w:rFonts w:ascii="Cambria Math" w:hAnsi="Cambria Math" w:cs="Times New Roman"/>
                <w:color w:val="000000"/>
                <w:sz w:val="24"/>
                <w:szCs w:val="24"/>
              </w:rPr>
              <m:t>i</m:t>
            </m:r>
          </m:sub>
        </m:sSub>
      </m:oMath>
      <w:r w:rsidRPr="002258BB">
        <w:rPr>
          <w:rFonts w:ascii="Times New Roman" w:hAnsi="Times New Roman" w:cs="Times New Roman"/>
          <w:sz w:val="24"/>
          <w:szCs w:val="24"/>
        </w:rPr>
        <w:t xml:space="preserve">est valable pour caractériser des réservoirs jusqu’à une profondeur d’un millier de mètres. </w:t>
      </w:r>
    </w:p>
    <w:p w14:paraId="1E436834" w14:textId="77777777" w:rsidR="00B811C5" w:rsidRPr="002258BB" w:rsidRDefault="00B811C5" w:rsidP="00B811C5">
      <w:pPr>
        <w:autoSpaceDE w:val="0"/>
        <w:autoSpaceDN w:val="0"/>
        <w:adjustRightInd w:val="0"/>
        <w:spacing w:before="240" w:line="360" w:lineRule="auto"/>
        <w:jc w:val="both"/>
        <w:rPr>
          <w:rFonts w:ascii="Times New Roman" w:hAnsi="Times New Roman" w:cs="Times New Roman"/>
          <w:i/>
          <w:iCs/>
          <w:color w:val="1F497D"/>
          <w:sz w:val="24"/>
          <w:szCs w:val="24"/>
        </w:rPr>
      </w:pPr>
      <w:r w:rsidRPr="002258BB">
        <w:rPr>
          <w:rFonts w:ascii="Times New Roman" w:hAnsi="Times New Roman" w:cs="Times New Roman"/>
          <w:b/>
          <w:bCs/>
          <w:i/>
          <w:iCs/>
          <w:color w:val="000000"/>
          <w:sz w:val="24"/>
          <w:szCs w:val="24"/>
        </w:rPr>
        <w:t>L'analyse granulométrique</w:t>
      </w:r>
      <w:r w:rsidRPr="002258BB">
        <w:rPr>
          <w:rFonts w:ascii="Times New Roman" w:hAnsi="Times New Roman" w:cs="Times New Roman"/>
          <w:color w:val="000000"/>
          <w:sz w:val="24"/>
          <w:szCs w:val="24"/>
        </w:rPr>
        <w:t xml:space="preserve"> consiste à déterminer la distribution dimensionnelle des grains constituant un granulat </w:t>
      </w:r>
      <w:r w:rsidRPr="002258BB">
        <w:rPr>
          <w:rFonts w:ascii="Times New Roman" w:hAnsi="Times New Roman" w:cs="Times New Roman"/>
          <w:color w:val="1F497D"/>
          <w:sz w:val="24"/>
          <w:szCs w:val="24"/>
        </w:rPr>
        <w:t>(un ensemble de grains minéraux)</w:t>
      </w:r>
      <w:r w:rsidRPr="002258BB">
        <w:rPr>
          <w:rFonts w:ascii="Times New Roman" w:hAnsi="Times New Roman" w:cs="Times New Roman"/>
          <w:sz w:val="24"/>
          <w:szCs w:val="24"/>
        </w:rPr>
        <w:t xml:space="preserve"> ou sédiment</w:t>
      </w:r>
      <w:r>
        <w:rPr>
          <w:rFonts w:ascii="Times New Roman" w:hAnsi="Times New Roman" w:cs="Times New Roman"/>
          <w:sz w:val="24"/>
          <w:szCs w:val="24"/>
        </w:rPr>
        <w:t xml:space="preserve"> </w:t>
      </w:r>
      <w:r w:rsidRPr="002258BB">
        <w:rPr>
          <w:rFonts w:ascii="Times New Roman" w:hAnsi="Times New Roman" w:cs="Times New Roman"/>
          <w:color w:val="000000"/>
          <w:sz w:val="24"/>
          <w:szCs w:val="24"/>
        </w:rPr>
        <w:t xml:space="preserve">dont les dimensions sont comprises entre </w:t>
      </w:r>
      <w:r w:rsidRPr="002258BB">
        <w:rPr>
          <w:rFonts w:ascii="Times New Roman" w:hAnsi="Times New Roman" w:cs="Times New Roman"/>
          <w:b/>
          <w:bCs/>
          <w:color w:val="000000"/>
          <w:sz w:val="24"/>
          <w:szCs w:val="24"/>
        </w:rPr>
        <w:t xml:space="preserve">0,063 </w:t>
      </w:r>
      <w:r w:rsidRPr="00797542">
        <w:rPr>
          <w:rFonts w:ascii="Times New Roman" w:hAnsi="Times New Roman" w:cs="Times New Roman"/>
          <w:sz w:val="24"/>
          <w:szCs w:val="24"/>
        </w:rPr>
        <w:t xml:space="preserve">et </w:t>
      </w:r>
      <w:r w:rsidRPr="00797542">
        <w:rPr>
          <w:rFonts w:ascii="Times New Roman" w:hAnsi="Times New Roman" w:cs="Times New Roman"/>
          <w:b/>
          <w:bCs/>
          <w:sz w:val="24"/>
          <w:szCs w:val="24"/>
        </w:rPr>
        <w:t>65</w:t>
      </w:r>
      <w:r w:rsidRPr="002258BB">
        <w:rPr>
          <w:rFonts w:ascii="Times New Roman" w:hAnsi="Times New Roman" w:cs="Times New Roman"/>
          <w:b/>
          <w:bCs/>
          <w:color w:val="000000"/>
          <w:sz w:val="24"/>
          <w:szCs w:val="24"/>
        </w:rPr>
        <w:t xml:space="preserve"> </w:t>
      </w:r>
      <w:proofErr w:type="spellStart"/>
      <w:r w:rsidRPr="002258BB">
        <w:rPr>
          <w:rFonts w:ascii="Times New Roman" w:hAnsi="Times New Roman" w:cs="Times New Roman"/>
          <w:b/>
          <w:bCs/>
          <w:color w:val="000000"/>
          <w:sz w:val="24"/>
          <w:szCs w:val="24"/>
        </w:rPr>
        <w:t>mm.</w:t>
      </w:r>
      <w:proofErr w:type="spellEnd"/>
      <w:r w:rsidRPr="002258BB">
        <w:rPr>
          <w:rFonts w:ascii="Times New Roman" w:hAnsi="Times New Roman" w:cs="Times New Roman"/>
          <w:b/>
          <w:bCs/>
          <w:color w:val="000000"/>
          <w:sz w:val="24"/>
          <w:szCs w:val="24"/>
        </w:rPr>
        <w:t xml:space="preserve"> </w:t>
      </w:r>
    </w:p>
    <w:p w14:paraId="1B014A44" w14:textId="77777777" w:rsidR="00B811C5" w:rsidRPr="002258BB" w:rsidRDefault="00B811C5" w:rsidP="00B811C5">
      <w:pPr>
        <w:autoSpaceDE w:val="0"/>
        <w:autoSpaceDN w:val="0"/>
        <w:adjustRightInd w:val="0"/>
        <w:spacing w:after="0" w:line="360" w:lineRule="auto"/>
        <w:jc w:val="both"/>
        <w:rPr>
          <w:rFonts w:ascii="Times New Roman" w:hAnsi="Times New Roman" w:cs="Times New Roman"/>
          <w:b/>
          <w:bCs/>
          <w:i/>
          <w:iCs/>
          <w:color w:val="000000"/>
          <w:sz w:val="24"/>
          <w:szCs w:val="24"/>
        </w:rPr>
      </w:pPr>
      <w:r w:rsidRPr="002258BB">
        <w:rPr>
          <w:rFonts w:ascii="Times New Roman" w:hAnsi="Times New Roman" w:cs="Times New Roman"/>
          <w:b/>
          <w:bCs/>
          <w:i/>
          <w:iCs/>
          <w:color w:val="000000"/>
          <w:sz w:val="24"/>
          <w:szCs w:val="24"/>
        </w:rPr>
        <w:t>Principe de l’essai :</w:t>
      </w:r>
    </w:p>
    <w:p w14:paraId="1B8ACF19" w14:textId="77777777" w:rsidR="00B811C5" w:rsidRPr="002258BB" w:rsidRDefault="00B811C5" w:rsidP="00B811C5">
      <w:pPr>
        <w:autoSpaceDE w:val="0"/>
        <w:autoSpaceDN w:val="0"/>
        <w:adjustRightInd w:val="0"/>
        <w:spacing w:line="360" w:lineRule="auto"/>
        <w:jc w:val="both"/>
        <w:rPr>
          <w:rFonts w:ascii="Times New Roman" w:hAnsi="Times New Roman" w:cs="Times New Roman"/>
          <w:color w:val="000000"/>
          <w:sz w:val="24"/>
          <w:szCs w:val="24"/>
        </w:rPr>
      </w:pPr>
      <w:r w:rsidRPr="002258BB">
        <w:rPr>
          <w:rFonts w:ascii="Times New Roman" w:hAnsi="Times New Roman" w:cs="Times New Roman"/>
          <w:color w:val="000000"/>
          <w:sz w:val="24"/>
          <w:szCs w:val="24"/>
        </w:rPr>
        <w:t>L’essai consiste à classer les différents grains constituant l’échantillon en utilisant une série des tamis, emboîtées les uns sur les autres, dont les dimensions des ouvertures sont décroissantes du haut vers le bas. Le matériau étudié est placé en partie supérieur des tamis et le classement des grains s’obtient par vibration de la colonne de tamis ou</w:t>
      </w:r>
      <w:r>
        <w:rPr>
          <w:rFonts w:ascii="Times New Roman" w:hAnsi="Times New Roman" w:cs="Times New Roman"/>
          <w:color w:val="000000"/>
          <w:sz w:val="24"/>
          <w:szCs w:val="24"/>
        </w:rPr>
        <w:t xml:space="preserve"> </w:t>
      </w:r>
      <w:r w:rsidRPr="002258BB">
        <w:rPr>
          <w:rFonts w:ascii="Times New Roman" w:hAnsi="Times New Roman" w:cs="Times New Roman"/>
          <w:color w:val="000000"/>
          <w:sz w:val="24"/>
          <w:szCs w:val="24"/>
        </w:rPr>
        <w:t>la tamiseuse.</w:t>
      </w:r>
      <w:r>
        <w:rPr>
          <w:rFonts w:ascii="Times New Roman" w:hAnsi="Times New Roman" w:cs="Times New Roman"/>
          <w:color w:val="000000"/>
          <w:sz w:val="24"/>
          <w:szCs w:val="24"/>
        </w:rPr>
        <w:t xml:space="preserve"> </w:t>
      </w:r>
      <w:r w:rsidRPr="002258BB">
        <w:rPr>
          <w:rFonts w:ascii="Times New Roman" w:hAnsi="Times New Roman" w:cs="Times New Roman"/>
          <w:color w:val="000000"/>
          <w:sz w:val="24"/>
          <w:szCs w:val="24"/>
        </w:rPr>
        <w:t>En partie inférieur, on dispose le dernier tamis sur un fond étanche afin de récupérer les éléments fins qui passant à travers ce tamis.</w:t>
      </w:r>
    </w:p>
    <w:p w14:paraId="3737B4FE" w14:textId="77777777" w:rsidR="00B811C5" w:rsidRPr="002258BB" w:rsidRDefault="00B811C5" w:rsidP="00B811C5">
      <w:pPr>
        <w:autoSpaceDE w:val="0"/>
        <w:autoSpaceDN w:val="0"/>
        <w:adjustRightInd w:val="0"/>
        <w:spacing w:after="0" w:line="360" w:lineRule="auto"/>
        <w:jc w:val="both"/>
        <w:rPr>
          <w:rFonts w:ascii="Times New Roman" w:hAnsi="Times New Roman" w:cs="Times New Roman"/>
          <w:i/>
          <w:iCs/>
          <w:color w:val="1F497D"/>
          <w:sz w:val="24"/>
          <w:szCs w:val="24"/>
        </w:rPr>
      </w:pPr>
      <w:r w:rsidRPr="002258BB">
        <w:rPr>
          <w:rFonts w:ascii="Times New Roman" w:hAnsi="Times New Roman" w:cs="Times New Roman"/>
          <w:color w:val="000000"/>
          <w:sz w:val="24"/>
          <w:szCs w:val="24"/>
        </w:rPr>
        <w:t>On appelle :</w:t>
      </w:r>
    </w:p>
    <w:p w14:paraId="6F2755FA" w14:textId="77777777" w:rsidR="00B811C5" w:rsidRPr="002258BB" w:rsidRDefault="00B811C5" w:rsidP="00B811C5">
      <w:pPr>
        <w:pStyle w:val="Paragraphedeliste"/>
        <w:numPr>
          <w:ilvl w:val="0"/>
          <w:numId w:val="21"/>
        </w:numPr>
        <w:autoSpaceDE w:val="0"/>
        <w:autoSpaceDN w:val="0"/>
        <w:adjustRightInd w:val="0"/>
        <w:spacing w:line="360" w:lineRule="auto"/>
        <w:jc w:val="both"/>
        <w:rPr>
          <w:color w:val="000000"/>
        </w:rPr>
      </w:pPr>
      <w:r w:rsidRPr="002258BB">
        <w:rPr>
          <w:b/>
          <w:bCs/>
          <w:color w:val="000000"/>
        </w:rPr>
        <w:t xml:space="preserve">Refus </w:t>
      </w:r>
      <w:r w:rsidRPr="002258BB">
        <w:rPr>
          <w:color w:val="000000"/>
        </w:rPr>
        <w:t xml:space="preserve">sur un tamis : la quantité de matériau qui est retenue sur le tamis. </w:t>
      </w:r>
    </w:p>
    <w:p w14:paraId="531A52A0" w14:textId="77777777" w:rsidR="00B811C5" w:rsidRPr="002258BB" w:rsidRDefault="00B811C5" w:rsidP="00B811C5">
      <w:pPr>
        <w:pStyle w:val="Paragraphedeliste"/>
        <w:numPr>
          <w:ilvl w:val="0"/>
          <w:numId w:val="21"/>
        </w:numPr>
        <w:autoSpaceDE w:val="0"/>
        <w:autoSpaceDN w:val="0"/>
        <w:adjustRightInd w:val="0"/>
        <w:spacing w:before="240" w:after="240" w:line="360" w:lineRule="auto"/>
        <w:jc w:val="both"/>
        <w:rPr>
          <w:color w:val="000000"/>
        </w:rPr>
      </w:pPr>
      <w:proofErr w:type="spellStart"/>
      <w:r w:rsidRPr="002258BB">
        <w:rPr>
          <w:b/>
          <w:bCs/>
          <w:color w:val="000000"/>
        </w:rPr>
        <w:t>Tamisat</w:t>
      </w:r>
      <w:proofErr w:type="spellEnd"/>
      <w:r>
        <w:rPr>
          <w:b/>
          <w:bCs/>
          <w:color w:val="000000"/>
        </w:rPr>
        <w:t xml:space="preserve"> </w:t>
      </w:r>
      <w:r w:rsidRPr="002258BB">
        <w:rPr>
          <w:color w:val="000000"/>
        </w:rPr>
        <w:t xml:space="preserve">(ou </w:t>
      </w:r>
      <w:r w:rsidRPr="002258BB">
        <w:rPr>
          <w:b/>
          <w:bCs/>
          <w:color w:val="000000"/>
        </w:rPr>
        <w:t>passant</w:t>
      </w:r>
      <w:r w:rsidRPr="002258BB">
        <w:rPr>
          <w:color w:val="000000"/>
        </w:rPr>
        <w:t>) : la quantité de matériau qui passe à travers le tamis.</w:t>
      </w:r>
    </w:p>
    <w:p w14:paraId="33E0B93D" w14:textId="77777777" w:rsidR="00B811C5" w:rsidRPr="002258BB" w:rsidRDefault="00B811C5" w:rsidP="00B811C5">
      <w:pPr>
        <w:pStyle w:val="Paragraphedeliste"/>
        <w:autoSpaceDE w:val="0"/>
        <w:autoSpaceDN w:val="0"/>
        <w:adjustRightInd w:val="0"/>
        <w:spacing w:before="240" w:line="360" w:lineRule="auto"/>
        <w:jc w:val="both"/>
        <w:rPr>
          <w:color w:val="000000"/>
        </w:rPr>
      </w:pPr>
    </w:p>
    <w:p w14:paraId="4F2F2F54" w14:textId="77777777" w:rsidR="00B811C5" w:rsidRPr="002258BB" w:rsidRDefault="00B811C5" w:rsidP="00B811C5">
      <w:pPr>
        <w:pStyle w:val="Paragraphedeliste"/>
        <w:numPr>
          <w:ilvl w:val="0"/>
          <w:numId w:val="22"/>
        </w:numPr>
        <w:autoSpaceDE w:val="0"/>
        <w:autoSpaceDN w:val="0"/>
        <w:adjustRightInd w:val="0"/>
        <w:spacing w:before="240" w:line="360" w:lineRule="auto"/>
        <w:ind w:left="142" w:hanging="142"/>
        <w:jc w:val="both"/>
        <w:rPr>
          <w:color w:val="000000"/>
        </w:rPr>
      </w:pPr>
      <w:r w:rsidRPr="002258BB">
        <w:rPr>
          <w:color w:val="000000"/>
        </w:rPr>
        <w:t xml:space="preserve">Peser le refus partiels de chaque </w:t>
      </w:r>
      <w:proofErr w:type="gramStart"/>
      <w:r w:rsidRPr="002258BB">
        <w:rPr>
          <w:color w:val="000000"/>
        </w:rPr>
        <w:t>tamis:</w:t>
      </w:r>
      <w:proofErr w:type="gramEnd"/>
      <w:r w:rsidRPr="002258BB">
        <w:rPr>
          <w:color w:val="000000"/>
        </w:rPr>
        <w:t xml:space="preserve"> soit Ri la masse de chaque refus.</w:t>
      </w:r>
    </w:p>
    <w:p w14:paraId="60377F02" w14:textId="77777777" w:rsidR="00B811C5" w:rsidRPr="005B38B5" w:rsidRDefault="00B811C5" w:rsidP="00B811C5">
      <w:pPr>
        <w:autoSpaceDE w:val="0"/>
        <w:autoSpaceDN w:val="0"/>
        <w:adjustRightInd w:val="0"/>
        <w:spacing w:after="0" w:line="360" w:lineRule="auto"/>
        <w:ind w:left="142" w:hanging="142"/>
        <w:jc w:val="both"/>
        <w:rPr>
          <w:rFonts w:ascii="Times New Roman" w:eastAsia="Times New Roman" w:hAnsi="Times New Roman" w:cs="Times New Roman"/>
          <w:color w:val="FF0000"/>
          <w:sz w:val="24"/>
          <w:szCs w:val="24"/>
          <w:lang w:eastAsia="fr-FR"/>
        </w:rPr>
      </w:pPr>
      <w:r w:rsidRPr="002258BB">
        <w:rPr>
          <w:rFonts w:ascii="Times New Roman" w:eastAsia="Times New Roman" w:hAnsi="Times New Roman" w:cs="Times New Roman"/>
          <w:color w:val="000000"/>
          <w:sz w:val="24"/>
          <w:szCs w:val="24"/>
          <w:lang w:eastAsia="fr-FR"/>
        </w:rPr>
        <w:t>• Calculer les masses des différents refus cumulés : soit R1+R2 le refus cumulé sur le deuxième tamis.</w:t>
      </w:r>
      <w:r>
        <w:rPr>
          <w:rFonts w:ascii="Times New Roman" w:eastAsia="Times New Roman" w:hAnsi="Times New Roman" w:cs="Times New Roman"/>
          <w:color w:val="000000"/>
          <w:sz w:val="24"/>
          <w:szCs w:val="24"/>
          <w:lang w:eastAsia="fr-FR"/>
        </w:rPr>
        <w:t xml:space="preserve"> </w:t>
      </w:r>
      <w:r w:rsidRPr="002258BB">
        <w:rPr>
          <w:rFonts w:ascii="Times New Roman" w:eastAsia="Times New Roman" w:hAnsi="Times New Roman" w:cs="Times New Roman"/>
          <w:color w:val="000000"/>
          <w:sz w:val="24"/>
          <w:szCs w:val="24"/>
          <w:lang w:eastAsia="fr-FR"/>
        </w:rPr>
        <w:t>Cette opération est poursuivie pour tous les tamis</w:t>
      </w:r>
      <w:r w:rsidRPr="00F671A4">
        <w:rPr>
          <w:rFonts w:ascii="Times New Roman" w:eastAsia="Times New Roman" w:hAnsi="Times New Roman" w:cs="Times New Roman"/>
          <w:sz w:val="24"/>
          <w:szCs w:val="24"/>
          <w:lang w:eastAsia="fr-FR"/>
        </w:rPr>
        <w:t xml:space="preserve">. Le tamisa présent sur le fond de la colonne de tamis est également pesé. Soit P sa masse. La somme de refus </w:t>
      </w:r>
      <w:proofErr w:type="gramStart"/>
      <w:r w:rsidRPr="00F671A4">
        <w:rPr>
          <w:rFonts w:ascii="Times New Roman" w:eastAsia="Times New Roman" w:hAnsi="Times New Roman" w:cs="Times New Roman"/>
          <w:sz w:val="24"/>
          <w:szCs w:val="24"/>
          <w:lang w:eastAsia="fr-FR"/>
        </w:rPr>
        <w:t>cumules</w:t>
      </w:r>
      <w:proofErr w:type="gramEnd"/>
      <w:r w:rsidRPr="00F671A4">
        <w:rPr>
          <w:rFonts w:ascii="Times New Roman" w:eastAsia="Times New Roman" w:hAnsi="Times New Roman" w:cs="Times New Roman"/>
          <w:sz w:val="24"/>
          <w:szCs w:val="24"/>
          <w:lang w:eastAsia="fr-FR"/>
        </w:rPr>
        <w:t xml:space="preserve"> mesurés sur les différents tamis et du tamisa sur le fond doit coïncider avec le poids de l’échantillon introduit en tête de colonne. La perte éventuelle de matériaux pendant l’opération de tamisage ne doit pas excéder plus de 2ù du poids total de l’échantillon de départ.</w:t>
      </w:r>
      <w:r>
        <w:rPr>
          <w:rFonts w:ascii="Times New Roman" w:eastAsia="Times New Roman" w:hAnsi="Times New Roman" w:cs="Times New Roman"/>
          <w:color w:val="1F497D"/>
          <w:sz w:val="24"/>
          <w:szCs w:val="24"/>
          <w:lang w:eastAsia="fr-FR"/>
        </w:rPr>
        <w:t xml:space="preserve">                                                   </w:t>
      </w:r>
    </w:p>
    <w:p w14:paraId="4C10533B" w14:textId="77777777" w:rsidR="00B811C5" w:rsidRDefault="00B811C5" w:rsidP="00B811C5">
      <w:pPr>
        <w:pStyle w:val="Paragraphedeliste"/>
        <w:numPr>
          <w:ilvl w:val="0"/>
          <w:numId w:val="22"/>
        </w:numPr>
        <w:autoSpaceDE w:val="0"/>
        <w:autoSpaceDN w:val="0"/>
        <w:adjustRightInd w:val="0"/>
        <w:spacing w:line="360" w:lineRule="auto"/>
        <w:ind w:left="142" w:hanging="142"/>
        <w:jc w:val="both"/>
        <w:rPr>
          <w:color w:val="000000"/>
        </w:rPr>
      </w:pPr>
      <w:r w:rsidRPr="00F3319C">
        <w:rPr>
          <w:color w:val="000000"/>
        </w:rPr>
        <w:t>Les masses des différents refus cumulés R</w:t>
      </w:r>
      <w:r>
        <w:rPr>
          <w:color w:val="000000"/>
        </w:rPr>
        <w:t>ic</w:t>
      </w:r>
      <w:r w:rsidRPr="00F3319C">
        <w:rPr>
          <w:color w:val="000000"/>
        </w:rPr>
        <w:t xml:space="preserve"> sont rapportées </w:t>
      </w:r>
      <w:r w:rsidRPr="005D11CC">
        <w:rPr>
          <w:color w:val="000000"/>
        </w:rPr>
        <w:t xml:space="preserve">à la masse totale de l'échantillon </w:t>
      </w:r>
      <w:r>
        <w:rPr>
          <w:color w:val="000000"/>
        </w:rPr>
        <w:t>M</w:t>
      </w:r>
      <w:r w:rsidRPr="005D11CC">
        <w:rPr>
          <w:color w:val="000000"/>
        </w:rPr>
        <w:t>.</w:t>
      </w:r>
    </w:p>
    <w:p w14:paraId="2955E0AB" w14:textId="77777777" w:rsidR="00B811C5" w:rsidRDefault="00B811C5" w:rsidP="00B811C5">
      <w:pPr>
        <w:pStyle w:val="Paragraphedeliste"/>
        <w:autoSpaceDE w:val="0"/>
        <w:autoSpaceDN w:val="0"/>
        <w:adjustRightInd w:val="0"/>
        <w:spacing w:line="360" w:lineRule="auto"/>
        <w:ind w:left="142"/>
        <w:jc w:val="both"/>
        <w:rPr>
          <w:color w:val="000000"/>
        </w:rPr>
      </w:pPr>
      <w:r>
        <w:rPr>
          <w:color w:val="000000"/>
        </w:rPr>
        <w:t>M →100%</w:t>
      </w:r>
    </w:p>
    <w:p w14:paraId="5E98B89E" w14:textId="77777777" w:rsidR="00B811C5" w:rsidRPr="005D11CC" w:rsidRDefault="00B811C5" w:rsidP="00B811C5">
      <w:pPr>
        <w:pStyle w:val="Paragraphedeliste"/>
        <w:autoSpaceDE w:val="0"/>
        <w:autoSpaceDN w:val="0"/>
        <w:adjustRightInd w:val="0"/>
        <w:spacing w:line="360" w:lineRule="auto"/>
        <w:ind w:left="142"/>
        <w:jc w:val="both"/>
        <w:rPr>
          <w:color w:val="000000"/>
        </w:rPr>
      </w:pPr>
      <w:r>
        <w:rPr>
          <w:color w:val="000000"/>
        </w:rPr>
        <w:t>Ric → x%</w:t>
      </w:r>
    </w:p>
    <w:p w14:paraId="23EF5D97" w14:textId="77777777" w:rsidR="00B811C5" w:rsidRDefault="00B811C5" w:rsidP="00B811C5">
      <w:pPr>
        <w:autoSpaceDE w:val="0"/>
        <w:autoSpaceDN w:val="0"/>
        <w:adjustRightInd w:val="0"/>
        <w:spacing w:after="0" w:line="360" w:lineRule="auto"/>
        <w:jc w:val="both"/>
        <w:rPr>
          <w:rFonts w:ascii="Times New Roman" w:eastAsia="Times New Roman" w:hAnsi="Times New Roman" w:cs="Times New Roman"/>
          <w:color w:val="1F497D"/>
          <w:sz w:val="24"/>
          <w:szCs w:val="24"/>
          <w:lang w:eastAsia="fr-FR"/>
        </w:rPr>
      </w:pPr>
      <w:r w:rsidRPr="00B52BC3">
        <w:rPr>
          <w:rFonts w:ascii="Times New Roman" w:eastAsia="Times New Roman" w:hAnsi="Times New Roman" w:cs="Times New Roman"/>
          <w:color w:val="000000"/>
          <w:sz w:val="24"/>
          <w:szCs w:val="24"/>
          <w:lang w:eastAsia="fr-FR"/>
        </w:rPr>
        <w:t xml:space="preserve">• </w:t>
      </w:r>
      <w:r>
        <w:rPr>
          <w:rFonts w:ascii="Times New Roman" w:eastAsia="Times New Roman" w:hAnsi="Times New Roman" w:cs="Times New Roman"/>
          <w:color w:val="000000"/>
          <w:sz w:val="24"/>
          <w:szCs w:val="24"/>
          <w:lang w:eastAsia="fr-FR"/>
        </w:rPr>
        <w:t>Déduire l</w:t>
      </w:r>
      <w:r w:rsidRPr="00B52BC3">
        <w:rPr>
          <w:rFonts w:ascii="Times New Roman" w:eastAsia="Times New Roman" w:hAnsi="Times New Roman" w:cs="Times New Roman"/>
          <w:color w:val="000000"/>
          <w:sz w:val="24"/>
          <w:szCs w:val="24"/>
          <w:lang w:eastAsia="fr-FR"/>
        </w:rPr>
        <w:t>e pourc</w:t>
      </w:r>
      <w:r>
        <w:rPr>
          <w:rFonts w:ascii="Times New Roman" w:eastAsia="Times New Roman" w:hAnsi="Times New Roman" w:cs="Times New Roman"/>
          <w:color w:val="000000"/>
          <w:sz w:val="24"/>
          <w:szCs w:val="24"/>
          <w:lang w:eastAsia="fr-FR"/>
        </w:rPr>
        <w:t xml:space="preserve">entage des </w:t>
      </w:r>
      <w:proofErr w:type="spellStart"/>
      <w:r>
        <w:rPr>
          <w:rFonts w:ascii="Times New Roman" w:eastAsia="Times New Roman" w:hAnsi="Times New Roman" w:cs="Times New Roman"/>
          <w:color w:val="000000"/>
          <w:sz w:val="24"/>
          <w:szCs w:val="24"/>
          <w:lang w:eastAsia="fr-FR"/>
        </w:rPr>
        <w:t>tamisats</w:t>
      </w:r>
      <w:proofErr w:type="spellEnd"/>
      <w:r>
        <w:rPr>
          <w:rFonts w:ascii="Times New Roman" w:eastAsia="Times New Roman" w:hAnsi="Times New Roman" w:cs="Times New Roman"/>
          <w:color w:val="000000"/>
          <w:sz w:val="24"/>
          <w:szCs w:val="24"/>
          <w:lang w:eastAsia="fr-FR"/>
        </w:rPr>
        <w:t xml:space="preserve"> </w:t>
      </w:r>
      <w:proofErr w:type="gramStart"/>
      <w:r>
        <w:rPr>
          <w:rFonts w:ascii="Times New Roman" w:eastAsia="Times New Roman" w:hAnsi="Times New Roman" w:cs="Times New Roman"/>
          <w:color w:val="000000"/>
          <w:sz w:val="24"/>
          <w:szCs w:val="24"/>
          <w:lang w:eastAsia="fr-FR"/>
        </w:rPr>
        <w:t>cumulés</w:t>
      </w:r>
      <w:r w:rsidRPr="00B52BC3">
        <w:rPr>
          <w:rFonts w:ascii="Times New Roman" w:eastAsia="Times New Roman" w:hAnsi="Times New Roman" w:cs="Times New Roman"/>
          <w:color w:val="000000"/>
          <w:sz w:val="24"/>
          <w:szCs w:val="24"/>
          <w:lang w:eastAsia="fr-FR"/>
        </w:rPr>
        <w:t>.</w:t>
      </w:r>
      <w:r w:rsidRPr="007C27C4">
        <w:rPr>
          <w:rFonts w:ascii="Times New Roman" w:eastAsia="Times New Roman" w:hAnsi="Times New Roman" w:cs="Times New Roman"/>
          <w:color w:val="1F497D"/>
          <w:sz w:val="24"/>
          <w:szCs w:val="24"/>
          <w:lang w:eastAsia="fr-FR"/>
        </w:rPr>
        <w:t>(</w:t>
      </w:r>
      <w:proofErr w:type="gramEnd"/>
      <w:r w:rsidRPr="007C27C4">
        <w:rPr>
          <w:rFonts w:ascii="Times New Roman" w:eastAsia="Times New Roman" w:hAnsi="Times New Roman" w:cs="Times New Roman"/>
          <w:color w:val="1F497D"/>
          <w:sz w:val="24"/>
          <w:szCs w:val="24"/>
          <w:lang w:eastAsia="fr-FR"/>
        </w:rPr>
        <w:t>100-Ric%)</w:t>
      </w:r>
    </w:p>
    <w:p w14:paraId="30E63BAE" w14:textId="77777777" w:rsidR="00B811C5" w:rsidRDefault="00B811C5" w:rsidP="00B811C5">
      <w:pPr>
        <w:autoSpaceDE w:val="0"/>
        <w:autoSpaceDN w:val="0"/>
        <w:adjustRightInd w:val="0"/>
        <w:spacing w:after="0" w:line="360" w:lineRule="auto"/>
        <w:jc w:val="center"/>
        <w:rPr>
          <w:rFonts w:ascii="Times New Roman" w:eastAsia="Times New Roman" w:hAnsi="Times New Roman" w:cs="Times New Roman"/>
          <w:color w:val="1F497D"/>
          <w:sz w:val="24"/>
          <w:szCs w:val="24"/>
          <w:lang w:eastAsia="fr-FR"/>
        </w:rPr>
      </w:pPr>
      <w:r>
        <w:rPr>
          <w:noProof/>
          <w:lang w:eastAsia="fr-FR"/>
        </w:rPr>
        <w:lastRenderedPageBreak/>
        <w:drawing>
          <wp:inline distT="0" distB="0" distL="0" distR="0" wp14:anchorId="6AB3FB4E" wp14:editId="15BCC3E5">
            <wp:extent cx="1828800" cy="2268855"/>
            <wp:effectExtent l="19050" t="0" r="0" b="0"/>
            <wp:docPr id="61"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a:picLocks noChangeAspect="1" noChangeArrowheads="1"/>
                    </pic:cNvPicPr>
                  </pic:nvPicPr>
                  <pic:blipFill>
                    <a:blip r:embed="rId51"/>
                    <a:srcRect/>
                    <a:stretch>
                      <a:fillRect/>
                    </a:stretch>
                  </pic:blipFill>
                  <pic:spPr bwMode="auto">
                    <a:xfrm>
                      <a:off x="0" y="0"/>
                      <a:ext cx="1828800" cy="2268855"/>
                    </a:xfrm>
                    <a:prstGeom prst="rect">
                      <a:avLst/>
                    </a:prstGeom>
                    <a:noFill/>
                    <a:ln w="9525">
                      <a:noFill/>
                      <a:miter lim="800000"/>
                      <a:headEnd/>
                      <a:tailEnd/>
                    </a:ln>
                  </pic:spPr>
                </pic:pic>
              </a:graphicData>
            </a:graphic>
          </wp:inline>
        </w:drawing>
      </w:r>
    </w:p>
    <w:p w14:paraId="0B8C432D" w14:textId="77777777" w:rsidR="00B811C5" w:rsidRDefault="00B811C5" w:rsidP="00B811C5">
      <w:pPr>
        <w:autoSpaceDE w:val="0"/>
        <w:autoSpaceDN w:val="0"/>
        <w:adjustRightInd w:val="0"/>
        <w:spacing w:after="0" w:line="360" w:lineRule="auto"/>
        <w:rPr>
          <w:rFonts w:ascii="Times New Roman" w:eastAsia="Times New Roman" w:hAnsi="Times New Roman" w:cs="Times New Roman"/>
          <w:b/>
          <w:bCs/>
          <w:i/>
          <w:iCs/>
          <w:color w:val="000000"/>
          <w:sz w:val="24"/>
          <w:szCs w:val="24"/>
          <w:lang w:eastAsia="fr-FR"/>
        </w:rPr>
      </w:pPr>
    </w:p>
    <w:p w14:paraId="1EF9DB55" w14:textId="77777777" w:rsidR="00B811C5" w:rsidRPr="00C86EC0" w:rsidRDefault="00B811C5" w:rsidP="00B811C5">
      <w:pPr>
        <w:autoSpaceDE w:val="0"/>
        <w:autoSpaceDN w:val="0"/>
        <w:adjustRightInd w:val="0"/>
        <w:spacing w:after="0" w:line="360" w:lineRule="auto"/>
      </w:pPr>
      <w:r w:rsidRPr="007C2D2C">
        <w:rPr>
          <w:rFonts w:ascii="Times New Roman" w:eastAsia="Times New Roman" w:hAnsi="Times New Roman" w:cs="Times New Roman"/>
          <w:b/>
          <w:bCs/>
          <w:i/>
          <w:iCs/>
          <w:color w:val="000000"/>
          <w:sz w:val="24"/>
          <w:szCs w:val="24"/>
          <w:lang w:eastAsia="fr-FR"/>
        </w:rPr>
        <w:t>Tracé de la courbe granulométrique :</w:t>
      </w:r>
    </w:p>
    <w:p w14:paraId="72601861" w14:textId="77777777" w:rsidR="00B811C5" w:rsidRPr="006660F7" w:rsidRDefault="00B811C5" w:rsidP="00B811C5">
      <w:pPr>
        <w:autoSpaceDE w:val="0"/>
        <w:autoSpaceDN w:val="0"/>
        <w:adjustRightInd w:val="0"/>
        <w:spacing w:after="0" w:line="360" w:lineRule="auto"/>
        <w:rPr>
          <w:rFonts w:ascii="Times New Roman" w:eastAsia="Times New Roman" w:hAnsi="Times New Roman" w:cs="Times New Roman"/>
          <w:color w:val="000000"/>
          <w:sz w:val="24"/>
          <w:szCs w:val="24"/>
          <w:lang w:eastAsia="fr-FR"/>
        </w:rPr>
      </w:pPr>
      <w:r w:rsidRPr="006660F7">
        <w:rPr>
          <w:rFonts w:ascii="Times New Roman" w:eastAsia="Times New Roman" w:hAnsi="Times New Roman" w:cs="Times New Roman"/>
          <w:color w:val="000000"/>
          <w:sz w:val="24"/>
          <w:szCs w:val="24"/>
          <w:lang w:eastAsia="fr-FR"/>
        </w:rPr>
        <w:t xml:space="preserve">Il suffit de porter les divers pourcentages des </w:t>
      </w:r>
      <w:proofErr w:type="spellStart"/>
      <w:r w:rsidRPr="006660F7">
        <w:rPr>
          <w:rFonts w:ascii="Times New Roman" w:eastAsia="Times New Roman" w:hAnsi="Times New Roman" w:cs="Times New Roman"/>
          <w:color w:val="000000"/>
          <w:sz w:val="24"/>
          <w:szCs w:val="24"/>
          <w:lang w:eastAsia="fr-FR"/>
        </w:rPr>
        <w:t>tamisats</w:t>
      </w:r>
      <w:proofErr w:type="spellEnd"/>
      <w:r>
        <w:rPr>
          <w:rFonts w:ascii="Times New Roman" w:eastAsia="Times New Roman" w:hAnsi="Times New Roman" w:cs="Times New Roman"/>
          <w:color w:val="000000"/>
          <w:sz w:val="24"/>
          <w:szCs w:val="24"/>
          <w:lang w:eastAsia="fr-FR"/>
        </w:rPr>
        <w:t xml:space="preserve"> </w:t>
      </w:r>
      <w:r w:rsidRPr="006660F7">
        <w:rPr>
          <w:rFonts w:ascii="Times New Roman" w:eastAsia="Times New Roman" w:hAnsi="Times New Roman" w:cs="Times New Roman"/>
          <w:color w:val="000000"/>
          <w:sz w:val="24"/>
          <w:szCs w:val="24"/>
          <w:lang w:eastAsia="fr-FR"/>
        </w:rPr>
        <w:t xml:space="preserve">cumulés sur une feuille semi-logarithmique : </w:t>
      </w:r>
    </w:p>
    <w:p w14:paraId="6B942C89" w14:textId="77777777" w:rsidR="00B811C5" w:rsidRPr="006660F7" w:rsidRDefault="00B811C5" w:rsidP="00B811C5">
      <w:pPr>
        <w:autoSpaceDE w:val="0"/>
        <w:autoSpaceDN w:val="0"/>
        <w:adjustRightInd w:val="0"/>
        <w:spacing w:after="0" w:line="360" w:lineRule="auto"/>
        <w:rPr>
          <w:rFonts w:ascii="Times New Roman" w:eastAsia="Times New Roman" w:hAnsi="Times New Roman" w:cs="Times New Roman"/>
          <w:color w:val="000000"/>
          <w:sz w:val="24"/>
          <w:szCs w:val="24"/>
          <w:lang w:eastAsia="fr-FR"/>
        </w:rPr>
      </w:pPr>
      <w:r w:rsidRPr="006660F7">
        <w:rPr>
          <w:rFonts w:ascii="Times New Roman" w:eastAsia="Times New Roman" w:hAnsi="Times New Roman" w:cs="Times New Roman"/>
          <w:color w:val="000000"/>
          <w:sz w:val="24"/>
          <w:szCs w:val="24"/>
          <w:lang w:eastAsia="fr-FR"/>
        </w:rPr>
        <w:t>• En abscisse : les dimensions des mailles</w:t>
      </w:r>
      <w:r>
        <w:rPr>
          <w:rFonts w:ascii="Times New Roman" w:eastAsia="Times New Roman" w:hAnsi="Times New Roman" w:cs="Times New Roman"/>
          <w:color w:val="000000"/>
          <w:sz w:val="24"/>
          <w:szCs w:val="24"/>
          <w:lang w:eastAsia="fr-FR"/>
        </w:rPr>
        <w:t xml:space="preserve"> des tamis sur une </w:t>
      </w:r>
      <w:r w:rsidRPr="006660F7">
        <w:rPr>
          <w:rFonts w:ascii="Times New Roman" w:eastAsia="Times New Roman" w:hAnsi="Times New Roman" w:cs="Times New Roman"/>
          <w:color w:val="000000"/>
          <w:sz w:val="24"/>
          <w:szCs w:val="24"/>
          <w:lang w:eastAsia="fr-FR"/>
        </w:rPr>
        <w:t>échelle</w:t>
      </w:r>
      <w:r>
        <w:rPr>
          <w:rFonts w:ascii="Times New Roman" w:eastAsia="Times New Roman" w:hAnsi="Times New Roman" w:cs="Times New Roman"/>
          <w:color w:val="000000"/>
          <w:sz w:val="24"/>
          <w:szCs w:val="24"/>
          <w:lang w:eastAsia="fr-FR"/>
        </w:rPr>
        <w:t xml:space="preserve"> </w:t>
      </w:r>
      <w:r w:rsidRPr="006660F7">
        <w:rPr>
          <w:rFonts w:ascii="Times New Roman" w:eastAsia="Times New Roman" w:hAnsi="Times New Roman" w:cs="Times New Roman"/>
          <w:color w:val="000000"/>
          <w:sz w:val="24"/>
          <w:szCs w:val="24"/>
          <w:lang w:eastAsia="fr-FR"/>
        </w:rPr>
        <w:t>logarithmique</w:t>
      </w:r>
      <w:r>
        <w:rPr>
          <w:rFonts w:ascii="Times New Roman" w:eastAsia="Times New Roman" w:hAnsi="Times New Roman" w:cs="Times New Roman"/>
          <w:color w:val="000000"/>
          <w:sz w:val="24"/>
          <w:szCs w:val="24"/>
          <w:lang w:eastAsia="fr-FR"/>
        </w:rPr>
        <w:t>.</w:t>
      </w:r>
    </w:p>
    <w:p w14:paraId="2E7D61CE" w14:textId="77777777" w:rsidR="00B811C5" w:rsidRDefault="00B811C5" w:rsidP="00B811C5">
      <w:pPr>
        <w:autoSpaceDE w:val="0"/>
        <w:autoSpaceDN w:val="0"/>
        <w:adjustRightInd w:val="0"/>
        <w:spacing w:after="0" w:line="360" w:lineRule="auto"/>
        <w:rPr>
          <w:rFonts w:ascii="Times New Roman" w:eastAsia="Times New Roman" w:hAnsi="Times New Roman" w:cs="Times New Roman"/>
          <w:color w:val="000000"/>
          <w:sz w:val="24"/>
          <w:szCs w:val="24"/>
          <w:lang w:eastAsia="fr-FR"/>
        </w:rPr>
      </w:pPr>
      <w:r w:rsidRPr="006660F7">
        <w:rPr>
          <w:rFonts w:ascii="Times New Roman" w:eastAsia="Times New Roman" w:hAnsi="Times New Roman" w:cs="Times New Roman"/>
          <w:color w:val="000000"/>
          <w:sz w:val="24"/>
          <w:szCs w:val="24"/>
          <w:lang w:eastAsia="fr-FR"/>
        </w:rPr>
        <w:t>• En ordonnée : les pourcentages</w:t>
      </w:r>
      <w:r>
        <w:rPr>
          <w:rFonts w:ascii="Times New Roman" w:eastAsia="Times New Roman" w:hAnsi="Times New Roman" w:cs="Times New Roman"/>
          <w:color w:val="000000"/>
          <w:sz w:val="24"/>
          <w:szCs w:val="24"/>
          <w:lang w:eastAsia="fr-FR"/>
        </w:rPr>
        <w:t xml:space="preserve"> des </w:t>
      </w:r>
      <w:proofErr w:type="spellStart"/>
      <w:r>
        <w:rPr>
          <w:rFonts w:ascii="Times New Roman" w:eastAsia="Times New Roman" w:hAnsi="Times New Roman" w:cs="Times New Roman"/>
          <w:color w:val="000000"/>
          <w:sz w:val="24"/>
          <w:szCs w:val="24"/>
          <w:lang w:eastAsia="fr-FR"/>
        </w:rPr>
        <w:t>tamisats</w:t>
      </w:r>
      <w:proofErr w:type="spellEnd"/>
      <w:r>
        <w:rPr>
          <w:rFonts w:ascii="Times New Roman" w:eastAsia="Times New Roman" w:hAnsi="Times New Roman" w:cs="Times New Roman"/>
          <w:color w:val="000000"/>
          <w:sz w:val="24"/>
          <w:szCs w:val="24"/>
          <w:lang w:eastAsia="fr-FR"/>
        </w:rPr>
        <w:t xml:space="preserve"> cumulés</w:t>
      </w:r>
      <w:r w:rsidRPr="006660F7">
        <w:rPr>
          <w:rFonts w:ascii="Times New Roman" w:eastAsia="Times New Roman" w:hAnsi="Times New Roman" w:cs="Times New Roman"/>
          <w:color w:val="000000"/>
          <w:sz w:val="24"/>
          <w:szCs w:val="24"/>
          <w:lang w:eastAsia="fr-FR"/>
        </w:rPr>
        <w:t xml:space="preserve"> sur une échelle</w:t>
      </w:r>
      <w:r>
        <w:rPr>
          <w:rFonts w:ascii="Times New Roman" w:eastAsia="Times New Roman" w:hAnsi="Times New Roman" w:cs="Times New Roman"/>
          <w:color w:val="000000"/>
          <w:sz w:val="24"/>
          <w:szCs w:val="24"/>
          <w:lang w:eastAsia="fr-FR"/>
        </w:rPr>
        <w:t xml:space="preserve"> </w:t>
      </w:r>
      <w:r w:rsidRPr="006660F7">
        <w:rPr>
          <w:rFonts w:ascii="Times New Roman" w:eastAsia="Times New Roman" w:hAnsi="Times New Roman" w:cs="Times New Roman"/>
          <w:color w:val="000000"/>
          <w:sz w:val="24"/>
          <w:szCs w:val="24"/>
          <w:lang w:eastAsia="fr-FR"/>
        </w:rPr>
        <w:t>arithmétique.</w:t>
      </w:r>
    </w:p>
    <w:p w14:paraId="1B1DF42E" w14:textId="77777777" w:rsidR="00B811C5" w:rsidRDefault="00B811C5" w:rsidP="00B811C5">
      <w:pPr>
        <w:autoSpaceDE w:val="0"/>
        <w:autoSpaceDN w:val="0"/>
        <w:adjustRightInd w:val="0"/>
        <w:spacing w:after="0" w:line="360" w:lineRule="auto"/>
        <w:rPr>
          <w:rFonts w:ascii="Times New Roman" w:eastAsia="Times New Roman" w:hAnsi="Times New Roman" w:cs="Times New Roman"/>
          <w:color w:val="000000"/>
          <w:sz w:val="24"/>
          <w:szCs w:val="24"/>
          <w:lang w:eastAsia="fr-FR"/>
        </w:rPr>
      </w:pPr>
      <w:r>
        <w:rPr>
          <w:rFonts w:ascii="Times New Roman" w:eastAsia="Times New Roman" w:hAnsi="Times New Roman" w:cs="Times New Roman"/>
          <w:b/>
          <w:bCs/>
          <w:color w:val="000000"/>
          <w:sz w:val="24"/>
          <w:szCs w:val="24"/>
          <w:lang w:eastAsia="fr-FR"/>
        </w:rPr>
        <w:t>Application</w:t>
      </w:r>
      <w:r w:rsidRPr="00F3319C">
        <w:rPr>
          <w:rFonts w:ascii="Times New Roman" w:eastAsia="Times New Roman" w:hAnsi="Times New Roman" w:cs="Times New Roman"/>
          <w:b/>
          <w:bCs/>
          <w:color w:val="000000"/>
          <w:sz w:val="24"/>
          <w:szCs w:val="24"/>
          <w:lang w:eastAsia="fr-FR"/>
        </w:rPr>
        <w:t> :</w:t>
      </w:r>
      <w:r>
        <w:rPr>
          <w:rFonts w:ascii="Times New Roman" w:eastAsia="Times New Roman" w:hAnsi="Times New Roman" w:cs="Times New Roman"/>
          <w:color w:val="000000"/>
          <w:sz w:val="24"/>
          <w:szCs w:val="24"/>
          <w:lang w:eastAsia="fr-FR"/>
        </w:rPr>
        <w:t xml:space="preserve"> 1kg de sable.</w:t>
      </w:r>
    </w:p>
    <w:p w14:paraId="672D421B" w14:textId="77777777" w:rsidR="00B811C5" w:rsidRPr="005B38B5" w:rsidRDefault="00B811C5" w:rsidP="00B811C5">
      <w:pPr>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05B3D288" wp14:editId="5EA05092">
            <wp:extent cx="5123815" cy="2216785"/>
            <wp:effectExtent l="19050" t="0" r="635" b="0"/>
            <wp:docPr id="6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52"/>
                    <a:srcRect/>
                    <a:stretch>
                      <a:fillRect/>
                    </a:stretch>
                  </pic:blipFill>
                  <pic:spPr bwMode="auto">
                    <a:xfrm>
                      <a:off x="0" y="0"/>
                      <a:ext cx="5123815" cy="2216785"/>
                    </a:xfrm>
                    <a:prstGeom prst="rect">
                      <a:avLst/>
                    </a:prstGeom>
                    <a:noFill/>
                    <a:ln w="9525">
                      <a:noFill/>
                      <a:miter lim="800000"/>
                      <a:headEnd/>
                      <a:tailEnd/>
                    </a:ln>
                  </pic:spPr>
                </pic:pic>
              </a:graphicData>
            </a:graphic>
          </wp:inline>
        </w:drawing>
      </w:r>
    </w:p>
    <w:p w14:paraId="4E4DE4E4" w14:textId="77777777" w:rsidR="00B811C5" w:rsidRDefault="00B811C5" w:rsidP="00B811C5">
      <w:pPr>
        <w:autoSpaceDE w:val="0"/>
        <w:autoSpaceDN w:val="0"/>
        <w:adjustRightInd w:val="0"/>
        <w:spacing w:line="360" w:lineRule="auto"/>
        <w:jc w:val="center"/>
        <w:rPr>
          <w:rFonts w:ascii="Times New Roman" w:hAnsi="Times New Roman" w:cs="Times New Roman"/>
          <w:noProof/>
          <w:color w:val="000000"/>
          <w:sz w:val="24"/>
          <w:szCs w:val="24"/>
          <w:lang w:eastAsia="fr-FR"/>
        </w:rPr>
      </w:pPr>
      <w:r>
        <w:rPr>
          <w:rFonts w:ascii="Times New Roman" w:hAnsi="Times New Roman" w:cs="Times New Roman"/>
          <w:noProof/>
          <w:color w:val="000000"/>
          <w:sz w:val="24"/>
          <w:szCs w:val="24"/>
          <w:lang w:eastAsia="fr-FR"/>
        </w:rPr>
        <w:lastRenderedPageBreak/>
        <w:drawing>
          <wp:inline distT="0" distB="0" distL="0" distR="0" wp14:anchorId="473FCE79" wp14:editId="75E0E533">
            <wp:extent cx="3994150" cy="2579370"/>
            <wp:effectExtent l="19050" t="0" r="6350" b="0"/>
            <wp:docPr id="6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53"/>
                    <a:srcRect/>
                    <a:stretch>
                      <a:fillRect/>
                    </a:stretch>
                  </pic:blipFill>
                  <pic:spPr bwMode="auto">
                    <a:xfrm>
                      <a:off x="0" y="0"/>
                      <a:ext cx="3994150" cy="2579370"/>
                    </a:xfrm>
                    <a:prstGeom prst="rect">
                      <a:avLst/>
                    </a:prstGeom>
                    <a:noFill/>
                    <a:ln w="9525">
                      <a:noFill/>
                      <a:miter lim="800000"/>
                      <a:headEnd/>
                      <a:tailEnd/>
                    </a:ln>
                  </pic:spPr>
                </pic:pic>
              </a:graphicData>
            </a:graphic>
          </wp:inline>
        </w:drawing>
      </w:r>
    </w:p>
    <w:p w14:paraId="1D52EBED" w14:textId="77777777" w:rsidR="00B811C5" w:rsidRDefault="00B811C5" w:rsidP="00B811C5">
      <w:pPr>
        <w:autoSpaceDE w:val="0"/>
        <w:autoSpaceDN w:val="0"/>
        <w:adjustRightInd w:val="0"/>
        <w:spacing w:after="0" w:line="36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eastAsia="fr-FR"/>
        </w:rPr>
        <w:drawing>
          <wp:inline distT="0" distB="0" distL="0" distR="0" wp14:anchorId="4FC5CF49" wp14:editId="72AE03CD">
            <wp:extent cx="3079750" cy="2501900"/>
            <wp:effectExtent l="19050" t="0" r="6350" b="0"/>
            <wp:docPr id="64"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pic:cNvPicPr>
                      <a:picLocks noChangeAspect="1" noChangeArrowheads="1"/>
                    </pic:cNvPicPr>
                  </pic:nvPicPr>
                  <pic:blipFill>
                    <a:blip r:embed="rId54"/>
                    <a:srcRect/>
                    <a:stretch>
                      <a:fillRect/>
                    </a:stretch>
                  </pic:blipFill>
                  <pic:spPr bwMode="auto">
                    <a:xfrm>
                      <a:off x="0" y="0"/>
                      <a:ext cx="3079750" cy="2501900"/>
                    </a:xfrm>
                    <a:prstGeom prst="rect">
                      <a:avLst/>
                    </a:prstGeom>
                    <a:noFill/>
                    <a:ln w="9525">
                      <a:noFill/>
                      <a:miter lim="800000"/>
                      <a:headEnd/>
                      <a:tailEnd/>
                    </a:ln>
                  </pic:spPr>
                </pic:pic>
              </a:graphicData>
            </a:graphic>
          </wp:inline>
        </w:drawing>
      </w:r>
    </w:p>
    <w:p w14:paraId="1131A88F" w14:textId="77777777" w:rsidR="00B811C5" w:rsidRDefault="00B811C5" w:rsidP="00B811C5">
      <w:pPr>
        <w:autoSpaceDE w:val="0"/>
        <w:autoSpaceDN w:val="0"/>
        <w:adjustRightInd w:val="0"/>
        <w:spacing w:after="0" w:line="360" w:lineRule="auto"/>
        <w:rPr>
          <w:rFonts w:ascii="Times New Roman" w:hAnsi="Times New Roman" w:cs="Times New Roman"/>
          <w:b/>
          <w:bCs/>
          <w:i/>
          <w:iCs/>
          <w:color w:val="000000"/>
          <w:sz w:val="24"/>
          <w:szCs w:val="24"/>
        </w:rPr>
      </w:pPr>
      <w:r w:rsidRPr="007C2D2C">
        <w:rPr>
          <w:rFonts w:ascii="Times New Roman" w:hAnsi="Times New Roman" w:cs="Times New Roman"/>
          <w:b/>
          <w:bCs/>
          <w:i/>
          <w:iCs/>
          <w:color w:val="000000"/>
          <w:sz w:val="24"/>
          <w:szCs w:val="24"/>
        </w:rPr>
        <w:t>Interprétation de la courbe granulométrique :</w:t>
      </w:r>
    </w:p>
    <w:p w14:paraId="391C3809" w14:textId="77777777" w:rsidR="00B811C5" w:rsidRPr="00C86EC0" w:rsidRDefault="00B811C5" w:rsidP="00B811C5">
      <w:pPr>
        <w:autoSpaceDE w:val="0"/>
        <w:autoSpaceDN w:val="0"/>
        <w:adjustRightInd w:val="0"/>
        <w:spacing w:after="0" w:line="360" w:lineRule="auto"/>
        <w:rPr>
          <w:rFonts w:ascii="Times New Roman" w:hAnsi="Times New Roman" w:cs="Times New Roman"/>
          <w:sz w:val="24"/>
          <w:szCs w:val="24"/>
        </w:rPr>
      </w:pPr>
      <w:r w:rsidRPr="00C86EC0">
        <w:rPr>
          <w:rFonts w:ascii="Times New Roman" w:hAnsi="Times New Roman" w:cs="Times New Roman"/>
          <w:sz w:val="24"/>
          <w:szCs w:val="24"/>
        </w:rPr>
        <w:t xml:space="preserve">La forme de la courbe </w:t>
      </w:r>
    </w:p>
    <w:p w14:paraId="0A9E930E" w14:textId="77777777" w:rsidR="00B811C5" w:rsidRDefault="00B811C5" w:rsidP="00B811C5">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On appelle </w:t>
      </w:r>
      <w:r w:rsidRPr="00556C4D">
        <w:rPr>
          <w:rFonts w:ascii="Times New Roman" w:hAnsi="Times New Roman" w:cs="Times New Roman"/>
          <w:b/>
          <w:bCs/>
          <w:i/>
          <w:iCs/>
          <w:color w:val="000000"/>
          <w:sz w:val="24"/>
          <w:szCs w:val="24"/>
        </w:rPr>
        <w:t>diamètre efficace d</w:t>
      </w:r>
      <w:r w:rsidRPr="00556C4D">
        <w:rPr>
          <w:rFonts w:ascii="Times New Roman" w:hAnsi="Times New Roman" w:cs="Times New Roman"/>
          <w:b/>
          <w:bCs/>
          <w:i/>
          <w:iCs/>
          <w:color w:val="000000"/>
          <w:sz w:val="24"/>
          <w:szCs w:val="24"/>
          <w:vertAlign w:val="subscript"/>
        </w:rPr>
        <w:t>10</w:t>
      </w:r>
      <w:r w:rsidRPr="007133D5">
        <w:rPr>
          <w:rFonts w:ascii="Times New Roman" w:hAnsi="Times New Roman" w:cs="Times New Roman"/>
          <w:color w:val="000000"/>
          <w:sz w:val="24"/>
          <w:szCs w:val="24"/>
        </w:rPr>
        <w:t>, la dimension tel</w:t>
      </w:r>
      <w:r>
        <w:rPr>
          <w:rFonts w:ascii="Times New Roman" w:hAnsi="Times New Roman" w:cs="Times New Roman"/>
          <w:color w:val="000000"/>
          <w:sz w:val="24"/>
          <w:szCs w:val="24"/>
        </w:rPr>
        <w:t xml:space="preserve">le </w:t>
      </w:r>
      <w:r w:rsidRPr="007133D5">
        <w:rPr>
          <w:rFonts w:ascii="Times New Roman" w:hAnsi="Times New Roman" w:cs="Times New Roman"/>
          <w:color w:val="000000"/>
          <w:sz w:val="24"/>
          <w:szCs w:val="24"/>
        </w:rPr>
        <w:t>que</w:t>
      </w:r>
      <w:r>
        <w:rPr>
          <w:rFonts w:ascii="Times New Roman" w:hAnsi="Times New Roman" w:cs="Times New Roman"/>
          <w:color w:val="000000"/>
          <w:sz w:val="24"/>
          <w:szCs w:val="24"/>
        </w:rPr>
        <w:t>10% des éléments du sédiment soient plus petit que ce diamètre d</w:t>
      </w:r>
      <w:r w:rsidRPr="007133D5">
        <w:rPr>
          <w:rFonts w:ascii="Times New Roman" w:hAnsi="Times New Roman" w:cs="Times New Roman"/>
          <w:color w:val="000000"/>
          <w:sz w:val="24"/>
          <w:szCs w:val="24"/>
          <w:vertAlign w:val="subscript"/>
        </w:rPr>
        <w:t>10</w:t>
      </w:r>
      <w:r>
        <w:rPr>
          <w:rFonts w:ascii="Times New Roman" w:hAnsi="Times New Roman" w:cs="Times New Roman"/>
          <w:color w:val="000000"/>
          <w:sz w:val="24"/>
          <w:szCs w:val="24"/>
        </w:rPr>
        <w:t xml:space="preserve">. Les grains fins entrainés par l’eau en mouvement obstruent les pores réduisant ainsi leurs dimensions ce </w:t>
      </w:r>
      <w:r>
        <w:rPr>
          <w:rFonts w:ascii="Times New Roman" w:hAnsi="Times New Roman" w:cs="Times New Roman"/>
          <w:color w:val="000000"/>
          <w:sz w:val="24"/>
          <w:szCs w:val="24"/>
          <w:u w:val="single"/>
        </w:rPr>
        <w:t>qui conditionne</w:t>
      </w:r>
      <w:r w:rsidRPr="00654FBE">
        <w:rPr>
          <w:rFonts w:ascii="Times New Roman" w:hAnsi="Times New Roman" w:cs="Times New Roman"/>
          <w:color w:val="000000"/>
          <w:sz w:val="24"/>
          <w:szCs w:val="24"/>
          <w:u w:val="single"/>
        </w:rPr>
        <w:t xml:space="preserve"> la perméabilité du milieu</w:t>
      </w:r>
      <w:r>
        <w:rPr>
          <w:rFonts w:ascii="Times New Roman" w:hAnsi="Times New Roman" w:cs="Times New Roman"/>
          <w:color w:val="000000"/>
          <w:sz w:val="24"/>
          <w:szCs w:val="24"/>
        </w:rPr>
        <w:t>.</w:t>
      </w:r>
    </w:p>
    <w:p w14:paraId="007C3524" w14:textId="77777777" w:rsidR="00B811C5" w:rsidRDefault="00B811C5" w:rsidP="00B811C5">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556C4D">
        <w:rPr>
          <w:rFonts w:ascii="Times New Roman" w:hAnsi="Times New Roman" w:cs="Times New Roman"/>
          <w:b/>
          <w:bCs/>
          <w:i/>
          <w:iCs/>
          <w:color w:val="000000"/>
          <w:sz w:val="24"/>
          <w:szCs w:val="24"/>
        </w:rPr>
        <w:t>Coefficient d’uniformité</w:t>
      </w:r>
      <w:r>
        <w:rPr>
          <w:rFonts w:ascii="Times New Roman" w:hAnsi="Times New Roman" w:cs="Times New Roman"/>
          <w:color w:val="000000"/>
          <w:sz w:val="24"/>
          <w:szCs w:val="24"/>
        </w:rPr>
        <w:t xml:space="preserve"> : </w:t>
      </w:r>
      <m:oMath>
        <m:r>
          <w:rPr>
            <w:rFonts w:ascii="Cambria Math" w:hAnsi="Cambria Math" w:cs="Times New Roman"/>
            <w:color w:val="000000"/>
            <w:sz w:val="24"/>
            <w:szCs w:val="24"/>
          </w:rPr>
          <m:t xml:space="preserve">u= </m:t>
        </m:r>
        <m:f>
          <m:fPr>
            <m:ctrlPr>
              <w:rPr>
                <w:rFonts w:ascii="Cambria Math" w:hAnsi="Cambria Math" w:cs="Times New Roman"/>
                <w:i/>
                <w:color w:val="000000"/>
                <w:sz w:val="24"/>
                <w:szCs w:val="24"/>
              </w:rPr>
            </m:ctrlPr>
          </m:fPr>
          <m:num>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d</m:t>
                </m:r>
              </m:e>
              <m:sub>
                <m:r>
                  <w:rPr>
                    <w:rFonts w:ascii="Cambria Math" w:hAnsi="Cambria Math" w:cs="Times New Roman"/>
                    <w:color w:val="000000"/>
                    <w:sz w:val="24"/>
                    <w:szCs w:val="24"/>
                  </w:rPr>
                  <m:t>60</m:t>
                </m:r>
              </m:sub>
            </m:sSub>
          </m:num>
          <m:den>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d</m:t>
                </m:r>
              </m:e>
              <m:sub>
                <m:r>
                  <w:rPr>
                    <w:rFonts w:ascii="Cambria Math" w:hAnsi="Cambria Math" w:cs="Times New Roman"/>
                    <w:color w:val="000000"/>
                    <w:sz w:val="24"/>
                    <w:szCs w:val="24"/>
                  </w:rPr>
                  <m:t>10</m:t>
                </m:r>
              </m:sub>
            </m:sSub>
          </m:den>
        </m:f>
      </m:oMath>
    </w:p>
    <w:p w14:paraId="380F4A45" w14:textId="77777777" w:rsidR="00B811C5" w:rsidRDefault="00B811C5" w:rsidP="00B811C5">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Si le c</w:t>
      </w:r>
      <w:r w:rsidRPr="00881CC2">
        <w:rPr>
          <w:rFonts w:ascii="Times New Roman" w:hAnsi="Times New Roman" w:cs="Times New Roman"/>
          <w:color w:val="000000"/>
          <w:sz w:val="24"/>
          <w:szCs w:val="24"/>
        </w:rPr>
        <w:t>oefficient d’uniformité </w:t>
      </w:r>
      <w:r>
        <w:rPr>
          <w:rFonts w:ascii="Times New Roman" w:hAnsi="Times New Roman" w:cs="Times New Roman"/>
          <w:color w:val="000000"/>
          <w:sz w:val="24"/>
          <w:szCs w:val="24"/>
        </w:rPr>
        <w:t>u &lt; 2, la granulométrie est dite uniforme (les grains ont presque le même diamètre).</w:t>
      </w:r>
    </w:p>
    <w:p w14:paraId="3DA108A4" w14:textId="77777777" w:rsidR="00B811C5" w:rsidRDefault="00B811C5" w:rsidP="00B811C5">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Si le c</w:t>
      </w:r>
      <w:r w:rsidRPr="00881CC2">
        <w:rPr>
          <w:rFonts w:ascii="Times New Roman" w:hAnsi="Times New Roman" w:cs="Times New Roman"/>
          <w:color w:val="000000"/>
          <w:sz w:val="24"/>
          <w:szCs w:val="24"/>
        </w:rPr>
        <w:t>oefficient d’uniformité </w:t>
      </w:r>
      <w:r>
        <w:rPr>
          <w:rFonts w:ascii="Times New Roman" w:hAnsi="Times New Roman" w:cs="Times New Roman"/>
          <w:color w:val="000000"/>
          <w:sz w:val="24"/>
          <w:szCs w:val="24"/>
        </w:rPr>
        <w:t>u &gt; 2, la granulométrie est dite variée (les éléments fins qui déterminent la perméabilité ou la perméabilité est réduite).</w:t>
      </w:r>
    </w:p>
    <w:p w14:paraId="65D55D22" w14:textId="77777777" w:rsidR="00B811C5" w:rsidRDefault="00B811C5" w:rsidP="00B811C5">
      <w:pPr>
        <w:autoSpaceDE w:val="0"/>
        <w:autoSpaceDN w:val="0"/>
        <w:adjustRightInd w:val="0"/>
        <w:spacing w:after="0" w:line="360" w:lineRule="auto"/>
        <w:jc w:val="both"/>
        <w:rPr>
          <w:rFonts w:ascii="Times New Roman" w:hAnsi="Times New Roman" w:cs="Times New Roman"/>
          <w:color w:val="000000"/>
          <w:sz w:val="24"/>
          <w:szCs w:val="24"/>
        </w:rPr>
      </w:pPr>
      <w:r w:rsidRPr="00654FBE">
        <w:rPr>
          <w:rFonts w:ascii="Times New Roman" w:hAnsi="Times New Roman" w:cs="Times New Roman"/>
          <w:b/>
          <w:bCs/>
          <w:color w:val="000000"/>
          <w:sz w:val="24"/>
          <w:szCs w:val="24"/>
        </w:rPr>
        <w:t>Exemple</w:t>
      </w:r>
      <w:proofErr w:type="gramStart"/>
      <w:r w:rsidRPr="00654FBE">
        <w:rPr>
          <w:rFonts w:ascii="Times New Roman" w:hAnsi="Times New Roman" w:cs="Times New Roman"/>
          <w:b/>
          <w:bCs/>
          <w:color w:val="000000"/>
          <w:sz w:val="24"/>
          <w:szCs w:val="24"/>
        </w:rPr>
        <w:t> :</w:t>
      </w:r>
      <w:r>
        <w:rPr>
          <w:rFonts w:ascii="Times New Roman" w:hAnsi="Times New Roman" w:cs="Times New Roman"/>
          <w:color w:val="000000"/>
          <w:sz w:val="24"/>
          <w:szCs w:val="24"/>
        </w:rPr>
        <w:t>d</w:t>
      </w:r>
      <w:proofErr w:type="gramEnd"/>
      <w:r w:rsidRPr="00654FBE">
        <w:rPr>
          <w:rFonts w:ascii="Times New Roman" w:hAnsi="Times New Roman" w:cs="Times New Roman"/>
          <w:color w:val="000000"/>
          <w:sz w:val="24"/>
          <w:szCs w:val="24"/>
        </w:rPr>
        <w:t>60 = 0.8</w:t>
      </w:r>
      <w:r>
        <w:rPr>
          <w:rFonts w:ascii="Times New Roman" w:hAnsi="Times New Roman" w:cs="Times New Roman"/>
          <w:color w:val="000000"/>
          <w:sz w:val="24"/>
          <w:szCs w:val="24"/>
        </w:rPr>
        <w:t xml:space="preserve"> et d</w:t>
      </w:r>
      <w:r w:rsidRPr="00654FBE">
        <w:rPr>
          <w:rFonts w:ascii="Times New Roman" w:hAnsi="Times New Roman" w:cs="Times New Roman"/>
          <w:color w:val="000000"/>
          <w:sz w:val="24"/>
          <w:szCs w:val="24"/>
        </w:rPr>
        <w:t>10 = 0.18</w:t>
      </w:r>
      <w:r>
        <w:rPr>
          <w:rFonts w:ascii="Times New Roman" w:hAnsi="Times New Roman" w:cs="Times New Roman"/>
          <w:color w:val="000000"/>
          <w:sz w:val="24"/>
          <w:szCs w:val="24"/>
        </w:rPr>
        <w:t xml:space="preserve"> → Cu = d60 / d10 = 4.44 → Cu&gt; 2.</w:t>
      </w:r>
    </w:p>
    <w:p w14:paraId="4562CE39" w14:textId="3FAB9B27" w:rsidR="00B811C5" w:rsidRDefault="00B811C5" w:rsidP="00B811C5">
      <w:pPr>
        <w:autoSpaceDE w:val="0"/>
        <w:autoSpaceDN w:val="0"/>
        <w:adjustRightInd w:val="0"/>
        <w:spacing w:after="0" w:line="360" w:lineRule="auto"/>
        <w:jc w:val="both"/>
        <w:rPr>
          <w:rFonts w:ascii="Times New Roman" w:hAnsi="Times New Roman" w:cs="Times New Roman"/>
          <w:color w:val="000000"/>
          <w:sz w:val="24"/>
          <w:szCs w:val="24"/>
        </w:rPr>
      </w:pPr>
    </w:p>
    <w:sectPr w:rsidR="00B811C5" w:rsidSect="00614A3E">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618D22" w14:textId="77777777" w:rsidR="00000000" w:rsidRDefault="00BC2C6A">
      <w:pPr>
        <w:spacing w:after="0" w:line="240" w:lineRule="auto"/>
      </w:pPr>
      <w:r>
        <w:separator/>
      </w:r>
    </w:p>
  </w:endnote>
  <w:endnote w:type="continuationSeparator" w:id="0">
    <w:p w14:paraId="14A97158" w14:textId="77777777" w:rsidR="00000000" w:rsidRDefault="00BC2C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4C5B7B" w14:textId="77777777" w:rsidR="00DE180F" w:rsidRDefault="00B811C5">
    <w:pPr>
      <w:pStyle w:val="Pieddepage"/>
      <w:jc w:val="center"/>
    </w:pPr>
    <w:r>
      <w:fldChar w:fldCharType="begin"/>
    </w:r>
    <w:r>
      <w:instrText>PAGE   \* MERGEFORMAT</w:instrText>
    </w:r>
    <w:r>
      <w:fldChar w:fldCharType="separate"/>
    </w:r>
    <w:r>
      <w:rPr>
        <w:noProof/>
      </w:rPr>
      <w:t>23</w:t>
    </w:r>
    <w:r>
      <w:fldChar w:fldCharType="end"/>
    </w:r>
  </w:p>
  <w:p w14:paraId="6B5E7019" w14:textId="77777777" w:rsidR="00DE180F" w:rsidRDefault="00BC2C6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D4B8F9" w14:textId="77777777" w:rsidR="00000000" w:rsidRDefault="00BC2C6A">
      <w:pPr>
        <w:spacing w:after="0" w:line="240" w:lineRule="auto"/>
      </w:pPr>
      <w:r>
        <w:separator/>
      </w:r>
    </w:p>
  </w:footnote>
  <w:footnote w:type="continuationSeparator" w:id="0">
    <w:p w14:paraId="3FF9FFD6" w14:textId="77777777" w:rsidR="00000000" w:rsidRDefault="00BC2C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E5759A"/>
    <w:multiLevelType w:val="multilevel"/>
    <w:tmpl w:val="81283BF4"/>
    <w:lvl w:ilvl="0">
      <w:start w:val="1"/>
      <w:numFmt w:val="decimal"/>
      <w:lvlText w:val="%1."/>
      <w:lvlJc w:val="left"/>
      <w:pPr>
        <w:ind w:left="644"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FB661DE"/>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15B013F"/>
    <w:multiLevelType w:val="hybridMultilevel"/>
    <w:tmpl w:val="D77E8132"/>
    <w:lvl w:ilvl="0" w:tplc="FFFFFFFF">
      <w:start w:val="1"/>
      <w:numFmt w:val="bullet"/>
      <w:lvlText w:val=""/>
      <w:lvlJc w:val="left"/>
      <w:pPr>
        <w:tabs>
          <w:tab w:val="num" w:pos="397"/>
        </w:tabs>
        <w:ind w:left="397" w:hanging="397"/>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9850A7"/>
    <w:multiLevelType w:val="hybridMultilevel"/>
    <w:tmpl w:val="9B6C052C"/>
    <w:lvl w:ilvl="0" w:tplc="DE60CA40">
      <w:start w:val="1"/>
      <w:numFmt w:val="decimal"/>
      <w:lvlText w:val="%1."/>
      <w:lvlJc w:val="left"/>
      <w:pPr>
        <w:ind w:left="644" w:hanging="360"/>
      </w:pPr>
      <w:rPr>
        <w:color w:val="auto"/>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4" w15:restartNumberingAfterBreak="0">
    <w:nsid w:val="16C11EA3"/>
    <w:multiLevelType w:val="multilevel"/>
    <w:tmpl w:val="5D4CC8BE"/>
    <w:lvl w:ilvl="0">
      <w:start w:val="1"/>
      <w:numFmt w:val="decimal"/>
      <w:lvlText w:val="%1."/>
      <w:lvlJc w:val="left"/>
      <w:pPr>
        <w:ind w:left="360" w:hanging="360"/>
      </w:pPr>
      <w:rPr>
        <w:rFonts w:hint="default"/>
        <w:color w:val="FF000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84A060B"/>
    <w:multiLevelType w:val="hybridMultilevel"/>
    <w:tmpl w:val="906AB00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A932689"/>
    <w:multiLevelType w:val="hybridMultilevel"/>
    <w:tmpl w:val="4DA89F3C"/>
    <w:lvl w:ilvl="0" w:tplc="32EE3CBE">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2695A6E"/>
    <w:multiLevelType w:val="hybridMultilevel"/>
    <w:tmpl w:val="FEF6BF7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15:restartNumberingAfterBreak="0">
    <w:nsid w:val="26400BE8"/>
    <w:multiLevelType w:val="multilevel"/>
    <w:tmpl w:val="E542A2BA"/>
    <w:lvl w:ilvl="0">
      <w:start w:val="3"/>
      <w:numFmt w:val="decimal"/>
      <w:lvlText w:val="%1."/>
      <w:lvlJc w:val="left"/>
      <w:pPr>
        <w:ind w:left="660" w:hanging="660"/>
      </w:pPr>
      <w:rPr>
        <w:rFonts w:hint="default"/>
      </w:rPr>
    </w:lvl>
    <w:lvl w:ilvl="1">
      <w:start w:val="1"/>
      <w:numFmt w:val="decimal"/>
      <w:lvlText w:val="%1.%2."/>
      <w:lvlJc w:val="left"/>
      <w:pPr>
        <w:ind w:left="780" w:hanging="66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9" w15:restartNumberingAfterBreak="0">
    <w:nsid w:val="2AE546E2"/>
    <w:multiLevelType w:val="hybridMultilevel"/>
    <w:tmpl w:val="BADABFAC"/>
    <w:lvl w:ilvl="0" w:tplc="9E128854">
      <w:start w:val="1"/>
      <w:numFmt w:val="decimal"/>
      <w:lvlText w:val="%1-"/>
      <w:lvlJc w:val="left"/>
      <w:pPr>
        <w:ind w:left="720" w:hanging="360"/>
      </w:pPr>
      <w:rPr>
        <w:rFonts w:hint="default"/>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0A73ED6"/>
    <w:multiLevelType w:val="multilevel"/>
    <w:tmpl w:val="06B4AAC6"/>
    <w:lvl w:ilvl="0">
      <w:start w:val="1"/>
      <w:numFmt w:val="decimal"/>
      <w:lvlText w:val="%1."/>
      <w:lvlJc w:val="left"/>
      <w:pPr>
        <w:ind w:left="360" w:hanging="360"/>
      </w:pPr>
      <w:rPr>
        <w:rFonts w:hint="default"/>
        <w:b/>
        <w:bCs/>
        <w:color w:val="auto"/>
      </w:rPr>
    </w:lvl>
    <w:lvl w:ilvl="1">
      <w:start w:val="2"/>
      <w:numFmt w:val="decimal"/>
      <w:lvlText w:val="%1.%2."/>
      <w:lvlJc w:val="left"/>
      <w:pPr>
        <w:ind w:left="792" w:hanging="432"/>
      </w:pPr>
      <w:rPr>
        <w:rFonts w:hint="default"/>
        <w:b/>
        <w:bCs/>
        <w:i w:val="0"/>
        <w:iCs w:val="0"/>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522074B"/>
    <w:multiLevelType w:val="multilevel"/>
    <w:tmpl w:val="07CA3EB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9CB6773"/>
    <w:multiLevelType w:val="hybridMultilevel"/>
    <w:tmpl w:val="45B4781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15:restartNumberingAfterBreak="0">
    <w:nsid w:val="3B4B74DF"/>
    <w:multiLevelType w:val="hybridMultilevel"/>
    <w:tmpl w:val="2FDED932"/>
    <w:lvl w:ilvl="0" w:tplc="64023F34">
      <w:start w:val="1"/>
      <w:numFmt w:val="lowerLetter"/>
      <w:lvlText w:val="%1-"/>
      <w:lvlJc w:val="left"/>
      <w:pPr>
        <w:ind w:left="720" w:hanging="360"/>
      </w:pPr>
      <w:rPr>
        <w:rFonts w:hint="default"/>
        <w:b/>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F2A7F0E"/>
    <w:multiLevelType w:val="hybridMultilevel"/>
    <w:tmpl w:val="1E668F58"/>
    <w:lvl w:ilvl="0" w:tplc="8ECCAEA2">
      <w:start w:val="1"/>
      <w:numFmt w:val="lowerLetter"/>
      <w:lvlText w:val="%1-"/>
      <w:lvlJc w:val="left"/>
      <w:pPr>
        <w:ind w:left="720" w:hanging="360"/>
      </w:pPr>
      <w:rPr>
        <w:rFonts w:hint="default"/>
        <w:b/>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0276606"/>
    <w:multiLevelType w:val="hybridMultilevel"/>
    <w:tmpl w:val="8C6A488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8CD2876"/>
    <w:multiLevelType w:val="multilevel"/>
    <w:tmpl w:val="A714582E"/>
    <w:lvl w:ilvl="0">
      <w:start w:val="4"/>
      <w:numFmt w:val="decimal"/>
      <w:lvlText w:val="%1."/>
      <w:lvlJc w:val="left"/>
      <w:pPr>
        <w:ind w:left="360" w:hanging="360"/>
      </w:pPr>
      <w:rPr>
        <w:rFonts w:hint="default"/>
        <w:color w:val="FF000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9EF18CE"/>
    <w:multiLevelType w:val="hybridMultilevel"/>
    <w:tmpl w:val="1E74BBC6"/>
    <w:lvl w:ilvl="0" w:tplc="32EE3CBE">
      <w:start w:val="1"/>
      <w:numFmt w:val="bullet"/>
      <w:lvlText w:val="-"/>
      <w:lvlJc w:val="left"/>
      <w:pPr>
        <w:ind w:left="1080" w:hanging="360"/>
      </w:pPr>
      <w:rPr>
        <w:rFonts w:ascii="Times New Roman" w:eastAsia="Calibri"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15:restartNumberingAfterBreak="0">
    <w:nsid w:val="4D05796D"/>
    <w:multiLevelType w:val="hybridMultilevel"/>
    <w:tmpl w:val="4CA6FFB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02017DA"/>
    <w:multiLevelType w:val="hybridMultilevel"/>
    <w:tmpl w:val="C7BC1854"/>
    <w:lvl w:ilvl="0" w:tplc="2A28CCF4">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0AD39D5"/>
    <w:multiLevelType w:val="multilevel"/>
    <w:tmpl w:val="A5E23972"/>
    <w:lvl w:ilvl="0">
      <w:start w:val="1"/>
      <w:numFmt w:val="decimal"/>
      <w:lvlText w:val="%1."/>
      <w:lvlJc w:val="left"/>
      <w:pPr>
        <w:ind w:left="360" w:hanging="360"/>
      </w:pPr>
      <w:rPr>
        <w:rFonts w:hint="default"/>
        <w:b/>
        <w:bCs/>
      </w:rPr>
    </w:lvl>
    <w:lvl w:ilvl="1">
      <w:start w:val="2"/>
      <w:numFmt w:val="decimal"/>
      <w:lvlText w:val="%1.%2."/>
      <w:lvlJc w:val="left"/>
      <w:pPr>
        <w:ind w:left="792" w:hanging="432"/>
      </w:pPr>
      <w:rPr>
        <w:rFonts w:hint="default"/>
        <w:b/>
        <w:bCs/>
        <w:i w:val="0"/>
        <w:iCs w:val="0"/>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1347874"/>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14E72FB"/>
    <w:multiLevelType w:val="hybridMultilevel"/>
    <w:tmpl w:val="0E983BE4"/>
    <w:lvl w:ilvl="0" w:tplc="32EE3CBE">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92C3431"/>
    <w:multiLevelType w:val="multilevel"/>
    <w:tmpl w:val="554A884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F1F75C8"/>
    <w:multiLevelType w:val="hybridMultilevel"/>
    <w:tmpl w:val="83A4C98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FE34A64"/>
    <w:multiLevelType w:val="hybridMultilevel"/>
    <w:tmpl w:val="53BA872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 w15:restartNumberingAfterBreak="0">
    <w:nsid w:val="60056AFE"/>
    <w:multiLevelType w:val="multilevel"/>
    <w:tmpl w:val="040C001F"/>
    <w:lvl w:ilvl="0">
      <w:start w:val="1"/>
      <w:numFmt w:val="decimal"/>
      <w:lvlText w:val="%1."/>
      <w:lvlJc w:val="left"/>
      <w:pPr>
        <w:ind w:left="360" w:hanging="360"/>
      </w:pPr>
      <w:rPr>
        <w:rFonts w:hint="default"/>
        <w:b/>
        <w:bCs/>
        <w:color w:val="auto"/>
        <w:lang w:val="fr-CA"/>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66047F5"/>
    <w:multiLevelType w:val="multilevel"/>
    <w:tmpl w:val="7256D7BA"/>
    <w:lvl w:ilvl="0">
      <w:start w:val="1"/>
      <w:numFmt w:val="decimal"/>
      <w:lvlText w:val="%1."/>
      <w:lvlJc w:val="left"/>
      <w:pPr>
        <w:ind w:left="360" w:hanging="360"/>
      </w:pPr>
    </w:lvl>
    <w:lvl w:ilvl="1">
      <w:start w:val="1"/>
      <w:numFmt w:val="decimal"/>
      <w:lvlText w:val="%1.%2."/>
      <w:lvlJc w:val="left"/>
      <w:pPr>
        <w:ind w:left="792" w:hanging="432"/>
      </w:pPr>
      <w:rPr>
        <w:color w:val="FF000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88923CF"/>
    <w:multiLevelType w:val="hybridMultilevel"/>
    <w:tmpl w:val="4788ADAE"/>
    <w:lvl w:ilvl="0" w:tplc="040C000F">
      <w:start w:val="1"/>
      <w:numFmt w:val="decimal"/>
      <w:lvlText w:val="%1."/>
      <w:lvlJc w:val="left"/>
      <w:pPr>
        <w:tabs>
          <w:tab w:val="num" w:pos="795"/>
        </w:tabs>
        <w:ind w:left="795"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FA568ED"/>
    <w:multiLevelType w:val="multilevel"/>
    <w:tmpl w:val="0E24D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AD75B83"/>
    <w:multiLevelType w:val="hybridMultilevel"/>
    <w:tmpl w:val="BA98F7A0"/>
    <w:lvl w:ilvl="0" w:tplc="AF7CACB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7BD206C5"/>
    <w:multiLevelType w:val="hybridMultilevel"/>
    <w:tmpl w:val="B4E675C0"/>
    <w:lvl w:ilvl="0" w:tplc="040C0001">
      <w:start w:val="1"/>
      <w:numFmt w:val="bullet"/>
      <w:lvlText w:val=""/>
      <w:lvlJc w:val="left"/>
      <w:pPr>
        <w:ind w:left="720" w:hanging="360"/>
      </w:pPr>
      <w:rPr>
        <w:rFonts w:ascii="Symbol" w:hAnsi="Symbol" w:hint="default"/>
      </w:rPr>
    </w:lvl>
    <w:lvl w:ilvl="1" w:tplc="2E4A55D6">
      <w:numFmt w:val="bullet"/>
      <w:lvlText w:val="•"/>
      <w:lvlJc w:val="left"/>
      <w:pPr>
        <w:ind w:left="1440" w:hanging="360"/>
      </w:pPr>
      <w:rPr>
        <w:rFonts w:ascii="Times New Roman" w:eastAsia="Calibri"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BDC0A4B"/>
    <w:multiLevelType w:val="hybridMultilevel"/>
    <w:tmpl w:val="514AE002"/>
    <w:lvl w:ilvl="0" w:tplc="581C9E0C">
      <w:start w:val="1"/>
      <w:numFmt w:val="decimal"/>
      <w:lvlText w:val="%1."/>
      <w:lvlJc w:val="left"/>
      <w:pPr>
        <w:ind w:left="720" w:hanging="360"/>
      </w:pPr>
      <w:rPr>
        <w:rFonts w:ascii="Times New Roman" w:eastAsia="Times New Roman" w:hAnsi="Times New Roman" w:cs="Times New Roman"/>
        <w:b/>
        <w:bCs/>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7"/>
  </w:num>
  <w:num w:numId="2">
    <w:abstractNumId w:val="11"/>
  </w:num>
  <w:num w:numId="3">
    <w:abstractNumId w:val="8"/>
  </w:num>
  <w:num w:numId="4">
    <w:abstractNumId w:val="5"/>
  </w:num>
  <w:num w:numId="5">
    <w:abstractNumId w:val="15"/>
  </w:num>
  <w:num w:numId="6">
    <w:abstractNumId w:val="0"/>
  </w:num>
  <w:num w:numId="7">
    <w:abstractNumId w:val="32"/>
  </w:num>
  <w:num w:numId="8">
    <w:abstractNumId w:val="2"/>
  </w:num>
  <w:num w:numId="9">
    <w:abstractNumId w:val="9"/>
  </w:num>
  <w:num w:numId="10">
    <w:abstractNumId w:val="27"/>
  </w:num>
  <w:num w:numId="11">
    <w:abstractNumId w:val="21"/>
  </w:num>
  <w:num w:numId="12">
    <w:abstractNumId w:val="1"/>
  </w:num>
  <w:num w:numId="13">
    <w:abstractNumId w:val="4"/>
  </w:num>
  <w:num w:numId="14">
    <w:abstractNumId w:val="23"/>
  </w:num>
  <w:num w:numId="15">
    <w:abstractNumId w:val="16"/>
  </w:num>
  <w:num w:numId="16">
    <w:abstractNumId w:val="26"/>
  </w:num>
  <w:num w:numId="17">
    <w:abstractNumId w:val="12"/>
  </w:num>
  <w:num w:numId="18">
    <w:abstractNumId w:val="25"/>
  </w:num>
  <w:num w:numId="19">
    <w:abstractNumId w:val="7"/>
  </w:num>
  <w:num w:numId="20">
    <w:abstractNumId w:val="20"/>
  </w:num>
  <w:num w:numId="21">
    <w:abstractNumId w:val="31"/>
  </w:num>
  <w:num w:numId="22">
    <w:abstractNumId w:val="19"/>
  </w:num>
  <w:num w:numId="23">
    <w:abstractNumId w:val="18"/>
  </w:num>
  <w:num w:numId="24">
    <w:abstractNumId w:val="10"/>
  </w:num>
  <w:num w:numId="25">
    <w:abstractNumId w:val="22"/>
  </w:num>
  <w:num w:numId="26">
    <w:abstractNumId w:val="28"/>
  </w:num>
  <w:num w:numId="27">
    <w:abstractNumId w:val="3"/>
  </w:num>
  <w:num w:numId="28">
    <w:abstractNumId w:val="6"/>
  </w:num>
  <w:num w:numId="29">
    <w:abstractNumId w:val="24"/>
  </w:num>
  <w:num w:numId="30">
    <w:abstractNumId w:val="29"/>
  </w:num>
  <w:num w:numId="31">
    <w:abstractNumId w:val="30"/>
  </w:num>
  <w:num w:numId="32">
    <w:abstractNumId w:val="13"/>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811C5"/>
    <w:rsid w:val="00162B54"/>
    <w:rsid w:val="00614A3E"/>
    <w:rsid w:val="00B17E68"/>
    <w:rsid w:val="00B811C5"/>
    <w:rsid w:val="00BC2C6A"/>
    <w:rsid w:val="00ED0AAD"/>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0F7585E"/>
  <w15:docId w15:val="{8471189F-E9EC-452B-AC6E-AC08189E6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line="360" w:lineRule="auto"/>
        <w:ind w:left="851" w:right="-3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11C5"/>
    <w:pPr>
      <w:spacing w:after="200" w:line="276" w:lineRule="auto"/>
      <w:ind w:left="0" w:right="0"/>
    </w:pPr>
    <w:rPr>
      <w:rFonts w:ascii="Calibri" w:eastAsia="Calibri" w:hAnsi="Calibri" w:cs="Arial"/>
    </w:rPr>
  </w:style>
  <w:style w:type="paragraph" w:styleId="Titre2">
    <w:name w:val="heading 2"/>
    <w:basedOn w:val="Normal"/>
    <w:next w:val="Normal"/>
    <w:link w:val="Titre2Car"/>
    <w:uiPriority w:val="9"/>
    <w:semiHidden/>
    <w:unhideWhenUsed/>
    <w:qFormat/>
    <w:rsid w:val="00B811C5"/>
    <w:pPr>
      <w:keepNext/>
      <w:keepLines/>
      <w:spacing w:before="200" w:after="0"/>
      <w:outlineLvl w:val="1"/>
    </w:pPr>
    <w:rPr>
      <w:rFonts w:ascii="Cambria" w:eastAsia="Times New Roman" w:hAnsi="Cambria" w:cs="Times New Roman"/>
      <w:b/>
      <w:bCs/>
      <w:color w:val="4F81BD"/>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semiHidden/>
    <w:rsid w:val="00B811C5"/>
    <w:rPr>
      <w:rFonts w:ascii="Cambria" w:eastAsia="Times New Roman" w:hAnsi="Cambria" w:cs="Times New Roman"/>
      <w:b/>
      <w:bCs/>
      <w:color w:val="4F81BD"/>
      <w:sz w:val="26"/>
      <w:szCs w:val="26"/>
    </w:rPr>
  </w:style>
  <w:style w:type="character" w:styleId="Lienhypertexte">
    <w:name w:val="Hyperlink"/>
    <w:basedOn w:val="Policepardfaut"/>
    <w:uiPriority w:val="99"/>
    <w:unhideWhenUsed/>
    <w:rsid w:val="00B811C5"/>
    <w:rPr>
      <w:color w:val="0000FF"/>
      <w:u w:val="single"/>
    </w:rPr>
  </w:style>
  <w:style w:type="paragraph" w:styleId="Textedebulles">
    <w:name w:val="Balloon Text"/>
    <w:basedOn w:val="Normal"/>
    <w:link w:val="TextedebullesCar"/>
    <w:uiPriority w:val="99"/>
    <w:semiHidden/>
    <w:unhideWhenUsed/>
    <w:rsid w:val="00B811C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811C5"/>
    <w:rPr>
      <w:rFonts w:ascii="Tahoma" w:eastAsia="Calibri" w:hAnsi="Tahoma" w:cs="Tahoma"/>
      <w:sz w:val="16"/>
      <w:szCs w:val="16"/>
    </w:rPr>
  </w:style>
  <w:style w:type="paragraph" w:styleId="Paragraphedeliste">
    <w:name w:val="List Paragraph"/>
    <w:basedOn w:val="Normal"/>
    <w:uiPriority w:val="34"/>
    <w:qFormat/>
    <w:rsid w:val="00B811C5"/>
    <w:pPr>
      <w:spacing w:after="0" w:line="240" w:lineRule="auto"/>
      <w:ind w:left="720"/>
      <w:contextualSpacing/>
    </w:pPr>
    <w:rPr>
      <w:rFonts w:ascii="Times New Roman" w:eastAsia="Times New Roman" w:hAnsi="Times New Roman" w:cs="Times New Roman"/>
      <w:sz w:val="24"/>
      <w:szCs w:val="24"/>
      <w:lang w:eastAsia="fr-FR"/>
    </w:rPr>
  </w:style>
  <w:style w:type="paragraph" w:styleId="NormalWeb">
    <w:name w:val="Normal (Web)"/>
    <w:basedOn w:val="Normal"/>
    <w:uiPriority w:val="99"/>
    <w:semiHidden/>
    <w:unhideWhenUsed/>
    <w:rsid w:val="00B811C5"/>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B811C5"/>
    <w:pPr>
      <w:tabs>
        <w:tab w:val="center" w:pos="4536"/>
        <w:tab w:val="right" w:pos="9072"/>
      </w:tabs>
      <w:spacing w:after="0" w:line="240" w:lineRule="auto"/>
    </w:pPr>
  </w:style>
  <w:style w:type="character" w:customStyle="1" w:styleId="En-tteCar">
    <w:name w:val="En-tête Car"/>
    <w:basedOn w:val="Policepardfaut"/>
    <w:link w:val="En-tte"/>
    <w:uiPriority w:val="99"/>
    <w:rsid w:val="00B811C5"/>
    <w:rPr>
      <w:rFonts w:ascii="Calibri" w:eastAsia="Calibri" w:hAnsi="Calibri" w:cs="Arial"/>
    </w:rPr>
  </w:style>
  <w:style w:type="paragraph" w:styleId="Pieddepage">
    <w:name w:val="footer"/>
    <w:basedOn w:val="Normal"/>
    <w:link w:val="PieddepageCar"/>
    <w:uiPriority w:val="99"/>
    <w:unhideWhenUsed/>
    <w:rsid w:val="00B811C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811C5"/>
    <w:rPr>
      <w:rFonts w:ascii="Calibri" w:eastAsia="Calibri" w:hAnsi="Calibri" w:cs="Arial"/>
    </w:rPr>
  </w:style>
  <w:style w:type="character" w:customStyle="1" w:styleId="link-wrapper">
    <w:name w:val="link-wrapper"/>
    <w:basedOn w:val="Policepardfaut"/>
    <w:rsid w:val="00B811C5"/>
  </w:style>
  <w:style w:type="character" w:styleId="Textedelespacerserv">
    <w:name w:val="Placeholder Text"/>
    <w:basedOn w:val="Policepardfaut"/>
    <w:uiPriority w:val="99"/>
    <w:semiHidden/>
    <w:rsid w:val="00B811C5"/>
    <w:rPr>
      <w:color w:val="808080"/>
    </w:rPr>
  </w:style>
  <w:style w:type="character" w:customStyle="1" w:styleId="nowrap">
    <w:name w:val="nowrap"/>
    <w:basedOn w:val="Policepardfaut"/>
    <w:rsid w:val="00B811C5"/>
  </w:style>
  <w:style w:type="character" w:styleId="lev">
    <w:name w:val="Strong"/>
    <w:basedOn w:val="Policepardfaut"/>
    <w:uiPriority w:val="22"/>
    <w:qFormat/>
    <w:rsid w:val="00B811C5"/>
    <w:rPr>
      <w:b/>
      <w:bCs/>
    </w:rPr>
  </w:style>
  <w:style w:type="table" w:styleId="Grilledutableau">
    <w:name w:val="Table Grid"/>
    <w:basedOn w:val="TableauNormal"/>
    <w:uiPriority w:val="59"/>
    <w:rsid w:val="00B811C5"/>
    <w:pPr>
      <w:spacing w:line="240" w:lineRule="auto"/>
      <w:ind w:left="0" w:right="0"/>
    </w:pPr>
    <w:rPr>
      <w:rFonts w:ascii="Calibri" w:eastAsia="Calibri" w:hAnsi="Calibri" w:cs="Arial"/>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gende1">
    <w:name w:val="Légende1"/>
    <w:basedOn w:val="Normal"/>
    <w:rsid w:val="00B811C5"/>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bodytext">
    <w:name w:val="bodytext"/>
    <w:basedOn w:val="Normal"/>
    <w:rsid w:val="00B811C5"/>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bodytextindent">
    <w:name w:val="bodytextindent"/>
    <w:basedOn w:val="Normal"/>
    <w:rsid w:val="00B811C5"/>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Listepuces2">
    <w:name w:val="List Bullet 2"/>
    <w:basedOn w:val="Normal"/>
    <w:uiPriority w:val="99"/>
    <w:semiHidden/>
    <w:unhideWhenUsed/>
    <w:rsid w:val="00B811C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glmot">
    <w:name w:val="gl_mot"/>
    <w:basedOn w:val="Policepardfaut"/>
    <w:rsid w:val="00B811C5"/>
  </w:style>
  <w:style w:type="character" w:styleId="Marquedecommentaire">
    <w:name w:val="annotation reference"/>
    <w:basedOn w:val="Policepardfaut"/>
    <w:uiPriority w:val="99"/>
    <w:semiHidden/>
    <w:unhideWhenUsed/>
    <w:rsid w:val="00B811C5"/>
    <w:rPr>
      <w:sz w:val="16"/>
      <w:szCs w:val="16"/>
    </w:rPr>
  </w:style>
  <w:style w:type="paragraph" w:styleId="Commentaire">
    <w:name w:val="annotation text"/>
    <w:basedOn w:val="Normal"/>
    <w:link w:val="CommentaireCar"/>
    <w:uiPriority w:val="99"/>
    <w:semiHidden/>
    <w:unhideWhenUsed/>
    <w:rsid w:val="00B811C5"/>
    <w:rPr>
      <w:sz w:val="20"/>
      <w:szCs w:val="20"/>
    </w:rPr>
  </w:style>
  <w:style w:type="character" w:customStyle="1" w:styleId="CommentaireCar">
    <w:name w:val="Commentaire Car"/>
    <w:basedOn w:val="Policepardfaut"/>
    <w:link w:val="Commentaire"/>
    <w:uiPriority w:val="99"/>
    <w:semiHidden/>
    <w:rsid w:val="00B811C5"/>
    <w:rPr>
      <w:rFonts w:ascii="Calibri" w:eastAsia="Calibri" w:hAnsi="Calibri" w:cs="Arial"/>
      <w:sz w:val="20"/>
      <w:szCs w:val="20"/>
    </w:rPr>
  </w:style>
  <w:style w:type="paragraph" w:styleId="Objetducommentaire">
    <w:name w:val="annotation subject"/>
    <w:basedOn w:val="Commentaire"/>
    <w:next w:val="Commentaire"/>
    <w:link w:val="ObjetducommentaireCar"/>
    <w:uiPriority w:val="99"/>
    <w:semiHidden/>
    <w:unhideWhenUsed/>
    <w:rsid w:val="00B811C5"/>
    <w:rPr>
      <w:b/>
      <w:bCs/>
    </w:rPr>
  </w:style>
  <w:style w:type="character" w:customStyle="1" w:styleId="ObjetducommentaireCar">
    <w:name w:val="Objet du commentaire Car"/>
    <w:basedOn w:val="CommentaireCar"/>
    <w:link w:val="Objetducommentaire"/>
    <w:uiPriority w:val="99"/>
    <w:semiHidden/>
    <w:rsid w:val="00B811C5"/>
    <w:rPr>
      <w:rFonts w:ascii="Calibri" w:eastAsia="Calibri" w:hAnsi="Calibri"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futura-sciences.com/planete/dossiers/volcanologie-volcans-auvergne-chaine-puys-459/"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0.png"/><Relationship Id="rId54" Type="http://schemas.openxmlformats.org/officeDocument/2006/relationships/image" Target="media/image4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utura-sciences.com/planete/definitions/geologie-degazage-6845/"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fr.wikipedia.org/wiki/Mat%C3%A9riau" TargetMode="External"/><Relationship Id="rId49" Type="http://schemas.openxmlformats.org/officeDocument/2006/relationships/image" Target="media/image38.png"/><Relationship Id="rId10" Type="http://schemas.openxmlformats.org/officeDocument/2006/relationships/hyperlink" Target="https://fr.wikipedia.org/wiki/Masse_volumique"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0.png"/><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22</Pages>
  <Words>3557</Words>
  <Characters>19564</Characters>
  <Application>Microsoft Office Word</Application>
  <DocSecurity>0</DocSecurity>
  <Lines>163</Lines>
  <Paragraphs>46</Paragraphs>
  <ScaleCrop>false</ScaleCrop>
  <Company/>
  <LinksUpToDate>false</LinksUpToDate>
  <CharactersWithSpaces>23075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c:creator>
  <cp:lastModifiedBy>ouassim bourzama</cp:lastModifiedBy>
  <cp:revision>2</cp:revision>
  <dcterms:created xsi:type="dcterms:W3CDTF">2020-04-11T22:03:00Z</dcterms:created>
  <dcterms:modified xsi:type="dcterms:W3CDTF">2020-04-16T19:40:00Z</dcterms:modified>
</cp:coreProperties>
</file>