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21" w:rsidRDefault="00F37621" w:rsidP="00F3762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1   Master : Maintenance industrielle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527"/>
        <w:gridCol w:w="910"/>
        <w:gridCol w:w="528"/>
        <w:gridCol w:w="869"/>
        <w:gridCol w:w="740"/>
        <w:gridCol w:w="740"/>
        <w:gridCol w:w="1570"/>
        <w:gridCol w:w="1785"/>
        <w:gridCol w:w="1092"/>
        <w:gridCol w:w="1034"/>
      </w:tblGrid>
      <w:tr w:rsidR="00F37621" w:rsidTr="00F37621">
        <w:trPr>
          <w:cnfStyle w:val="100000000000"/>
          <w:trHeight w:val="604"/>
        </w:trPr>
        <w:tc>
          <w:tcPr>
            <w:cnfStyle w:val="001000000100"/>
            <w:tcW w:w="71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37621" w:rsidTr="00F37621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37621" w:rsidRDefault="00F37621" w:rsidP="00E1171A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37621" w:rsidTr="00F37621">
        <w:trPr>
          <w:trHeight w:val="533"/>
        </w:trPr>
        <w:tc>
          <w:tcPr>
            <w:cnfStyle w:val="00100000000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nfStyle w:val="00000000000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Stratégie de maintenance 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Dynamique des structures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 Mécanique des milieux continus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cnfStyle w:val="000000100000"/>
          <w:trHeight w:val="45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37621" w:rsidRPr="00FC5FAC" w:rsidRDefault="00F37621" w:rsidP="00E1171A">
            <w:pPr>
              <w:pStyle w:val="Default"/>
              <w:cnfStyle w:val="000000100000"/>
              <w:rPr>
                <w:rFonts w:asciiTheme="majorHAnsi" w:hAnsiTheme="majorHAnsi"/>
                <w:color w:val="auto"/>
              </w:rPr>
            </w:pPr>
            <w:r w:rsidRPr="00FC5FAC">
              <w:rPr>
                <w:rFonts w:ascii="Cambria" w:hAnsi="Cambria" w:cs="Calibri"/>
                <w:color w:val="auto"/>
                <w:sz w:val="22"/>
                <w:szCs w:val="22"/>
              </w:rPr>
              <w:t>Thermodynamique Appliquée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hAnsiTheme="majorHAnsi"/>
              </w:rPr>
              <w:t>Méthodes statistiques et échantillonnage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cnfStyle w:val="000000100000"/>
          <w:trHeight w:val="531"/>
        </w:trPr>
        <w:tc>
          <w:tcPr>
            <w:cnfStyle w:val="00100000000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Traitement du signal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strike/>
                <w:sz w:val="20"/>
                <w:szCs w:val="20"/>
              </w:rPr>
            </w:pPr>
            <w:r w:rsidRPr="00FC5FAC">
              <w:rPr>
                <w:rFonts w:asciiTheme="majorHAnsi" w:hAnsiTheme="majorHAnsi" w:cs="Calibri"/>
              </w:rPr>
              <w:t>TP dynamique des structures</w:t>
            </w:r>
            <w:r w:rsidRPr="00FC5FAC">
              <w:rPr>
                <w:rFonts w:asciiTheme="majorHAnsi" w:eastAsia="Calibri" w:hAnsiTheme="majorHAnsi"/>
              </w:rPr>
              <w:t xml:space="preserve">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:rsidTr="00F37621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363DB7" w:rsidRDefault="00F37621" w:rsidP="00E1171A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</w:rPr>
              <w:t xml:space="preserve">Introduction aux </w:t>
            </w:r>
            <w:r w:rsidRPr="00FC5FAC">
              <w:rPr>
                <w:rFonts w:asciiTheme="majorHAnsi" w:hAnsiTheme="majorHAnsi" w:cs="Calibri"/>
              </w:rPr>
              <w:t>Matériaux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37</w:t>
            </w:r>
            <w:r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:rsidTr="00F37621">
        <w:trPr>
          <w:trHeight w:val="642"/>
        </w:trPr>
        <w:tc>
          <w:tcPr>
            <w:cnfStyle w:val="00100000000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621" w:rsidRDefault="00F37621" w:rsidP="00E1171A">
            <w:pPr>
              <w:cnfStyle w:val="000000000000"/>
            </w:pPr>
            <w:r w:rsidRPr="00D366E7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:rsidTr="00F37621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621" w:rsidRDefault="00F37621" w:rsidP="00E1171A">
            <w:pPr>
              <w:cnfStyle w:val="000000100000"/>
            </w:pPr>
            <w:r w:rsidRPr="00D366E7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:rsidTr="00F37621">
        <w:trPr>
          <w:trHeight w:val="360"/>
        </w:trPr>
        <w:tc>
          <w:tcPr>
            <w:cnfStyle w:val="001000000000"/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lastRenderedPageBreak/>
              <w:t>Anglais technique et terminologie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:rsidTr="00F37621">
        <w:trPr>
          <w:cnfStyle w:val="000000100000"/>
          <w:trHeight w:val="288"/>
        </w:trPr>
        <w:tc>
          <w:tcPr>
            <w:cnfStyle w:val="001000000000"/>
            <w:tcW w:w="7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37621" w:rsidRDefault="00F37621" w:rsidP="00F37621"/>
    <w:p w:rsidR="00AE37EF" w:rsidRDefault="00AE37EF"/>
    <w:sectPr w:rsidR="00AE37EF" w:rsidSect="00F376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7621"/>
    <w:rsid w:val="00AE37EF"/>
    <w:rsid w:val="00F3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7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F3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2016-06-07T14:18:00Z</dcterms:created>
  <dcterms:modified xsi:type="dcterms:W3CDTF">2016-06-07T14:19:00Z</dcterms:modified>
</cp:coreProperties>
</file>