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CB297E" w:rsidTr="00CB297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B297E" w:rsidRDefault="00CB297E">
            <w:pPr>
              <w:spacing w:line="276" w:lineRule="auto"/>
              <w:rPr>
                <w:sz w:val="20"/>
                <w:szCs w:val="20"/>
              </w:rPr>
            </w:pPr>
            <w:r w:rsidRPr="003148E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4pt" o:ole="">
                  <v:imagedata r:id="rId7" o:title=""/>
                </v:shape>
                <o:OLEObject Type="Embed" ProgID="PBrush" ShapeID="_x0000_i1025" DrawAspect="Content" ObjectID="_1536234488"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97E" w:rsidRDefault="00CB297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CB297E" w:rsidRDefault="00CB297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97E" w:rsidRDefault="00CB297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97E" w:rsidRDefault="00CB297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97E" w:rsidRDefault="00CB297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97E" w:rsidRDefault="00CB297E">
            <w:pPr>
              <w:spacing w:line="276" w:lineRule="auto"/>
              <w:ind w:left="-249"/>
              <w:jc w:val="right"/>
              <w:rPr>
                <w:sz w:val="20"/>
                <w:szCs w:val="20"/>
              </w:rPr>
            </w:pPr>
            <w:r w:rsidRPr="003148E6">
              <w:rPr>
                <w:sz w:val="20"/>
                <w:szCs w:val="20"/>
              </w:rPr>
              <w:object w:dxaOrig="1455" w:dyaOrig="1740">
                <v:shape id="_x0000_i1026" type="#_x0000_t75" style="width:52.3pt;height:59.1pt" o:ole="">
                  <v:imagedata r:id="rId7" o:title=""/>
                </v:shape>
                <o:OLEObject Type="Embed" ProgID="PBrush" ShapeID="_x0000_i1026" DrawAspect="Content" ObjectID="_1536234489" r:id="rId9"/>
              </w:object>
            </w:r>
          </w:p>
        </w:tc>
      </w:tr>
    </w:tbl>
    <w:p w:rsidR="0094433B" w:rsidRPr="00FB7261" w:rsidRDefault="00CB67D9" w:rsidP="0094433B">
      <w:pPr>
        <w:rPr>
          <w:rFonts w:ascii="Cambria" w:hAnsi="Cambria"/>
        </w:rPr>
      </w:pPr>
      <w:r w:rsidRPr="00CB67D9">
        <w:rPr>
          <w:rFonts w:ascii="Cambria" w:hAnsi="Cambria" w:cs="Calibri"/>
          <w:b/>
          <w:bCs/>
          <w:noProof/>
          <w:sz w:val="28"/>
          <w:lang w:eastAsia="fr-FR"/>
        </w:rPr>
        <w:pict>
          <v:rect id="Rectangle 17" o:spid="_x0000_s1029"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2F05FA" w:rsidRDefault="002F05FA"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Pr="002F05FA" w:rsidRDefault="00370EBE" w:rsidP="0094433B">
      <w:pPr>
        <w:pStyle w:val="Sous-titre"/>
        <w:jc w:val="right"/>
        <w:rPr>
          <w:rFonts w:ascii="Cambria" w:hAnsi="Cambria" w:cs="Calibri"/>
          <w:color w:val="auto"/>
          <w:sz w:val="28"/>
          <w:szCs w:val="28"/>
        </w:rPr>
      </w:pPr>
    </w:p>
    <w:p w:rsidR="00370EBE" w:rsidRDefault="00370EBE" w:rsidP="0094433B">
      <w:pPr>
        <w:pStyle w:val="Sous-titre"/>
        <w:jc w:val="right"/>
        <w:rPr>
          <w:rFonts w:ascii="Cambria" w:hAnsi="Cambria" w:cs="Calibri"/>
          <w:color w:val="auto"/>
          <w:sz w:val="52"/>
          <w:szCs w:val="52"/>
        </w:rPr>
      </w:pPr>
    </w:p>
    <w:p w:rsidR="00370EBE" w:rsidRPr="00FB7261" w:rsidRDefault="00370EBE"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2F05FA">
        <w:trPr>
          <w:trHeight w:val="1845"/>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50113" w:rsidP="00C56616">
            <w:pPr>
              <w:pStyle w:val="Titre"/>
              <w:rPr>
                <w:rFonts w:ascii="Cambria" w:hAnsi="Cambria" w:cs="Calibri"/>
                <w:i/>
                <w:iCs/>
                <w:color w:val="auto"/>
                <w:sz w:val="28"/>
              </w:rPr>
            </w:pPr>
            <w:r>
              <w:rPr>
                <w:rFonts w:ascii="Cambria" w:hAnsi="Cambria" w:cs="Calibri"/>
                <w:i/>
                <w:iCs/>
                <w:color w:val="auto"/>
                <w:sz w:val="28"/>
              </w:rPr>
              <w:t>Réseaux</w:t>
            </w:r>
            <w:r w:rsidR="006D79A8">
              <w:rPr>
                <w:rFonts w:ascii="Cambria" w:hAnsi="Cambria" w:cs="Calibri"/>
                <w:i/>
                <w:iCs/>
                <w:color w:val="auto"/>
                <w:sz w:val="28"/>
              </w:rPr>
              <w:t xml:space="preserve"> Electriques</w:t>
            </w:r>
          </w:p>
          <w:p w:rsidR="0094433B" w:rsidRPr="00B5340F" w:rsidRDefault="0094433B" w:rsidP="00C56616">
            <w:pPr>
              <w:pStyle w:val="Titre"/>
              <w:rPr>
                <w:rFonts w:ascii="Cambria" w:hAnsi="Cambria" w:cs="Calibri"/>
                <w:i/>
                <w:iCs/>
                <w:color w:val="auto"/>
                <w:sz w:val="28"/>
              </w:rPr>
            </w:pPr>
          </w:p>
        </w:tc>
      </w:tr>
      <w:tr w:rsidR="00370EBE" w:rsidTr="00172A1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370EBE" w:rsidRDefault="00370EBE" w:rsidP="00172A12">
            <w:pPr>
              <w:spacing w:line="276" w:lineRule="auto"/>
              <w:rPr>
                <w:sz w:val="20"/>
                <w:szCs w:val="20"/>
              </w:rPr>
            </w:pPr>
            <w:r w:rsidRPr="003148E6">
              <w:rPr>
                <w:sz w:val="20"/>
                <w:szCs w:val="20"/>
              </w:rPr>
              <w:object w:dxaOrig="1455" w:dyaOrig="1740">
                <v:shape id="_x0000_i1027" type="#_x0000_t75" style="width:53pt;height:58.4pt" o:ole="">
                  <v:imagedata r:id="rId7" o:title=""/>
                </v:shape>
                <o:OLEObject Type="Embed" ProgID="PBrush" ShapeID="_x0000_i1027" DrawAspect="Content" ObjectID="_1536234490"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370EBE" w:rsidRDefault="00370EB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370EBE" w:rsidRDefault="00370EB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370EBE" w:rsidRDefault="00370EB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370EBE" w:rsidRDefault="00370EB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370EBE" w:rsidRDefault="00370EB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370EBE" w:rsidRDefault="00370EBE" w:rsidP="00172A12">
            <w:pPr>
              <w:spacing w:line="276" w:lineRule="auto"/>
              <w:ind w:left="-249"/>
              <w:jc w:val="right"/>
              <w:rPr>
                <w:sz w:val="20"/>
                <w:szCs w:val="20"/>
              </w:rPr>
            </w:pPr>
            <w:r w:rsidRPr="003148E6">
              <w:rPr>
                <w:sz w:val="20"/>
                <w:szCs w:val="20"/>
              </w:rPr>
              <w:object w:dxaOrig="1455" w:dyaOrig="1740">
                <v:shape id="_x0000_i1028" type="#_x0000_t75" style="width:52.3pt;height:59.1pt" o:ole="">
                  <v:imagedata r:id="rId7" o:title=""/>
                </v:shape>
                <o:OLEObject Type="Embed" ProgID="PBrush" ShapeID="_x0000_i1028" DrawAspect="Content" ObjectID="_1536234491" r:id="rId11"/>
              </w:object>
            </w:r>
          </w:p>
        </w:tc>
      </w:tr>
    </w:tbl>
    <w:p w:rsidR="0094433B" w:rsidRPr="00FB7261" w:rsidRDefault="00CB67D9" w:rsidP="0094433B">
      <w:pPr>
        <w:rPr>
          <w:rFonts w:ascii="Cambria" w:hAnsi="Cambria"/>
        </w:rPr>
      </w:pPr>
      <w:r w:rsidRPr="00CB67D9">
        <w:rPr>
          <w:rFonts w:ascii="Cambria" w:hAnsi="Cambria"/>
          <w:b/>
          <w:bCs/>
          <w:noProof/>
          <w:sz w:val="32"/>
          <w:szCs w:val="32"/>
          <w:lang w:eastAsia="fr-FR"/>
        </w:rPr>
        <w:pict>
          <v:rect id="Rectangle 19" o:spid="_x0000_s1027" style="position:absolute;margin-left:-6.2pt;margin-top:1.5pt;width:488.75pt;height:625.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Pr="00222226" w:rsidRDefault="00370EBE" w:rsidP="00A824A1">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E346B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94433B" w:rsidRPr="00222226" w:rsidRDefault="0094433B" w:rsidP="00E346BF">
            <w:pPr>
              <w:bidi/>
              <w:rPr>
                <w:b/>
                <w:bCs/>
                <w:sz w:val="28"/>
                <w:szCs w:val="28"/>
              </w:rPr>
            </w:pPr>
            <w:r w:rsidRPr="00222226">
              <w:rPr>
                <w:rFonts w:hint="cs"/>
                <w:b/>
                <w:bCs/>
                <w:sz w:val="28"/>
                <w:szCs w:val="28"/>
                <w:rtl/>
              </w:rPr>
              <w:t>علوم و تكنولوجيا</w:t>
            </w:r>
          </w:p>
          <w:p w:rsidR="0094433B" w:rsidRPr="00222226" w:rsidRDefault="0094433B" w:rsidP="00E346B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E346BF">
            <w:pPr>
              <w:bidi/>
              <w:rPr>
                <w:rFonts w:ascii="Cambria" w:hAnsi="Cambria"/>
                <w:sz w:val="28"/>
                <w:szCs w:val="28"/>
                <w:lang w:bidi="ar-DZ"/>
              </w:rPr>
            </w:pPr>
          </w:p>
          <w:p w:rsidR="0094433B" w:rsidRPr="00222226" w:rsidRDefault="0094433B" w:rsidP="00E346BF">
            <w:pPr>
              <w:bidi/>
              <w:rPr>
                <w:rFonts w:ascii="Cambria" w:hAnsi="Cambria"/>
                <w:sz w:val="28"/>
                <w:szCs w:val="28"/>
                <w:lang w:bidi="ar-DZ"/>
              </w:rPr>
            </w:pPr>
          </w:p>
          <w:p w:rsidR="0094433B" w:rsidRPr="00A67550" w:rsidRDefault="0094433B" w:rsidP="00E346B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A824A1" w:rsidRPr="00A824A1" w:rsidRDefault="00A824A1" w:rsidP="00E346BF">
            <w:pPr>
              <w:bidi/>
              <w:rPr>
                <w:b/>
                <w:bCs/>
                <w:color w:val="000000"/>
                <w:sz w:val="28"/>
                <w:szCs w:val="28"/>
              </w:rPr>
            </w:pPr>
            <w:r w:rsidRPr="00A824A1">
              <w:rPr>
                <w:b/>
                <w:bCs/>
                <w:color w:val="000000"/>
                <w:sz w:val="28"/>
                <w:szCs w:val="28"/>
                <w:rtl/>
              </w:rPr>
              <w:t>شبكات كهربائية</w:t>
            </w:r>
          </w:p>
          <w:p w:rsidR="0094433B" w:rsidRPr="001D5A62" w:rsidRDefault="0094433B" w:rsidP="00E346B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0213BA" w:rsidTr="001B55A0">
        <w:trPr>
          <w:cnfStyle w:val="100000000000"/>
          <w:trHeight w:val="292"/>
        </w:trPr>
        <w:tc>
          <w:tcPr>
            <w:cnfStyle w:val="001000000000"/>
            <w:tcW w:w="1668" w:type="dxa"/>
            <w:vAlign w:val="center"/>
            <w:hideMark/>
          </w:tcPr>
          <w:p w:rsidR="000213BA" w:rsidRPr="005F0A00" w:rsidRDefault="000213BA" w:rsidP="001B55A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0213BA" w:rsidRPr="005F0A00" w:rsidRDefault="000213BA" w:rsidP="001B55A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0213BA" w:rsidRPr="005F0A00" w:rsidRDefault="000213BA" w:rsidP="001B55A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0213BA" w:rsidRPr="005F0A00" w:rsidRDefault="000213BA" w:rsidP="001B55A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0213BA" w:rsidRPr="005F0A00" w:rsidRDefault="000213BA" w:rsidP="001B55A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0213BA" w:rsidRPr="005F0A00" w:rsidRDefault="000213BA" w:rsidP="001B55A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0213BA" w:rsidRPr="00421CCB" w:rsidTr="001B55A0">
        <w:trPr>
          <w:cnfStyle w:val="000000100000"/>
          <w:trHeight w:val="292"/>
        </w:trPr>
        <w:tc>
          <w:tcPr>
            <w:cnfStyle w:val="001000000000"/>
            <w:tcW w:w="1809" w:type="dxa"/>
            <w:gridSpan w:val="2"/>
            <w:vMerge w:val="restart"/>
            <w:vAlign w:val="center"/>
            <w:hideMark/>
          </w:tcPr>
          <w:p w:rsidR="000213BA" w:rsidRPr="00BC4A00" w:rsidRDefault="000213BA" w:rsidP="001B55A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0213BA" w:rsidRDefault="000213BA" w:rsidP="001B55A0">
            <w:pPr>
              <w:cnfStyle w:val="000000100000"/>
              <w:rPr>
                <w:rFonts w:ascii="Cambria" w:eastAsia="Times New Roman" w:hAnsi="Cambria"/>
                <w:color w:val="000000"/>
                <w:lang w:eastAsia="fr-FR"/>
              </w:rPr>
            </w:pPr>
            <w:r>
              <w:rPr>
                <w:rFonts w:ascii="Cambria" w:eastAsia="Times New Roman" w:hAnsi="Cambria"/>
                <w:color w:val="000000"/>
                <w:lang w:eastAsia="fr-FR"/>
              </w:rPr>
              <w:t xml:space="preserve"> Réseaux électriques </w:t>
            </w:r>
          </w:p>
        </w:tc>
        <w:tc>
          <w:tcPr>
            <w:tcW w:w="3108" w:type="dxa"/>
            <w:vAlign w:val="center"/>
            <w:hideMark/>
          </w:tcPr>
          <w:p w:rsidR="000213BA" w:rsidRPr="003D68AB" w:rsidRDefault="000213BA" w:rsidP="001B55A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0213BA" w:rsidRPr="0048317C" w:rsidRDefault="000213BA" w:rsidP="001B55A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0213BA" w:rsidRDefault="000213BA" w:rsidP="001B55A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0213BA" w:rsidTr="001B55A0">
        <w:trPr>
          <w:trHeight w:val="292"/>
        </w:trPr>
        <w:tc>
          <w:tcPr>
            <w:cnfStyle w:val="00100000000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0213BA" w:rsidRPr="0048317C" w:rsidRDefault="000213BA" w:rsidP="001B55A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1B55A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1B55A0">
        <w:trPr>
          <w:cnfStyle w:val="000000100000"/>
          <w:trHeight w:val="292"/>
        </w:trPr>
        <w:tc>
          <w:tcPr>
            <w:cnfStyle w:val="00100000000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10000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0213BA" w:rsidRPr="0048317C" w:rsidRDefault="000213BA" w:rsidP="001B55A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1B55A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1B55A0">
        <w:trPr>
          <w:trHeight w:val="292"/>
        </w:trPr>
        <w:tc>
          <w:tcPr>
            <w:cnfStyle w:val="001000000000"/>
            <w:tcW w:w="1809" w:type="dxa"/>
            <w:gridSpan w:val="2"/>
            <w:vMerge/>
            <w:vAlign w:val="center"/>
            <w:hideMark/>
          </w:tcPr>
          <w:p w:rsidR="000213BA" w:rsidRPr="005F0A00" w:rsidRDefault="000213BA" w:rsidP="001B55A0">
            <w:pPr>
              <w:rPr>
                <w:rFonts w:ascii="Cambria" w:eastAsia="Times New Roman" w:hAnsi="Cambria"/>
                <w:color w:val="000000"/>
                <w:lang w:eastAsia="fr-FR"/>
              </w:rPr>
            </w:pPr>
          </w:p>
        </w:tc>
        <w:tc>
          <w:tcPr>
            <w:tcW w:w="1712" w:type="dxa"/>
            <w:vMerge/>
            <w:vAlign w:val="center"/>
            <w:hideMark/>
          </w:tcPr>
          <w:p w:rsidR="000213BA" w:rsidRPr="005F0A00" w:rsidRDefault="000213BA" w:rsidP="001B55A0">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1B55A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0213BA" w:rsidRPr="0048317C" w:rsidRDefault="000213BA" w:rsidP="001B55A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0213BA" w:rsidRDefault="000213BA" w:rsidP="001B55A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A45D67" w:rsidRDefault="00A45D67" w:rsidP="00A45D67">
      <w:pPr>
        <w:ind w:left="357" w:right="284" w:hanging="357"/>
        <w:jc w:val="center"/>
        <w:rPr>
          <w:rFonts w:asciiTheme="majorHAnsi" w:hAnsiTheme="majorHAnsi" w:cs="Arial"/>
          <w:b/>
          <w:i/>
          <w:iCs/>
        </w:rPr>
      </w:pPr>
    </w:p>
    <w:p w:rsidR="00A45D67" w:rsidRDefault="00A45D67" w:rsidP="00A45D67">
      <w:pPr>
        <w:ind w:left="357" w:right="284" w:hanging="357"/>
        <w:jc w:val="center"/>
        <w:rPr>
          <w:rFonts w:asciiTheme="majorHAnsi" w:hAnsiTheme="majorHAnsi" w:cs="Arial"/>
          <w:bCs/>
          <w:i/>
          <w:iCs/>
        </w:rPr>
      </w:pPr>
    </w:p>
    <w:p w:rsidR="00A45D67" w:rsidRDefault="00A45D67" w:rsidP="00A45D67">
      <w:pPr>
        <w:jc w:val="center"/>
        <w:rPr>
          <w:rFonts w:ascii="Calibri" w:hAnsi="Calibri" w:cs="Calibri"/>
          <w:b/>
          <w:sz w:val="32"/>
          <w:szCs w:val="32"/>
        </w:rPr>
      </w:pPr>
    </w:p>
    <w:p w:rsidR="00A45D67" w:rsidRDefault="00A45D67" w:rsidP="00A45D67">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E346BF" w:rsidRDefault="00E346BF">
      <w:pPr>
        <w:spacing w:after="200" w:line="276" w:lineRule="auto"/>
        <w:jc w:val="center"/>
        <w:rPr>
          <w:rFonts w:asciiTheme="majorHAnsi" w:hAnsiTheme="majorHAnsi" w:cs="Calibri"/>
          <w:b/>
          <w:sz w:val="32"/>
          <w:szCs w:val="32"/>
          <w:u w:val="thick" w:color="F79646" w:themeColor="accent6"/>
        </w:rPr>
        <w:sectPr w:rsidR="00E346BF" w:rsidSect="00A45D67">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7263F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w:t>
      </w:r>
      <w:r w:rsidRPr="00E346BF">
        <w:rPr>
          <w:rFonts w:ascii="Cambria" w:eastAsia="Calibri" w:hAnsi="Cambria" w:cs="Calibri"/>
          <w:b/>
          <w:bCs/>
          <w:color w:val="000000"/>
          <w:u w:val="single"/>
        </w:rPr>
        <w:t xml:space="preserve">Master : </w:t>
      </w:r>
      <w:r w:rsidR="007263FC" w:rsidRPr="00E346BF">
        <w:rPr>
          <w:rFonts w:asciiTheme="majorHAnsi" w:hAnsiTheme="majorHAnsi" w:cstheme="majorBidi"/>
          <w:b/>
          <w:bCs/>
          <w:u w:val="single"/>
        </w:rPr>
        <w:t>Réseaux</w:t>
      </w:r>
      <w:r w:rsidR="00E346BF" w:rsidRPr="00E346BF">
        <w:rPr>
          <w:rFonts w:asciiTheme="majorHAnsi" w:hAnsiTheme="majorHAnsi" w:cstheme="majorBidi"/>
          <w:b/>
          <w:bCs/>
          <w:u w:val="single"/>
        </w:rPr>
        <w:t xml:space="preserve"> </w:t>
      </w:r>
      <w:r w:rsidR="00E84CC4" w:rsidRPr="00E346BF">
        <w:rPr>
          <w:rFonts w:ascii="Cambria" w:eastAsia="Calibri" w:hAnsi="Cambria" w:cs="Calibri"/>
          <w:b/>
          <w:bCs/>
          <w:color w:val="000000"/>
          <w:u w:val="single"/>
        </w:rPr>
        <w:t>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0213BA" w:rsidTr="001B55A0">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1B55A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1B55A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0213BA" w:rsidRDefault="000213BA" w:rsidP="001B55A0">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0213BA" w:rsidRDefault="000213BA" w:rsidP="001B55A0">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213BA" w:rsidTr="001B55A0">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0213BA" w:rsidRDefault="000213BA" w:rsidP="001B55A0">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0213BA" w:rsidRDefault="000213BA" w:rsidP="001B55A0">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1B55A0">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213BA" w:rsidTr="001B55A0">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1B55A0">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1B55A0">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1B55A0">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r>
      <w:tr w:rsidR="000213BA" w:rsidTr="001B55A0">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0213BA" w:rsidRPr="004154E3" w:rsidRDefault="000213BA" w:rsidP="001B55A0">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213BA" w:rsidTr="001B55A0">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1B55A0">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1B55A0">
            <w:pPr>
              <w:cnfStyle w:val="000000100000"/>
              <w:rPr>
                <w:rFonts w:asciiTheme="minorHAnsi" w:eastAsiaTheme="minorHAnsi" w:hAnsiTheme="minorHAnsi" w:cstheme="minorBidi"/>
                <w:lang w:eastAsia="en-US"/>
              </w:rPr>
            </w:pPr>
          </w:p>
        </w:tc>
      </w:tr>
      <w:tr w:rsidR="000213BA" w:rsidTr="001B55A0">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cnfStyle w:val="000000000000"/>
              <w:rPr>
                <w:rFonts w:asciiTheme="minorHAnsi" w:eastAsiaTheme="minorHAnsi" w:hAnsiTheme="minorHAnsi" w:cstheme="minorBidi"/>
                <w:lang w:eastAsia="en-US"/>
              </w:rPr>
            </w:pPr>
          </w:p>
        </w:tc>
      </w:tr>
      <w:tr w:rsidR="000213BA" w:rsidTr="001B55A0">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cnfStyle w:val="000000100000"/>
              <w:rPr>
                <w:rFonts w:asciiTheme="minorHAnsi" w:eastAsiaTheme="minorHAnsi" w:hAnsiTheme="minorHAnsi" w:cstheme="minorBidi"/>
                <w:lang w:eastAsia="en-US"/>
              </w:rPr>
            </w:pPr>
          </w:p>
        </w:tc>
      </w:tr>
      <w:tr w:rsidR="000213BA" w:rsidTr="001B55A0">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r>
      <w:tr w:rsidR="000213BA" w:rsidTr="001B55A0">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1B55A0">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r>
      <w:tr w:rsidR="000213BA" w:rsidTr="001B55A0">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1B55A0">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1B55A0">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1B55A0">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1B55A0">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213BA" w:rsidTr="001B55A0">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EC0588" w:rsidRDefault="000213BA" w:rsidP="001B55A0">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1B55A0">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1B55A0">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Default="000213BA" w:rsidP="001B55A0">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1B55A0">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0213BA" w:rsidRPr="004154E3" w:rsidRDefault="000213BA" w:rsidP="001B55A0">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jc w:val="center"/>
              <w:cnfStyle w:val="00000010000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1B55A0">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0213BA" w:rsidRDefault="000213BA" w:rsidP="001B55A0">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2D1D68" w:rsidTr="00BC3F1D">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213BA" w:rsidTr="00BC3F1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D1D68" w:rsidRDefault="002D1D68" w:rsidP="00BC3F1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rsidTr="00BC3F1D">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1.2.1</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Modélisation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00000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00000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Techniques de haute tension</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10000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10000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Compatibilité électromagnétique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Planification des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100000"/>
              <w:rPr>
                <w:rFonts w:ascii="Cambria" w:hAnsi="Cambria"/>
              </w:rPr>
            </w:pPr>
            <w:r w:rsidRPr="00FC147A">
              <w:rPr>
                <w:rFonts w:ascii="Cambria" w:hAnsi="Cambria"/>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jc w:val="center"/>
              <w:cnfStyle w:val="000000100000"/>
              <w:rPr>
                <w:rFonts w:ascii="Cambria" w:hAnsi="Cambria"/>
              </w:rPr>
            </w:pPr>
            <w:r w:rsidRPr="00FC147A">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Commande des systèmes électro-énergétiques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jc w:val="center"/>
              <w:cnfStyle w:val="000000000000"/>
              <w:rPr>
                <w:rFonts w:ascii="Cambria" w:hAnsi="Cambria"/>
              </w:rPr>
            </w:pPr>
            <w:r w:rsidRPr="00FC147A">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Production centralisée, et décentralisée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3</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eastAsia="Times New Roman" w:hAnsi="Cambria"/>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1h00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jc w:val="center"/>
              <w:cnfStyle w:val="000000100000"/>
              <w:rPr>
                <w:rFonts w:asciiTheme="minorHAnsi" w:eastAsiaTheme="minorHAnsi" w:hAnsiTheme="minorHAnsi" w:cstheme="minorBidi"/>
                <w:lang w:eastAsia="en-US"/>
              </w:rPr>
            </w:pPr>
            <w:r>
              <w:rPr>
                <w:rFonts w:asciiTheme="majorHAnsi" w:eastAsia="Calibri" w:hAnsiTheme="majorHAnsi"/>
                <w:color w:val="000000"/>
              </w:rPr>
              <w:t>60%</w:t>
            </w:r>
          </w:p>
        </w:tc>
      </w:tr>
      <w:tr w:rsidR="00E346BF" w:rsidTr="00BC3F1D">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TP : - Modélisation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2D1D68" w:rsidTr="00BC3F1D">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TP : - Techniques de haute tension</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jc w:val="center"/>
              <w:cnfStyle w:val="00000010000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r>
      <w:tr w:rsidR="00E346BF" w:rsidTr="00BD39B6">
        <w:trPr>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TP : - Commande des systèmes électro-énergétiques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2</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hAnsi="Cambria"/>
              </w:rPr>
            </w:pPr>
            <w:r w:rsidRPr="00FC147A">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000000"/>
              <w:rPr>
                <w:rFonts w:ascii="Cambria" w:eastAsia="Times New Roman"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BD39B6" w:rsidTr="00BD39B6">
        <w:trPr>
          <w:cnfStyle w:val="000000100000"/>
          <w:trHeight w:val="502"/>
        </w:trPr>
        <w:tc>
          <w:tcPr>
            <w:cnfStyle w:val="001000000000"/>
            <w:tcW w:w="691" w:type="pct"/>
            <w:vMerge w:val="restart"/>
            <w:tcBorders>
              <w:top w:val="single" w:sz="18" w:space="0" w:color="auto"/>
              <w:left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1.2</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BD39B6" w:rsidTr="00E327F2">
        <w:trPr>
          <w:trHeight w:val="398"/>
        </w:trPr>
        <w:tc>
          <w:tcPr>
            <w:cnfStyle w:val="001000000000"/>
            <w:tcW w:w="691" w:type="pct"/>
            <w:vMerge/>
            <w:tcBorders>
              <w:left w:val="single" w:sz="18" w:space="0" w:color="auto"/>
              <w:bottom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00000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BD39B6" w:rsidRDefault="00BD39B6" w:rsidP="00BD39B6">
            <w:pPr>
              <w:cnfStyle w:val="000000100000"/>
              <w:rPr>
                <w:rFonts w:asciiTheme="majorHAnsi" w:eastAsia="Calibri" w:hAnsiTheme="majorHAnsi" w:cs="Calibri"/>
                <w:sz w:val="20"/>
                <w:szCs w:val="20"/>
                <w:lang w:eastAsia="en-US"/>
              </w:rPr>
            </w:pPr>
          </w:p>
          <w:p w:rsidR="002D1D68" w:rsidRPr="006E3DD9" w:rsidRDefault="00BD39B6" w:rsidP="00BD39B6">
            <w:pPr>
              <w:cnfStyle w:val="000000100000"/>
              <w:rPr>
                <w:rFonts w:asciiTheme="majorHAnsi" w:hAnsiTheme="majorHAnsi"/>
                <w:sz w:val="20"/>
                <w:szCs w:val="20"/>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jc w:val="center"/>
              <w:cnfStyle w:val="00000010000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FC147A" w:rsidRDefault="002D1D68" w:rsidP="00BC3F1D">
            <w:pPr>
              <w:autoSpaceDE w:val="0"/>
              <w:autoSpaceDN w:val="0"/>
              <w:adjustRightInd w:val="0"/>
              <w:jc w:val="center"/>
              <w:cnfStyle w:val="00000010000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346BF" w:rsidTr="00BC3F1D">
        <w:trPr>
          <w:trHeight w:val="288"/>
        </w:trPr>
        <w:tc>
          <w:tcPr>
            <w:cnfStyle w:val="001000000000"/>
            <w:tcW w:w="691" w:type="pct"/>
            <w:tcBorders>
              <w:top w:val="single" w:sz="18" w:space="0" w:color="auto"/>
              <w:left w:val="single" w:sz="18" w:space="0" w:color="auto"/>
              <w:right w:val="single" w:sz="6" w:space="0" w:color="auto"/>
            </w:tcBorders>
            <w:hideMark/>
          </w:tcPr>
          <w:p w:rsidR="002D1D68" w:rsidRPr="004154E3"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4154E3">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2D1D68" w:rsidRPr="006E3DD9" w:rsidRDefault="002D1D68" w:rsidP="00BC3F1D">
            <w:pPr>
              <w:autoSpaceDE w:val="0"/>
              <w:autoSpaceDN w:val="0"/>
              <w:adjustRightInd w:val="0"/>
              <w:cnfStyle w:val="00000000000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6E3DD9" w:rsidRDefault="002D1D68" w:rsidP="00BC3F1D">
            <w:pPr>
              <w:autoSpaceDE w:val="0"/>
              <w:autoSpaceDN w:val="0"/>
              <w:adjustRightInd w:val="0"/>
              <w:jc w:val="center"/>
              <w:cnfStyle w:val="00000000000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6E3DD9" w:rsidRDefault="002D1D68" w:rsidP="00BC3F1D">
            <w:pPr>
              <w:autoSpaceDE w:val="0"/>
              <w:autoSpaceDN w:val="0"/>
              <w:adjustRightInd w:val="0"/>
              <w:jc w:val="center"/>
              <w:cnfStyle w:val="00000000000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2D1D68" w:rsidP="00BD39B6">
            <w:pPr>
              <w:jc w:val="center"/>
              <w:cnfStyle w:val="000000000000"/>
              <w:rPr>
                <w:rFonts w:asciiTheme="majorHAnsi" w:hAnsiTheme="majorHAnsi"/>
                <w:b/>
                <w:bCs/>
                <w:sz w:val="20"/>
                <w:szCs w:val="20"/>
              </w:rPr>
            </w:pPr>
            <w:r w:rsidRPr="001E63E8">
              <w:rPr>
                <w:rFonts w:asciiTheme="majorHAnsi" w:eastAsia="Times New Roman" w:hAnsiTheme="majorHAnsi" w:cs="Calibri"/>
                <w:b/>
                <w:bCs/>
                <w:color w:val="000000"/>
                <w:sz w:val="20"/>
                <w:szCs w:val="20"/>
              </w:rPr>
              <w:t>1</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h</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BD39B6" w:rsidP="00BD39B6">
            <w:pPr>
              <w:autoSpaceDE w:val="0"/>
              <w:autoSpaceDN w:val="0"/>
              <w:adjustRightInd w:val="0"/>
              <w:jc w:val="center"/>
              <w:cnfStyle w:val="0000000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2D1D68" w:rsidRPr="001E63E8">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2D1D68"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2D1D68" w:rsidRPr="001E63E8" w:rsidRDefault="002D1D68" w:rsidP="00BC3F1D">
            <w:pPr>
              <w:autoSpaceDE w:val="0"/>
              <w:autoSpaceDN w:val="0"/>
              <w:adjustRightInd w:val="0"/>
              <w:jc w:val="center"/>
              <w:cnfStyle w:val="000000000000"/>
              <w:rPr>
                <w:rFonts w:asciiTheme="majorHAnsi" w:eastAsia="Times New Roman" w:hAnsiTheme="majorHAnsi" w:cs="Calibri"/>
                <w:b/>
                <w:bCs/>
                <w:color w:val="000000"/>
                <w:sz w:val="20"/>
                <w:szCs w:val="20"/>
              </w:rPr>
            </w:pPr>
            <w:r w:rsidRPr="001E63E8">
              <w:rPr>
                <w:rFonts w:asciiTheme="majorHAnsi" w:eastAsia="Times New Roman"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2D1D68" w:rsidRDefault="002D1D68" w:rsidP="002D1D68"/>
    <w:p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2D1D68" w:rsidTr="00BC3F1D">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2D1D68" w:rsidRDefault="002D1D68" w:rsidP="00BC3F1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2D1D68" w:rsidRDefault="002D1D68" w:rsidP="00BC3F1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2D1D68" w:rsidRDefault="002D1D68" w:rsidP="00BC3F1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213BA" w:rsidTr="00BC3F1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D1D68" w:rsidRDefault="002D1D68" w:rsidP="00BC3F1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D1D68" w:rsidRDefault="002D1D68" w:rsidP="00BC3F1D">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D1D68" w:rsidRDefault="002D1D68" w:rsidP="00BC3F1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rsidTr="00BC3F1D">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1.3.1</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Techniques de protection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jc w:val="center"/>
              <w:cnfStyle w:val="00000000000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Stabilité et dynamique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jc w:val="center"/>
              <w:cnfStyle w:val="00000010000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533"/>
        </w:trPr>
        <w:tc>
          <w:tcPr>
            <w:cnfStyle w:val="001000000000"/>
            <w:tcW w:w="691" w:type="pct"/>
            <w:vMerge/>
            <w:tcBorders>
              <w:top w:val="single" w:sz="18" w:space="0" w:color="auto"/>
              <w:left w:val="single" w:sz="18" w:space="0" w:color="auto"/>
              <w:right w:val="single" w:sz="6" w:space="0" w:color="auto"/>
            </w:tcBorders>
            <w:vAlign w:val="center"/>
          </w:tcPr>
          <w:p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2D1D68" w:rsidRPr="006E3DD9" w:rsidRDefault="002D1D68" w:rsidP="00BC3F1D">
            <w:pPr>
              <w:autoSpaceDE w:val="0"/>
              <w:autoSpaceDN w:val="0"/>
              <w:adjustRightInd w:val="0"/>
              <w:cnfStyle w:val="000000000000"/>
              <w:rPr>
                <w:rFonts w:asciiTheme="majorHAnsi" w:eastAsia="Times New Roman" w:hAnsiTheme="majorHAnsi" w:cs="Calibri"/>
                <w:sz w:val="20"/>
                <w:szCs w:val="20"/>
              </w:rPr>
            </w:pPr>
            <w:r w:rsidRPr="006E3DD9">
              <w:rPr>
                <w:rFonts w:asciiTheme="majorHAnsi" w:hAnsiTheme="majorHAnsi"/>
                <w:sz w:val="20"/>
                <w:szCs w:val="20"/>
              </w:rPr>
              <w:t>Réseaux électriques intelligents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jc w:val="center"/>
              <w:cnfStyle w:val="00000000000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1.3.2</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2D1D68" w:rsidRPr="006E3DD9" w:rsidRDefault="002D1D68" w:rsidP="00BC3F1D">
            <w:pPr>
              <w:autoSpaceDE w:val="0"/>
              <w:autoSpaceDN w:val="0"/>
              <w:adjustRightInd w:val="0"/>
              <w:cnfStyle w:val="000000100000"/>
              <w:rPr>
                <w:rFonts w:asciiTheme="majorHAnsi" w:hAnsiTheme="majorHAnsi"/>
                <w:sz w:val="20"/>
                <w:szCs w:val="20"/>
              </w:rPr>
            </w:pPr>
            <w:r w:rsidRPr="006E3DD9">
              <w:rPr>
                <w:rFonts w:asciiTheme="majorHAnsi" w:eastAsia="Times New Roman" w:hAnsiTheme="majorHAnsi" w:cs="Calibri"/>
                <w:sz w:val="20"/>
                <w:szCs w:val="20"/>
              </w:rPr>
              <w:t>I</w:t>
            </w:r>
            <w:r w:rsidRPr="006E3DD9">
              <w:rPr>
                <w:rFonts w:asciiTheme="majorHAnsi" w:hAnsiTheme="majorHAnsi"/>
                <w:sz w:val="20"/>
                <w:szCs w:val="20"/>
              </w:rPr>
              <w:t>ntégration des ressources renouvelables aux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jc w:val="center"/>
              <w:cnfStyle w:val="000000100000"/>
              <w:rPr>
                <w:rFonts w:ascii="Cambria" w:hAnsi="Cambria"/>
              </w:rPr>
            </w:pPr>
            <w:r w:rsidRPr="00B556D1">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2D1D68" w:rsidRPr="006E3DD9" w:rsidRDefault="002D1D68" w:rsidP="00BC3F1D">
            <w:pPr>
              <w:cnfStyle w:val="000000000000"/>
              <w:rPr>
                <w:rFonts w:asciiTheme="majorHAnsi" w:hAnsiTheme="majorHAnsi"/>
                <w:sz w:val="20"/>
                <w:szCs w:val="20"/>
              </w:rPr>
            </w:pPr>
            <w:r w:rsidRPr="006E3DD9">
              <w:rPr>
                <w:rFonts w:asciiTheme="majorHAnsi" w:hAnsiTheme="majorHAnsi"/>
                <w:sz w:val="20"/>
                <w:szCs w:val="20"/>
              </w:rPr>
              <w:t>Dimensionnement des Réseaux électriques industriels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jc w:val="center"/>
              <w:cnfStyle w:val="000000000000"/>
              <w:rPr>
                <w:rFonts w:ascii="Cambria" w:hAnsi="Cambria"/>
              </w:rPr>
            </w:pPr>
            <w:r w:rsidRPr="00B556D1">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346BF" w:rsidTr="00BC3F1D">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1.3</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100000"/>
              <w:rPr>
                <w:rFonts w:asciiTheme="majorHAnsi" w:hAnsiTheme="majorHAnsi"/>
                <w:sz w:val="20"/>
                <w:szCs w:val="20"/>
              </w:rPr>
            </w:pPr>
            <w:r w:rsidRPr="006E3DD9">
              <w:rPr>
                <w:rFonts w:asciiTheme="majorHAnsi" w:hAnsiTheme="majorHAnsi"/>
                <w:sz w:val="20"/>
                <w:szCs w:val="20"/>
              </w:rPr>
              <w:t>Conduite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346BF" w:rsidTr="00BC3F1D">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2D1D68" w:rsidRPr="006E3DD9" w:rsidRDefault="002D1D68" w:rsidP="00BC3F1D">
            <w:pPr>
              <w:cnfStyle w:val="00000000000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Techniques de protection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00000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00000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2D1D68" w:rsidTr="00BC3F1D">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1D68" w:rsidRPr="006E3DD9" w:rsidRDefault="002D1D68" w:rsidP="00BC3F1D">
            <w:pPr>
              <w:cnfStyle w:val="00000010000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 xml:space="preserve">Stabilité et  </w:t>
            </w:r>
            <w:r>
              <w:rPr>
                <w:rFonts w:asciiTheme="majorHAnsi" w:hAnsiTheme="majorHAnsi"/>
                <w:sz w:val="20"/>
                <w:szCs w:val="20"/>
              </w:rPr>
              <w:t>d</w:t>
            </w:r>
            <w:r w:rsidRPr="006E3DD9">
              <w:rPr>
                <w:rFonts w:asciiTheme="majorHAnsi" w:hAnsiTheme="majorHAnsi"/>
                <w:sz w:val="20"/>
                <w:szCs w:val="20"/>
              </w:rPr>
              <w:t>ynamique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1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r>
      <w:tr w:rsidR="002D1D68" w:rsidTr="00BD39B6">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2D1D68" w:rsidRPr="006E3DD9" w:rsidRDefault="002D1D68" w:rsidP="00BC3F1D">
            <w:pPr>
              <w:cnfStyle w:val="000000000000"/>
              <w:rPr>
                <w:rFonts w:asciiTheme="majorHAnsi" w:hAnsiTheme="majorHAnsi"/>
                <w:sz w:val="20"/>
                <w:szCs w:val="20"/>
              </w:rPr>
            </w:pPr>
            <w:r>
              <w:rPr>
                <w:rFonts w:asciiTheme="majorHAnsi" w:hAnsiTheme="majorHAnsi"/>
                <w:sz w:val="20"/>
                <w:szCs w:val="20"/>
              </w:rPr>
              <w:t>TP</w:t>
            </w:r>
            <w:r w:rsidRPr="006E3DD9">
              <w:rPr>
                <w:rFonts w:asciiTheme="majorHAnsi" w:hAnsiTheme="majorHAnsi"/>
                <w:sz w:val="20"/>
                <w:szCs w:val="20"/>
              </w:rPr>
              <w:t xml:space="preserve"> Dimensionnement des Réseaux électriques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rPr>
                <w:rFonts w:ascii="Cambria" w:hAnsi="Cambria"/>
              </w:rPr>
            </w:pPr>
            <w:r w:rsidRPr="00B556D1">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rPr>
                <w:rFonts w:ascii="Cambria"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00000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jc w:val="center"/>
              <w:cnfStyle w:val="000000000000"/>
              <w:rPr>
                <w:rFonts w:ascii="Cambria" w:eastAsia="Times New Roman" w:hAnsi="Cambria"/>
              </w:rPr>
            </w:pPr>
            <w:r w:rsidRPr="00B556D1">
              <w:rPr>
                <w:rFonts w:ascii="Cambria" w:eastAsia="Times New Roman" w:hAnsi="Cambria" w:cs="Calibri"/>
                <w:color w:val="000000"/>
              </w:rPr>
              <w:t>1h00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000000"/>
              <w:rPr>
                <w:rFonts w:asciiTheme="majorHAnsi" w:eastAsia="Calibri" w:hAnsiTheme="majorHAnsi"/>
                <w:color w:val="000000"/>
              </w:rPr>
            </w:pPr>
          </w:p>
        </w:tc>
      </w:tr>
      <w:tr w:rsidR="00BD39B6" w:rsidTr="00BD39B6">
        <w:trPr>
          <w:cnfStyle w:val="000000100000"/>
          <w:trHeight w:val="490"/>
        </w:trPr>
        <w:tc>
          <w:tcPr>
            <w:cnfStyle w:val="001000000000"/>
            <w:tcW w:w="691" w:type="pct"/>
            <w:vMerge w:val="restart"/>
            <w:tcBorders>
              <w:top w:val="single" w:sz="18" w:space="0" w:color="auto"/>
              <w:left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1.3</w:t>
            </w:r>
          </w:p>
          <w:p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BD39B6" w:rsidTr="00BD39B6">
        <w:trPr>
          <w:trHeight w:val="358"/>
        </w:trPr>
        <w:tc>
          <w:tcPr>
            <w:cnfStyle w:val="001000000000"/>
            <w:tcW w:w="691" w:type="pct"/>
            <w:vMerge/>
            <w:tcBorders>
              <w:left w:val="single" w:sz="18" w:space="0" w:color="auto"/>
              <w:bottom w:val="single" w:sz="18" w:space="0" w:color="auto"/>
              <w:right w:val="single" w:sz="4" w:space="0" w:color="auto"/>
            </w:tcBorders>
            <w:hideMark/>
          </w:tcPr>
          <w:p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rsidR="00BD39B6" w:rsidRPr="00FD0732" w:rsidRDefault="00BD39B6" w:rsidP="001B55A0">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Pr="007E0D29" w:rsidRDefault="00BD39B6" w:rsidP="001B55A0">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BD39B6" w:rsidRDefault="00BD39B6" w:rsidP="001B55A0">
            <w:pPr>
              <w:autoSpaceDE w:val="0"/>
              <w:autoSpaceDN w:val="0"/>
              <w:adjustRightInd w:val="0"/>
              <w:jc w:val="center"/>
              <w:cnfStyle w:val="00000000000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BD39B6" w:rsidRDefault="00BD39B6" w:rsidP="001B55A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346BF" w:rsidTr="00BC3F1D">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1.3</w:t>
            </w:r>
          </w:p>
          <w:p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2D1D68" w:rsidRPr="006E3DD9" w:rsidRDefault="00BD39B6" w:rsidP="00E346BF">
            <w:pPr>
              <w:autoSpaceDE w:val="0"/>
              <w:autoSpaceDN w:val="0"/>
              <w:adjustRightInd w:val="0"/>
              <w:cnfStyle w:val="000000100000"/>
              <w:rPr>
                <w:rFonts w:asciiTheme="majorHAnsi" w:eastAsia="Times New Roman" w:hAnsiTheme="majorHAnsi" w:cs="Calibri"/>
                <w:sz w:val="20"/>
                <w:szCs w:val="20"/>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Pr="00B556D1" w:rsidRDefault="002D1D68" w:rsidP="00BC3F1D">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Pr="00B556D1" w:rsidRDefault="002D1D68" w:rsidP="00BC3F1D">
            <w:pPr>
              <w:autoSpaceDE w:val="0"/>
              <w:autoSpaceDN w:val="0"/>
              <w:adjustRightInd w:val="0"/>
              <w:jc w:val="center"/>
              <w:cnfStyle w:val="00000010000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D1D68" w:rsidRDefault="002D1D68" w:rsidP="00BC3F1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D1D68" w:rsidRDefault="002D1D68" w:rsidP="00BC3F1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346BF" w:rsidTr="00BC3F1D">
        <w:trPr>
          <w:trHeight w:val="288"/>
        </w:trPr>
        <w:tc>
          <w:tcPr>
            <w:cnfStyle w:val="001000000000"/>
            <w:tcW w:w="691" w:type="pct"/>
            <w:tcBorders>
              <w:top w:val="single" w:sz="18" w:space="0" w:color="auto"/>
              <w:left w:val="single" w:sz="18" w:space="0" w:color="auto"/>
              <w:right w:val="single" w:sz="6" w:space="0" w:color="auto"/>
            </w:tcBorders>
            <w:hideMark/>
          </w:tcPr>
          <w:p w:rsidR="002D1D68" w:rsidRPr="00E36545"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2D1D68" w:rsidRPr="006E3DD9" w:rsidRDefault="002D1D68" w:rsidP="00BC3F1D">
            <w:pPr>
              <w:autoSpaceDE w:val="0"/>
              <w:autoSpaceDN w:val="0"/>
              <w:adjustRightInd w:val="0"/>
              <w:cnfStyle w:val="00000000000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b/>
                <w:bCs/>
                <w:color w:val="000000"/>
              </w:rPr>
            </w:pPr>
            <w:r w:rsidRPr="00B556D1">
              <w:rPr>
                <w:rFonts w:ascii="Cambria" w:eastAsia="Times New Roman"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b/>
                <w:bCs/>
                <w:color w:val="000000"/>
              </w:rPr>
            </w:pPr>
            <w:r w:rsidRPr="00B556D1">
              <w:rPr>
                <w:rFonts w:ascii="Cambria" w:eastAsia="Times New Roman"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D39B6">
            <w:pPr>
              <w:jc w:val="center"/>
              <w:cnfStyle w:val="000000000000"/>
              <w:rPr>
                <w:rFonts w:ascii="Cambria" w:hAnsi="Cambria"/>
                <w:b/>
                <w:bCs/>
              </w:rPr>
            </w:pPr>
            <w:r w:rsidRPr="00B556D1">
              <w:rPr>
                <w:rFonts w:ascii="Cambria" w:eastAsia="Times New Roman" w:hAnsi="Cambria" w:cs="Calibri"/>
                <w:b/>
                <w:bCs/>
                <w:color w:val="000000"/>
              </w:rPr>
              <w:t>1</w:t>
            </w:r>
            <w:r w:rsidR="00BD39B6">
              <w:rPr>
                <w:rFonts w:ascii="Cambria" w:eastAsia="Times New Roman" w:hAnsi="Cambria" w:cs="Calibri"/>
                <w:b/>
                <w:bCs/>
                <w:color w:val="000000"/>
              </w:rPr>
              <w:t>3</w:t>
            </w:r>
            <w:r w:rsidRPr="00B556D1">
              <w:rPr>
                <w:rFonts w:ascii="Cambria" w:eastAsia="Times New Roman" w:hAnsi="Cambria" w:cs="Calibri"/>
                <w:b/>
                <w:bCs/>
                <w:color w:val="000000"/>
              </w:rPr>
              <w:t>h</w:t>
            </w:r>
            <w:r w:rsidR="00BD39B6">
              <w:rPr>
                <w:rFonts w:ascii="Cambria" w:eastAsia="Times New Roman" w:hAnsi="Cambria" w:cs="Calibri"/>
                <w:b/>
                <w:bCs/>
                <w:color w:val="000000"/>
              </w:rPr>
              <w:t>3</w:t>
            </w:r>
            <w:r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BD39B6" w:rsidP="00BD39B6">
            <w:pPr>
              <w:autoSpaceDE w:val="0"/>
              <w:autoSpaceDN w:val="0"/>
              <w:adjustRightInd w:val="0"/>
              <w:jc w:val="center"/>
              <w:cnfStyle w:val="000000000000"/>
              <w:rPr>
                <w:rFonts w:ascii="Cambria" w:eastAsia="Times New Roman" w:hAnsi="Cambria" w:cs="Calibri"/>
                <w:b/>
                <w:bCs/>
                <w:color w:val="000000"/>
              </w:rPr>
            </w:pPr>
            <w:r>
              <w:rPr>
                <w:rFonts w:ascii="Cambria" w:eastAsia="Times New Roman" w:hAnsi="Cambria" w:cs="Calibri"/>
                <w:b/>
                <w:bCs/>
                <w:color w:val="000000"/>
              </w:rPr>
              <w:t>7</w:t>
            </w:r>
            <w:r w:rsidR="002D1D68" w:rsidRPr="00B556D1">
              <w:rPr>
                <w:rFonts w:ascii="Cambria" w:eastAsia="Times New Roman" w:hAnsi="Cambria" w:cs="Calibri"/>
                <w:b/>
                <w:bCs/>
                <w:color w:val="000000"/>
              </w:rPr>
              <w:t>h</w:t>
            </w:r>
            <w:r>
              <w:rPr>
                <w:rFonts w:ascii="Cambria" w:eastAsia="Times New Roman" w:hAnsi="Cambria" w:cs="Calibri"/>
                <w:b/>
                <w:bCs/>
                <w:color w:val="000000"/>
              </w:rPr>
              <w:t>3</w:t>
            </w:r>
            <w:r w:rsidR="002D1D68"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Pr="00B556D1" w:rsidRDefault="002D1D68" w:rsidP="00BC3F1D">
            <w:pPr>
              <w:autoSpaceDE w:val="0"/>
              <w:autoSpaceDN w:val="0"/>
              <w:adjustRightInd w:val="0"/>
              <w:jc w:val="center"/>
              <w:cnfStyle w:val="000000000000"/>
              <w:rPr>
                <w:rFonts w:ascii="Cambria" w:eastAsia="Times New Roman" w:hAnsi="Cambria" w:cs="Calibri"/>
                <w:b/>
                <w:bCs/>
                <w:color w:val="000000"/>
              </w:rPr>
            </w:pPr>
            <w:r w:rsidRPr="00B556D1">
              <w:rPr>
                <w:rFonts w:ascii="Cambria" w:eastAsia="Times New Roman" w:hAnsi="Cambria" w:cs="Calibri"/>
                <w:b/>
                <w:bCs/>
                <w:color w:val="000000"/>
              </w:rPr>
              <w:t>4h00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D1D68" w:rsidRDefault="002D1D68" w:rsidP="00BC3F1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2D1D68" w:rsidRDefault="002D1D68" w:rsidP="002D1D68"/>
    <w:p w:rsidR="00F92E80" w:rsidRDefault="00F92E80" w:rsidP="00A25DD7">
      <w:bookmarkStart w:id="0" w:name="_GoBack"/>
      <w:bookmarkEnd w:id="0"/>
    </w:p>
    <w:p w:rsidR="00F92E80" w:rsidRDefault="00F92E80" w:rsidP="00A25DD7"/>
    <w:p w:rsidR="00F92E80" w:rsidRDefault="00F92E80">
      <w:pPr>
        <w:spacing w:after="200" w:line="276" w:lineRule="auto"/>
        <w:jc w:val="center"/>
      </w:pPr>
      <w:r>
        <w:br w:type="page"/>
      </w:r>
    </w:p>
    <w:p w:rsidR="00F92E80" w:rsidRDefault="00F92E80" w:rsidP="00F92E80">
      <w:pPr>
        <w:jc w:val="both"/>
        <w:rPr>
          <w:rFonts w:ascii="Cambria" w:hAnsi="Cambria" w:cs="Calibri"/>
          <w:b/>
        </w:rPr>
        <w:sectPr w:rsidR="00F92E80" w:rsidSect="00E346BF">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56616" w:rsidRDefault="00C56616" w:rsidP="00C56616"/>
    <w:p w:rsidR="00C56616" w:rsidRDefault="00C56616" w:rsidP="00C56616"/>
    <w:p w:rsidR="000213BA" w:rsidRDefault="000213BA" w:rsidP="000213BA">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0213BA" w:rsidRPr="00FC2A93" w:rsidRDefault="000213BA" w:rsidP="000213BA">
      <w:pPr>
        <w:autoSpaceDE w:val="0"/>
        <w:autoSpaceDN w:val="0"/>
        <w:adjustRightInd w:val="0"/>
        <w:rPr>
          <w:rFonts w:ascii="Cambria" w:eastAsia="Calibri" w:hAnsi="Cambria" w:cs="Calibri"/>
          <w:b/>
          <w:color w:val="000000"/>
          <w:u w:val="single"/>
        </w:rPr>
      </w:pP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0213BA" w:rsidRPr="00A942CB" w:rsidRDefault="000213BA" w:rsidP="00BC57B7">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0213BA" w:rsidRPr="00D778B9"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0213BA" w:rsidRPr="00BD39B6" w:rsidRDefault="000213BA" w:rsidP="00BC57B7">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BD39B6" w:rsidRPr="00BD39B6" w:rsidRDefault="00BD39B6" w:rsidP="00BC57B7">
      <w:pPr>
        <w:pStyle w:val="Paragraphedeliste"/>
        <w:numPr>
          <w:ilvl w:val="0"/>
          <w:numId w:val="12"/>
        </w:numPr>
        <w:autoSpaceDE w:val="0"/>
        <w:autoSpaceDN w:val="0"/>
        <w:adjustRightInd w:val="0"/>
        <w:cnfStyle w:val="00000010000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0213BA" w:rsidRPr="00A942CB" w:rsidRDefault="000213BA" w:rsidP="00BC57B7">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0213BA" w:rsidRPr="0046783B" w:rsidRDefault="000213BA" w:rsidP="000213BA">
      <w:pPr>
        <w:pStyle w:val="Paragraphedeliste"/>
        <w:tabs>
          <w:tab w:val="left" w:pos="3725"/>
        </w:tabs>
        <w:ind w:right="282"/>
        <w:rPr>
          <w:rFonts w:ascii="Bookman Old Style" w:hAnsi="Bookman Old Style"/>
          <w:shd w:val="clear" w:color="auto" w:fill="FFFFFF"/>
        </w:rPr>
      </w:pPr>
    </w:p>
    <w:p w:rsidR="000213BA" w:rsidRPr="00941639" w:rsidRDefault="000213BA" w:rsidP="000213BA">
      <w:pPr>
        <w:spacing w:after="200" w:line="276" w:lineRule="auto"/>
        <w:rPr>
          <w:rFonts w:asciiTheme="majorHAnsi" w:eastAsia="Calibri" w:hAnsiTheme="majorHAnsi" w:cs="Calibri"/>
          <w:b/>
          <w:bCs/>
          <w:color w:val="000000"/>
          <w:u w:val="thick" w:color="F79646" w:themeColor="accent6"/>
        </w:rPr>
      </w:pPr>
    </w:p>
    <w:p w:rsidR="000213BA" w:rsidRPr="00792723" w:rsidRDefault="000213BA" w:rsidP="000213B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0213BA" w:rsidRPr="00792723" w:rsidRDefault="000213BA" w:rsidP="000213BA">
      <w:pPr>
        <w:rPr>
          <w:rFonts w:asciiTheme="majorHAnsi" w:eastAsia="Calibri" w:hAnsiTheme="majorHAnsi" w:cs="Calibri"/>
          <w:b/>
          <w:bCs/>
          <w:color w:val="000000"/>
          <w:u w:val="thick" w:color="F79646" w:themeColor="accent6"/>
        </w:rPr>
      </w:pPr>
    </w:p>
    <w:p w:rsidR="000213BA" w:rsidRPr="00792723" w:rsidRDefault="000213BA" w:rsidP="000213BA">
      <w:pPr>
        <w:rPr>
          <w:rFonts w:asciiTheme="majorHAnsi" w:hAnsiTheme="majorHAnsi" w:cs="Arial"/>
        </w:rPr>
      </w:pPr>
    </w:p>
    <w:p w:rsidR="000213BA" w:rsidRPr="00792723" w:rsidRDefault="000213BA" w:rsidP="000213BA">
      <w:pPr>
        <w:rPr>
          <w:rFonts w:asciiTheme="majorHAnsi" w:hAnsiTheme="majorHAnsi" w:cs="Arial"/>
        </w:rPr>
      </w:pPr>
      <w:r w:rsidRPr="00792723">
        <w:rPr>
          <w:rFonts w:asciiTheme="majorHAnsi" w:hAnsiTheme="majorHAnsi" w:cs="Arial"/>
        </w:rPr>
        <w:t>Stage en entreprise sanctionné par un mémoire et une soutenance.</w:t>
      </w:r>
    </w:p>
    <w:p w:rsidR="000213BA" w:rsidRPr="00792723" w:rsidRDefault="000213BA" w:rsidP="000213BA">
      <w:pPr>
        <w:rPr>
          <w:rFonts w:asciiTheme="majorHAnsi" w:hAnsiTheme="majorHAnsi" w:cs="Arial"/>
          <w:b/>
        </w:rPr>
      </w:pPr>
    </w:p>
    <w:p w:rsidR="000213BA" w:rsidRPr="00792723" w:rsidRDefault="000213BA" w:rsidP="000213BA">
      <w:pPr>
        <w:rPr>
          <w:rFonts w:asciiTheme="majorHAnsi" w:hAnsiTheme="majorHAnsi" w:cs="Arial"/>
          <w:b/>
        </w:rPr>
      </w:pPr>
    </w:p>
    <w:tbl>
      <w:tblPr>
        <w:tblStyle w:val="Listeclaire-Accent612"/>
        <w:tblW w:w="9776" w:type="dxa"/>
        <w:tblLook w:val="04A0"/>
      </w:tblPr>
      <w:tblGrid>
        <w:gridCol w:w="2444"/>
        <w:gridCol w:w="2444"/>
        <w:gridCol w:w="2444"/>
        <w:gridCol w:w="2444"/>
      </w:tblGrid>
      <w:tr w:rsidR="000213BA" w:rsidRPr="00792723" w:rsidTr="001B55A0">
        <w:trPr>
          <w:cnfStyle w:val="100000000000"/>
        </w:trPr>
        <w:tc>
          <w:tcPr>
            <w:cnfStyle w:val="001000000000"/>
            <w:tcW w:w="2444" w:type="dxa"/>
          </w:tcPr>
          <w:p w:rsidR="000213BA" w:rsidRPr="00792723" w:rsidRDefault="000213BA" w:rsidP="001B55A0">
            <w:pPr>
              <w:jc w:val="center"/>
              <w:rPr>
                <w:rFonts w:asciiTheme="majorHAnsi" w:hAnsiTheme="majorHAnsi" w:cs="Arial"/>
                <w:b w:val="0"/>
              </w:rPr>
            </w:pPr>
          </w:p>
        </w:tc>
        <w:tc>
          <w:tcPr>
            <w:tcW w:w="2444" w:type="dxa"/>
            <w:hideMark/>
          </w:tcPr>
          <w:p w:rsidR="000213BA" w:rsidRPr="00792723" w:rsidRDefault="000213BA" w:rsidP="001B55A0">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0213BA" w:rsidRPr="00792723" w:rsidRDefault="000213BA" w:rsidP="001B55A0">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0213BA" w:rsidRPr="00792723" w:rsidRDefault="000213BA" w:rsidP="001B55A0">
            <w:pPr>
              <w:jc w:val="center"/>
              <w:cnfStyle w:val="100000000000"/>
              <w:rPr>
                <w:rFonts w:asciiTheme="majorHAnsi" w:hAnsiTheme="majorHAnsi" w:cs="Arial"/>
                <w:b w:val="0"/>
              </w:rPr>
            </w:pPr>
            <w:r w:rsidRPr="00792723">
              <w:rPr>
                <w:rFonts w:asciiTheme="majorHAnsi" w:hAnsiTheme="majorHAnsi" w:cs="Arial"/>
                <w:b w:val="0"/>
              </w:rPr>
              <w:t>Crédits</w:t>
            </w:r>
          </w:p>
        </w:tc>
      </w:tr>
      <w:tr w:rsidR="000213BA" w:rsidRPr="00792723" w:rsidTr="001B55A0">
        <w:trPr>
          <w:cnfStyle w:val="000000100000"/>
        </w:trPr>
        <w:tc>
          <w:tcPr>
            <w:cnfStyle w:val="001000000000"/>
            <w:tcW w:w="2444" w:type="dxa"/>
            <w:hideMark/>
          </w:tcPr>
          <w:p w:rsidR="000213BA" w:rsidRPr="00792723" w:rsidRDefault="000213BA" w:rsidP="001B55A0">
            <w:pPr>
              <w:rPr>
                <w:rFonts w:asciiTheme="majorHAnsi" w:hAnsiTheme="majorHAnsi" w:cs="Arial"/>
                <w:b w:val="0"/>
              </w:rPr>
            </w:pPr>
            <w:r w:rsidRPr="00792723">
              <w:rPr>
                <w:rFonts w:asciiTheme="majorHAnsi" w:hAnsiTheme="majorHAnsi" w:cs="Arial"/>
                <w:b w:val="0"/>
              </w:rPr>
              <w:t>Travail Personnel</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550</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09</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18</w:t>
            </w:r>
          </w:p>
        </w:tc>
      </w:tr>
      <w:tr w:rsidR="000213BA" w:rsidRPr="00792723" w:rsidTr="001B55A0">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100</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04</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06</w:t>
            </w:r>
          </w:p>
        </w:tc>
      </w:tr>
      <w:tr w:rsidR="000213BA" w:rsidRPr="00792723" w:rsidTr="001B55A0">
        <w:trPr>
          <w:cnfStyle w:val="000000100000"/>
        </w:trPr>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50</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02</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03</w:t>
            </w:r>
          </w:p>
        </w:tc>
      </w:tr>
      <w:tr w:rsidR="000213BA" w:rsidRPr="00792723" w:rsidTr="001B55A0">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50</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02</w:t>
            </w:r>
          </w:p>
        </w:tc>
        <w:tc>
          <w:tcPr>
            <w:tcW w:w="2444" w:type="dxa"/>
          </w:tcPr>
          <w:p w:rsidR="000213BA" w:rsidRPr="00792723" w:rsidRDefault="000213BA" w:rsidP="001B55A0">
            <w:pPr>
              <w:jc w:val="center"/>
              <w:cnfStyle w:val="000000000000"/>
              <w:rPr>
                <w:rFonts w:asciiTheme="majorHAnsi" w:hAnsiTheme="majorHAnsi" w:cs="Arial"/>
                <w:bCs/>
              </w:rPr>
            </w:pPr>
            <w:r>
              <w:rPr>
                <w:rFonts w:asciiTheme="majorHAnsi" w:hAnsiTheme="majorHAnsi" w:cs="Arial"/>
                <w:bCs/>
              </w:rPr>
              <w:t>03</w:t>
            </w:r>
          </w:p>
        </w:tc>
      </w:tr>
      <w:tr w:rsidR="000213BA" w:rsidRPr="00792723" w:rsidTr="001B55A0">
        <w:trPr>
          <w:cnfStyle w:val="000000100000"/>
        </w:trPr>
        <w:tc>
          <w:tcPr>
            <w:cnfStyle w:val="001000000000"/>
            <w:tcW w:w="2444" w:type="dxa"/>
            <w:hideMark/>
          </w:tcPr>
          <w:p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750</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17</w:t>
            </w:r>
          </w:p>
        </w:tc>
        <w:tc>
          <w:tcPr>
            <w:tcW w:w="2444" w:type="dxa"/>
          </w:tcPr>
          <w:p w:rsidR="000213BA" w:rsidRPr="00792723" w:rsidRDefault="000213BA" w:rsidP="001B55A0">
            <w:pPr>
              <w:jc w:val="center"/>
              <w:cnfStyle w:val="000000100000"/>
              <w:rPr>
                <w:rFonts w:asciiTheme="majorHAnsi" w:hAnsiTheme="majorHAnsi" w:cs="Arial"/>
                <w:bCs/>
              </w:rPr>
            </w:pPr>
            <w:r>
              <w:rPr>
                <w:rFonts w:asciiTheme="majorHAnsi" w:hAnsiTheme="majorHAnsi" w:cs="Arial"/>
                <w:bCs/>
              </w:rPr>
              <w:t>30</w:t>
            </w:r>
          </w:p>
        </w:tc>
      </w:tr>
    </w:tbl>
    <w:p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0213BA" w:rsidRDefault="000213BA" w:rsidP="000213BA">
      <w:pPr>
        <w:rPr>
          <w:rFonts w:asciiTheme="majorHAnsi" w:eastAsia="Calibri" w:hAnsiTheme="majorHAnsi" w:cs="Calibri"/>
          <w:b/>
          <w:bCs/>
          <w:color w:val="000000"/>
          <w:u w:val="thick" w:color="F79646" w:themeColor="accent6"/>
        </w:rPr>
      </w:pPr>
    </w:p>
    <w:p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0213BA" w:rsidRPr="00F02282" w:rsidRDefault="000213BA" w:rsidP="000213BA">
      <w:pPr>
        <w:rPr>
          <w:rFonts w:asciiTheme="majorHAnsi" w:hAnsiTheme="majorHAnsi" w:cs="Calibri"/>
          <w:bCs/>
        </w:rPr>
      </w:pP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0213BA" w:rsidRPr="001B2CFA" w:rsidRDefault="000213BA" w:rsidP="000213BA">
      <w:pPr>
        <w:jc w:val="center"/>
        <w:rPr>
          <w:rFonts w:ascii="Calibri" w:hAnsi="Calibri" w:cs="Calibri"/>
          <w:b/>
        </w:rPr>
      </w:pPr>
    </w:p>
    <w:p w:rsidR="000213BA" w:rsidRPr="001B2CFA" w:rsidRDefault="000213BA" w:rsidP="000213BA">
      <w:pPr>
        <w:jc w:val="center"/>
        <w:rPr>
          <w:rFonts w:ascii="Calibri" w:hAnsi="Calibri" w:cs="Calibri"/>
          <w:b/>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8B179F" w:rsidRDefault="000213BA" w:rsidP="000213BA">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0213BA" w:rsidRDefault="000213BA" w:rsidP="000213BA">
      <w:pPr>
        <w:jc w:val="center"/>
        <w:rPr>
          <w:rFonts w:asciiTheme="majorHAnsi" w:hAnsiTheme="majorHAnsi" w:cs="Calibri"/>
          <w:bCs/>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spacing w:line="276" w:lineRule="auto"/>
        <w:jc w:val="both"/>
        <w:rPr>
          <w:rFonts w:ascii="Cambria" w:hAnsi="Cambria" w:cs="Calibri"/>
          <w:b/>
          <w:u w:val="thick" w:color="F79646"/>
        </w:rPr>
      </w:pPr>
    </w:p>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0213BA" w:rsidRPr="00384409" w:rsidRDefault="000213BA" w:rsidP="000213BA">
      <w:pPr>
        <w:rPr>
          <w:rFonts w:asciiTheme="majorHAnsi" w:hAnsiTheme="majorHAnsi"/>
          <w:i/>
          <w:sz w:val="22"/>
          <w:szCs w:val="22"/>
        </w:rPr>
      </w:pPr>
    </w:p>
    <w:p w:rsidR="000213BA" w:rsidRPr="00384409" w:rsidRDefault="000213BA" w:rsidP="000213BA">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0213BA" w:rsidRPr="00384409" w:rsidRDefault="000213BA" w:rsidP="000213BA">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0213BA" w:rsidRPr="00384409" w:rsidRDefault="000213BA" w:rsidP="000213BA">
      <w:pPr>
        <w:autoSpaceDE w:val="0"/>
        <w:autoSpaceDN w:val="0"/>
        <w:adjustRightInd w:val="0"/>
        <w:rPr>
          <w:rFonts w:asciiTheme="majorHAnsi" w:hAnsiTheme="majorHAnsi" w:cs="Arial"/>
          <w:sz w:val="20"/>
          <w:szCs w:val="20"/>
        </w:rPr>
      </w:pPr>
    </w:p>
    <w:p w:rsidR="000213BA" w:rsidRPr="00384409" w:rsidRDefault="000213BA" w:rsidP="000213BA">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1. Architectures des postes électriques                             </w:t>
      </w:r>
      <w:r>
        <w:rPr>
          <w:rFonts w:asciiTheme="majorHAnsi" w:hAnsiTheme="majorHAnsi" w:cstheme="majorBidi"/>
          <w:b/>
        </w:rPr>
        <w:t xml:space="preserve">  </w:t>
      </w:r>
      <w:r w:rsidRPr="00384409">
        <w:rPr>
          <w:rFonts w:asciiTheme="majorHAnsi" w:hAnsiTheme="majorHAnsi" w:cstheme="majorBidi"/>
          <w:b/>
        </w:rPr>
        <w:t xml:space="preserv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rPr>
        <w:t xml:space="preserve">Chapitre 2. </w:t>
      </w:r>
      <w:r w:rsidRPr="00384409">
        <w:rPr>
          <w:rFonts w:asciiTheme="majorHAnsi" w:hAnsiTheme="majorHAnsi" w:cstheme="majorBidi"/>
          <w:b/>
          <w:bCs/>
        </w:rPr>
        <w:t xml:space="preserve">Organisation du transport de l'énergie électrique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2.1. Lignes de transport d’énergie                                                  </w:t>
      </w:r>
      <w:r>
        <w:rPr>
          <w:rFonts w:asciiTheme="majorHAnsi" w:hAnsiTheme="majorHAnsi" w:cstheme="majorBidi"/>
          <w:b/>
        </w:rPr>
        <w:t xml:space="preserve">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2.2. Réseaux de distribution                                                          </w:t>
      </w:r>
      <w:r>
        <w:rPr>
          <w:rFonts w:asciiTheme="majorHAnsi" w:hAnsiTheme="majorHAnsi" w:cstheme="majorBidi"/>
          <w:b/>
        </w:rPr>
        <w:t xml:space="preserve">             </w:t>
      </w:r>
      <w:r w:rsidRPr="00384409">
        <w:rPr>
          <w:rFonts w:asciiTheme="majorHAnsi" w:hAnsiTheme="majorHAnsi" w:cstheme="majorBidi"/>
          <w:b/>
        </w:rPr>
        <w:t xml:space="preserv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bCs/>
        </w:rPr>
        <w:t xml:space="preserve">Chapitre 3. Exploitation des réseaux électriques MT et BT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4. Régimes de neutre                                                         </w:t>
      </w:r>
      <w:r>
        <w:rPr>
          <w:rFonts w:asciiTheme="majorHAnsi" w:hAnsiTheme="majorHAnsi" w:cstheme="majorBidi"/>
          <w:b/>
        </w:rPr>
        <w:t xml:space="preserve">            </w:t>
      </w:r>
      <w:r w:rsidRPr="00384409">
        <w:rPr>
          <w:rFonts w:asciiTheme="majorHAnsi" w:hAnsiTheme="majorHAnsi" w:cstheme="majorBidi"/>
          <w:b/>
        </w:rPr>
        <w:t>(2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5. Réglage de la tension                                                    </w:t>
      </w:r>
      <w:r>
        <w:rPr>
          <w:rFonts w:asciiTheme="majorHAnsi" w:hAnsiTheme="majorHAnsi" w:cstheme="majorBidi"/>
          <w:b/>
        </w:rPr>
        <w:t xml:space="preserve">           </w:t>
      </w:r>
      <w:r w:rsidRPr="00384409">
        <w:rPr>
          <w:rFonts w:asciiTheme="majorHAnsi" w:hAnsiTheme="majorHAnsi" w:cstheme="majorBidi"/>
          <w:b/>
        </w:rPr>
        <w:t xml:space="preserve"> (3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213BA" w:rsidRPr="00384409" w:rsidRDefault="000213BA" w:rsidP="000213BA">
      <w:pPr>
        <w:jc w:val="both"/>
        <w:rPr>
          <w:rFonts w:asciiTheme="majorHAnsi" w:hAnsiTheme="majorHAnsi" w:cstheme="majorBidi"/>
        </w:rPr>
      </w:pPr>
    </w:p>
    <w:p w:rsidR="000213BA" w:rsidRPr="00384409" w:rsidRDefault="000213BA" w:rsidP="000213BA">
      <w:pPr>
        <w:jc w:val="both"/>
        <w:rPr>
          <w:rFonts w:ascii="Cambria" w:hAnsi="Cambria" w:cs="Arial"/>
          <w:b/>
        </w:rPr>
      </w:pPr>
      <w:r w:rsidRPr="00384409">
        <w:rPr>
          <w:rFonts w:ascii="Cambria" w:hAnsi="Cambria" w:cs="Arial"/>
          <w:b/>
          <w:u w:val="thick" w:color="F79646"/>
        </w:rPr>
        <w:t>Mode d’évaluation:</w:t>
      </w:r>
    </w:p>
    <w:p w:rsidR="000213BA" w:rsidRDefault="000213BA" w:rsidP="000213BA">
      <w:pPr>
        <w:jc w:val="both"/>
        <w:rPr>
          <w:rFonts w:ascii="Cambria" w:hAnsi="Cambria" w:cs="Arial"/>
        </w:rPr>
      </w:pPr>
      <w:r w:rsidRPr="00384409">
        <w:rPr>
          <w:rFonts w:ascii="Cambria" w:hAnsi="Cambria" w:cs="Arial"/>
        </w:rPr>
        <w:t>Contrôle continu:   40 % ;    Examen:   60 %.</w:t>
      </w:r>
    </w:p>
    <w:p w:rsidR="000213BA" w:rsidRPr="00384409" w:rsidRDefault="000213BA" w:rsidP="000213BA">
      <w:pPr>
        <w:jc w:val="both"/>
        <w:rPr>
          <w:rFonts w:ascii="Cambria" w:hAnsi="Cambria" w:cs="Arial"/>
          <w:b/>
          <w:u w:val="thick" w:color="F79646"/>
        </w:rPr>
      </w:pPr>
    </w:p>
    <w:p w:rsidR="000213BA" w:rsidRDefault="000213BA" w:rsidP="000213BA">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0213BA" w:rsidRPr="00384409" w:rsidRDefault="000213BA" w:rsidP="000213BA">
      <w:pPr>
        <w:jc w:val="both"/>
        <w:rPr>
          <w:rFonts w:ascii="Cambria" w:hAnsi="Cambria"/>
        </w:rPr>
      </w:pP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lastRenderedPageBreak/>
        <w:t>T. Gonen et al, ‘Power distribution’, book chapter in Electrical Engineering Handbook. Elsevier Academic Press, London, 2004.</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rsidR="000213BA" w:rsidRDefault="000213BA" w:rsidP="000213BA">
      <w:pPr>
        <w:rPr>
          <w:sz w:val="20"/>
          <w:szCs w:val="20"/>
          <w:lang w:val="en-US"/>
        </w:rPr>
      </w:pPr>
    </w:p>
    <w:p w:rsidR="000213BA" w:rsidRDefault="000213BA" w:rsidP="000213BA">
      <w:pPr>
        <w:rPr>
          <w:sz w:val="20"/>
          <w:szCs w:val="20"/>
          <w:lang w:val="en-US"/>
        </w:rPr>
      </w:pPr>
    </w:p>
    <w:p w:rsidR="000213BA" w:rsidRDefault="000213BA" w:rsidP="000213BA">
      <w:pPr>
        <w:rPr>
          <w:sz w:val="20"/>
          <w:szCs w:val="20"/>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Electronique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rsidR="000213BA" w:rsidRPr="00384409" w:rsidRDefault="000213BA" w:rsidP="000213BA">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rsidR="000213BA" w:rsidRPr="00384409" w:rsidRDefault="000213BA" w:rsidP="000213BA">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rsidR="000213BA" w:rsidRPr="00384409" w:rsidRDefault="000213BA" w:rsidP="000213BA">
      <w:pPr>
        <w:rPr>
          <w:rFonts w:asciiTheme="majorHAnsi" w:hAnsiTheme="majorHAnsi"/>
        </w:rPr>
      </w:pPr>
      <w:r w:rsidRPr="00384409">
        <w:rPr>
          <w:rFonts w:asciiTheme="majorHAnsi" w:hAnsiTheme="majorHAnsi"/>
        </w:rPr>
        <w:t>Capacité à concevoir différents onduleurs monophasés et triphasés</w:t>
      </w:r>
    </w:p>
    <w:p w:rsidR="000213BA" w:rsidRPr="00E76DCA" w:rsidRDefault="000213BA" w:rsidP="000213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384409" w:rsidRDefault="000213BA" w:rsidP="000213BA">
      <w:pPr>
        <w:rPr>
          <w:rFonts w:asciiTheme="majorHAnsi" w:hAnsiTheme="majorHAnsi"/>
        </w:rPr>
      </w:pPr>
      <w:r w:rsidRPr="00384409">
        <w:rPr>
          <w:rFonts w:asciiTheme="majorHAnsi" w:hAnsiTheme="majorHAnsi"/>
        </w:rPr>
        <w:t xml:space="preserve">    Composants de puissance, l’électronique de puissance de base,</w:t>
      </w:r>
    </w:p>
    <w:p w:rsidR="000213BA" w:rsidRPr="00384409" w:rsidRDefault="000213BA" w:rsidP="000213BA">
      <w:pPr>
        <w:ind w:left="360"/>
        <w:rPr>
          <w:rFonts w:asciiTheme="majorHAnsi" w:hAnsiTheme="majorHAns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384409" w:rsidRDefault="000213BA" w:rsidP="000213BA">
      <w:pPr>
        <w:ind w:left="360"/>
        <w:rPr>
          <w:rFonts w:asciiTheme="majorHAnsi" w:hAnsiTheme="majorHAnsi"/>
        </w:rPr>
      </w:pPr>
    </w:p>
    <w:p w:rsidR="000213BA" w:rsidRDefault="000213BA" w:rsidP="000213BA">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rsidR="000213BA" w:rsidRDefault="000213BA" w:rsidP="000213BA">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Pr>
          <w:rFonts w:asciiTheme="majorHAnsi" w:hAnsiTheme="majorHAnsi"/>
        </w:rPr>
        <w:t xml:space="preserve">   </w:t>
      </w:r>
      <w:r w:rsidRPr="00384409">
        <w:rPr>
          <w:rFonts w:asciiTheme="majorHAnsi" w:hAnsiTheme="majorHAnsi"/>
          <w:b/>
          <w:bCs/>
        </w:rPr>
        <w:t>(2 semaines)</w:t>
      </w:r>
    </w:p>
    <w:p w:rsidR="000213BA" w:rsidRPr="00384409" w:rsidRDefault="000213BA" w:rsidP="000213BA">
      <w:pPr>
        <w:rPr>
          <w:rFonts w:asciiTheme="majorHAnsi" w:hAnsiTheme="majorHAnsi"/>
          <w:b/>
          <w:bCs/>
        </w:rPr>
      </w:pPr>
      <w:r>
        <w:rPr>
          <w:rFonts w:asciiTheme="majorHAnsi" w:hAnsiTheme="majorHAnsi"/>
        </w:rPr>
        <w:t xml:space="preserve">                                                                                                                                  </w:t>
      </w:r>
    </w:p>
    <w:p w:rsidR="000213BA" w:rsidRDefault="000213BA" w:rsidP="000213BA">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rsidR="000213BA" w:rsidRPr="00384409" w:rsidRDefault="000213BA" w:rsidP="000213BA">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0213BA" w:rsidRDefault="000213BA" w:rsidP="000213BA">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Pr>
          <w:rFonts w:asciiTheme="majorHAnsi" w:hAnsiTheme="majorHAnsi"/>
        </w:rPr>
        <w:t xml:space="preserve"> </w:t>
      </w:r>
    </w:p>
    <w:p w:rsidR="000213BA" w:rsidRPr="00384409" w:rsidRDefault="000213BA" w:rsidP="000213BA">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Pr="00384409">
        <w:rPr>
          <w:rFonts w:asciiTheme="majorHAnsi" w:hAnsiTheme="majorHAnsi"/>
          <w:b/>
          <w:bCs/>
        </w:rPr>
        <w:t xml:space="preserve">                                                                                                            </w:t>
      </w:r>
      <w:r>
        <w:rPr>
          <w:rFonts w:asciiTheme="majorHAnsi" w:hAnsiTheme="majorHAnsi"/>
          <w:b/>
          <w:bCs/>
        </w:rPr>
        <w:t xml:space="preserve">        </w:t>
      </w:r>
      <w:r w:rsidRPr="00384409">
        <w:rPr>
          <w:rFonts w:asciiTheme="majorHAnsi" w:hAnsiTheme="majorHAnsi"/>
          <w:b/>
          <w:bCs/>
        </w:rPr>
        <w:t xml:space="preserve">  (2 semaines)</w:t>
      </w:r>
    </w:p>
    <w:p w:rsidR="000213BA" w:rsidRDefault="000213BA" w:rsidP="000213BA">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rsidR="000213BA" w:rsidRPr="00384409" w:rsidRDefault="000213BA" w:rsidP="000213BA">
      <w:pPr>
        <w:rPr>
          <w:rFonts w:asciiTheme="majorHAnsi" w:hAnsiTheme="majorHAnsi"/>
        </w:rPr>
      </w:pPr>
      <w:r w:rsidRPr="00384409">
        <w:rPr>
          <w:rFonts w:asciiTheme="majorHAnsi" w:hAnsiTheme="majorHAnsi"/>
        </w:rPr>
        <w:t>- Onduleur MLI</w:t>
      </w:r>
    </w:p>
    <w:p w:rsidR="000213BA" w:rsidRPr="00384409" w:rsidRDefault="000213BA" w:rsidP="000213BA">
      <w:pPr>
        <w:rPr>
          <w:rFonts w:asciiTheme="majorHAnsi" w:hAnsiTheme="majorHAnsi"/>
        </w:rPr>
      </w:pPr>
      <w:r w:rsidRPr="00384409">
        <w:rPr>
          <w:rFonts w:asciiTheme="majorHAnsi" w:hAnsiTheme="majorHAnsi"/>
        </w:rPr>
        <w:t>- Redresseur à absorption sinusoïdale</w:t>
      </w:r>
    </w:p>
    <w:p w:rsidR="000213BA" w:rsidRPr="00384409" w:rsidRDefault="000213BA" w:rsidP="000213BA">
      <w:pPr>
        <w:rPr>
          <w:rFonts w:asciiTheme="majorHAnsi" w:hAnsiTheme="majorHAnsi"/>
        </w:rPr>
      </w:pPr>
      <w:r w:rsidRPr="00384409">
        <w:rPr>
          <w:rFonts w:asciiTheme="majorHAnsi" w:hAnsiTheme="majorHAnsi"/>
        </w:rPr>
        <w:t>- Gradateur MLI</w:t>
      </w:r>
    </w:p>
    <w:p w:rsidR="000213BA" w:rsidRPr="00384409" w:rsidRDefault="000213BA" w:rsidP="000213BA">
      <w:pPr>
        <w:rPr>
          <w:rFonts w:asciiTheme="majorHAnsi" w:hAnsiTheme="majorHAnsi"/>
        </w:rPr>
      </w:pPr>
      <w:r w:rsidRPr="00384409">
        <w:rPr>
          <w:rFonts w:asciiTheme="majorHAnsi" w:hAnsiTheme="majorHAnsi"/>
        </w:rPr>
        <w:t>- Alimentations à découpage</w:t>
      </w: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b/>
          <w:bCs/>
        </w:rPr>
        <w:t>Chapitre 5</w:t>
      </w:r>
      <w:r>
        <w:rPr>
          <w:rFonts w:asciiTheme="majorHAnsi" w:hAnsiTheme="majorHAnsi"/>
        </w:rPr>
        <w:t xml:space="preserve"> : Onduleur multi-niveaux                                                                          </w:t>
      </w:r>
      <w:r w:rsidRPr="003C629D">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rsidR="000213BA" w:rsidRPr="00384409" w:rsidRDefault="000213BA" w:rsidP="000213BA">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Pr>
          <w:rFonts w:asciiTheme="majorHAnsi" w:hAnsiTheme="majorHAnsi"/>
        </w:rPr>
        <w:t xml:space="preserve">                               </w:t>
      </w:r>
      <w:r w:rsidRPr="003C629D">
        <w:rPr>
          <w:rFonts w:asciiTheme="majorHAnsi" w:hAnsiTheme="majorHAnsi"/>
          <w:b/>
          <w:bCs/>
        </w:rPr>
        <w:t>(3semaines)</w:t>
      </w:r>
    </w:p>
    <w:p w:rsidR="000213BA" w:rsidRPr="00384409" w:rsidRDefault="000213BA" w:rsidP="000213BA">
      <w:pPr>
        <w:rPr>
          <w:rFonts w:asciiTheme="majorHAnsi" w:hAnsiTheme="majorHAnsi"/>
        </w:rPr>
      </w:pPr>
      <w:r w:rsidRPr="00384409">
        <w:rPr>
          <w:rFonts w:asciiTheme="majorHAnsi" w:hAnsiTheme="majorHAnsi"/>
        </w:rPr>
        <w:t>- Pollution harmonique due aux convertisseurs statiques (Etude de cas : redresseur, gradateur).</w:t>
      </w:r>
    </w:p>
    <w:p w:rsidR="000213BA" w:rsidRPr="00384409" w:rsidRDefault="000213BA" w:rsidP="000213BA">
      <w:pPr>
        <w:rPr>
          <w:rFonts w:asciiTheme="majorHAnsi" w:hAnsiTheme="majorHAnsi"/>
        </w:rPr>
      </w:pPr>
      <w:r w:rsidRPr="00384409">
        <w:rPr>
          <w:rFonts w:asciiTheme="majorHAnsi" w:hAnsiTheme="majorHAnsi"/>
        </w:rPr>
        <w:t>- Etude des harmoniques dans les onduleurs de tension.</w:t>
      </w:r>
    </w:p>
    <w:p w:rsidR="000213BA" w:rsidRPr="00384409" w:rsidRDefault="000213BA" w:rsidP="000213BA">
      <w:pPr>
        <w:rPr>
          <w:rFonts w:asciiTheme="majorHAnsi" w:hAnsiTheme="majorHAnsi"/>
        </w:rPr>
      </w:pPr>
      <w:r w:rsidRPr="00384409">
        <w:rPr>
          <w:rFonts w:asciiTheme="majorHAnsi" w:hAnsiTheme="majorHAnsi"/>
        </w:rPr>
        <w:t>- Introduction aux techniques de dépollution</w:t>
      </w:r>
    </w:p>
    <w:p w:rsidR="000213BA" w:rsidRPr="00384409" w:rsidRDefault="000213BA" w:rsidP="000213BA">
      <w:pPr>
        <w:rPr>
          <w:rFonts w:asciiTheme="majorHAnsi" w:hAnsiTheme="majorHAnsi"/>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F91C03" w:rsidRDefault="000213BA" w:rsidP="000213BA">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213BA" w:rsidRPr="00F91C03" w:rsidRDefault="000213BA" w:rsidP="000213BA">
      <w:pPr>
        <w:jc w:val="both"/>
        <w:rPr>
          <w:rFonts w:ascii="Cambria" w:hAnsi="Cambria" w:cs="Arial"/>
          <w:b/>
          <w:sz w:val="22"/>
          <w:szCs w:val="22"/>
        </w:rPr>
      </w:pPr>
    </w:p>
    <w:p w:rsidR="000213BA" w:rsidRDefault="000213BA" w:rsidP="000213BA">
      <w:pPr>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rsidR="000213BA" w:rsidRPr="00A02DE1" w:rsidRDefault="000213BA" w:rsidP="000213BA">
      <w:pPr>
        <w:ind w:left="360"/>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 w:rsidR="000213BA" w:rsidRPr="008042E4" w:rsidRDefault="000213BA" w:rsidP="000213BA">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0213BA" w:rsidRPr="002A7B67" w:rsidRDefault="000213BA" w:rsidP="000213BA">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0213BA" w:rsidRPr="002A7B67" w:rsidRDefault="000213BA" w:rsidP="000213BA">
      <w:pPr>
        <w:rPr>
          <w:rFonts w:eastAsia="Times New Roman"/>
          <w:lang w:eastAsia="fr-FR"/>
        </w:rPr>
      </w:pPr>
      <w:r w:rsidRPr="002A7B67">
        <w:rPr>
          <w:rFonts w:eastAsia="Times New Roman"/>
          <w:lang w:eastAsia="fr-FR"/>
        </w:rPr>
        <w:t>Logiques combinatoire et séquentielle, automatismes industriels</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1 : Architecture et fonctionnement d’un microprocesseur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microprocesseur Intel 8086</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2: La programmation en assembleur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rsidR="000213BA" w:rsidRPr="00382893" w:rsidRDefault="000213BA" w:rsidP="000213BA">
      <w:pPr>
        <w:rPr>
          <w:rFonts w:asciiTheme="majorBidi" w:hAnsiTheme="majorBidi" w:cstheme="majorBidi"/>
        </w:rPr>
      </w:pPr>
      <w:r w:rsidRPr="00382893">
        <w:rPr>
          <w:rFonts w:asciiTheme="majorBidi" w:hAnsiTheme="majorBidi" w:cstheme="majorBidi"/>
        </w:rPr>
        <w:t>Généralités, Le jeu d’instructions, Méthode de programmation.</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Adressages des ports d’E/S, Gestion des ports d’E/S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Pr>
          <w:rFonts w:asciiTheme="majorBidi" w:hAnsiTheme="majorBidi" w:cstheme="majorBidi"/>
          <w:b/>
          <w:bCs/>
        </w:rPr>
        <w:t xml:space="preserve">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µ-contrôleur PIC</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Pr>
          <w:rFonts w:asciiTheme="majorBidi" w:hAnsiTheme="majorBidi" w:cstheme="majorBidi"/>
          <w:b/>
          <w:bCs/>
        </w:rPr>
        <w:t xml:space="preserve">                </w:t>
      </w:r>
      <w:r w:rsidRPr="00540B1A">
        <w:rPr>
          <w:rFonts w:asciiTheme="majorBidi" w:hAnsiTheme="majorBidi" w:cstheme="majorBidi"/>
          <w:b/>
        </w:rPr>
        <w:t>(4 semaines)</w:t>
      </w:r>
    </w:p>
    <w:p w:rsidR="000213BA" w:rsidRPr="00382893" w:rsidRDefault="000213BA" w:rsidP="000213BA">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0213BA" w:rsidRPr="00FD0C06" w:rsidRDefault="000213BA" w:rsidP="000213BA">
      <w:pPr>
        <w:jc w:val="both"/>
        <w:rPr>
          <w:rFonts w:ascii="Arial" w:hAnsi="Arial" w:cs="Arial"/>
          <w:color w:val="000000"/>
        </w:rPr>
      </w:pPr>
    </w:p>
    <w:p w:rsidR="000213BA" w:rsidRPr="00FD0C06" w:rsidRDefault="000213BA" w:rsidP="000213BA">
      <w:pPr>
        <w:spacing w:line="276" w:lineRule="auto"/>
        <w:jc w:val="both"/>
        <w:rPr>
          <w:rFonts w:ascii="Arial" w:hAnsi="Arial" w:cs="Arial"/>
          <w:b/>
          <w:sz w:val="16"/>
          <w:szCs w:val="16"/>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AE1D26" w:rsidRDefault="000213BA" w:rsidP="000213BA">
      <w:pPr>
        <w:spacing w:line="276" w:lineRule="auto"/>
        <w:jc w:val="both"/>
        <w:rPr>
          <w:rFonts w:ascii="Arial" w:hAnsi="Arial" w:cs="Arial"/>
          <w:b/>
          <w:i/>
        </w:rPr>
      </w:pPr>
      <w:r>
        <w:rPr>
          <w:rFonts w:ascii="Cambria" w:hAnsi="Cambria" w:cs="Cambria"/>
        </w:rPr>
        <w:t>Examen 100 %.</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rsidR="000213BA" w:rsidRPr="00540B1A" w:rsidRDefault="000213BA" w:rsidP="00BC57B7">
      <w:pPr>
        <w:pStyle w:val="RfrencesBibliographiques"/>
        <w:numPr>
          <w:ilvl w:val="0"/>
          <w:numId w:val="19"/>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rsidR="000213BA" w:rsidRPr="00142F6D" w:rsidRDefault="000213BA" w:rsidP="00BC57B7">
      <w:pPr>
        <w:pStyle w:val="Paragraphedeliste"/>
        <w:numPr>
          <w:ilvl w:val="0"/>
          <w:numId w:val="19"/>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 xml:space="preserve">E. Pissaloux. Pratique de l’assembleur I80x86 – Cours et exercices. Hermès, Paris, </w:t>
      </w:r>
      <w:r w:rsidRPr="00142F6D">
        <w:rPr>
          <w:rFonts w:ascii="Arial" w:hAnsi="Arial" w:cs="Arial"/>
          <w:color w:val="000000"/>
        </w:rPr>
        <w:t>1994</w:t>
      </w:r>
    </w:p>
    <w:p w:rsidR="000213BA" w:rsidRDefault="000213BA" w:rsidP="000213BA">
      <w:pPr>
        <w:pStyle w:val="Paragraphedeliste"/>
        <w:jc w:val="both"/>
        <w:rPr>
          <w:rFonts w:asciiTheme="majorHAnsi" w:hAnsiTheme="majorHAnsi" w:cs="Arial"/>
          <w:b/>
          <w:bCs/>
          <w:color w:val="000000"/>
        </w:rPr>
      </w:pPr>
    </w:p>
    <w:p w:rsidR="000213BA" w:rsidRPr="009F1504" w:rsidRDefault="000213BA" w:rsidP="00BC57B7">
      <w:pPr>
        <w:pStyle w:val="Paragraphedeliste"/>
        <w:numPr>
          <w:ilvl w:val="0"/>
          <w:numId w:val="19"/>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Pr>
          <w:rFonts w:asciiTheme="majorHAnsi" w:hAnsiTheme="majorHAnsi" w:cs="Arial"/>
          <w:b/>
          <w:bCs/>
          <w:color w:val="000000"/>
        </w:rPr>
        <w:t xml:space="preserve"> </w:t>
      </w:r>
      <w:r w:rsidRPr="009F1504">
        <w:rPr>
          <w:rFonts w:asciiTheme="majorHAnsi" w:hAnsiTheme="majorHAnsi" w:cs="Arial"/>
          <w:color w:val="000000"/>
        </w:rPr>
        <w:t>Sybex, Paris, 1988.</w:t>
      </w:r>
    </w:p>
    <w:p w:rsidR="000213BA" w:rsidRPr="009F1504" w:rsidRDefault="000213BA" w:rsidP="000213BA">
      <w:pPr>
        <w:autoSpaceDE w:val="0"/>
        <w:autoSpaceDN w:val="0"/>
        <w:adjustRightInd w:val="0"/>
        <w:snapToGrid w:val="0"/>
        <w:jc w:val="both"/>
        <w:rPr>
          <w:rFonts w:asciiTheme="majorBidi" w:hAnsiTheme="majorBidi" w:cstheme="majorBidi"/>
          <w:sz w:val="20"/>
          <w:szCs w:val="20"/>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C72FB">
        <w:rPr>
          <w:rFonts w:asciiTheme="majorHAnsi" w:hAnsiTheme="majorHAns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40B1A" w:rsidRDefault="000213BA" w:rsidP="000213BA">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0213BA" w:rsidRPr="00540B1A" w:rsidRDefault="000213BA" w:rsidP="000213BA">
      <w:pPr>
        <w:jc w:val="both"/>
        <w:rPr>
          <w:rFonts w:asciiTheme="majorHAnsi" w:hAnsiTheme="majorHAnsi"/>
          <w:color w:val="000000"/>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0213BA" w:rsidRPr="00540B1A" w:rsidRDefault="000213BA" w:rsidP="000213BA">
      <w:pPr>
        <w:jc w:val="both"/>
        <w:rPr>
          <w:rFonts w:asciiTheme="majorHAnsi" w:hAnsiTheme="majorHAnsi"/>
          <w:b/>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0213BA" w:rsidRPr="00540B1A" w:rsidRDefault="000213BA" w:rsidP="000213B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Chapitre 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rsidR="000213BA" w:rsidRPr="00540B1A" w:rsidRDefault="000213BA" w:rsidP="000213B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Chapitre 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 xml:space="preserve">Machines synchrones                                      </w:t>
      </w:r>
      <w:r>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Chapitre 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Pr>
          <w:rFonts w:asciiTheme="majorHAnsi" w:eastAsia="Calibri" w:hAnsiTheme="majorHAnsi" w:cstheme="majorBidi"/>
          <w:sz w:val="24"/>
          <w:szCs w:val="24"/>
        </w:rPr>
        <w:t>Moteurs asynchrones monophasés .</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Chapitre 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Machines à courant continu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0213BA" w:rsidRPr="00B531A9" w:rsidRDefault="000213BA" w:rsidP="000213BA">
      <w:pPr>
        <w:pStyle w:val="Listepuces2"/>
        <w:ind w:left="0" w:firstLine="0"/>
        <w:rPr>
          <w:rFonts w:asciiTheme="majorBidi" w:eastAsia="Calibri" w:hAnsiTheme="majorBidi" w:cstheme="majorBidi"/>
          <w:sz w:val="24"/>
          <w:szCs w:val="24"/>
          <w:lang w:eastAsia="en-US"/>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B531A9" w:rsidRDefault="000213BA" w:rsidP="000213B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B531A9" w:rsidRDefault="000213BA" w:rsidP="000213BA">
      <w:pPr>
        <w:ind w:left="127" w:hanging="127"/>
        <w:rPr>
          <w:rFonts w:asciiTheme="majorBidi" w:hAnsiTheme="majorBidi" w:cstheme="majorBidi"/>
        </w:rPr>
      </w:pPr>
    </w:p>
    <w:p w:rsidR="000213BA" w:rsidRPr="00540B1A" w:rsidRDefault="000213BA" w:rsidP="00BC57B7">
      <w:pPr>
        <w:pStyle w:val="Paragraphedeliste"/>
        <w:numPr>
          <w:ilvl w:val="0"/>
          <w:numId w:val="14"/>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rPr>
        <w:lastRenderedPageBreak/>
        <w:t xml:space="preserve"> J. Lesenne, F. Notelet, G. Séguier : Introduction à l’électrotechnique approfondie, Technique et Documentation, 1981.</w:t>
      </w:r>
    </w:p>
    <w:p w:rsidR="000213BA" w:rsidRPr="00540B1A" w:rsidRDefault="000213BA" w:rsidP="00BC57B7">
      <w:pPr>
        <w:pStyle w:val="Paragraphedeliste"/>
        <w:numPr>
          <w:ilvl w:val="0"/>
          <w:numId w:val="14"/>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0213BA" w:rsidRPr="00540B1A" w:rsidRDefault="000213BA" w:rsidP="000213BA">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0213BA" w:rsidRPr="00540B1A" w:rsidRDefault="000213BA" w:rsidP="00BC57B7">
      <w:pPr>
        <w:pStyle w:val="Paragraphedeliste"/>
        <w:numPr>
          <w:ilvl w:val="0"/>
          <w:numId w:val="14"/>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0213BA" w:rsidRPr="0081473A" w:rsidRDefault="000213BA" w:rsidP="000213BA">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367000"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E76DCA" w:rsidRDefault="000213BA" w:rsidP="000213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B608BB" w:rsidRDefault="000213BA" w:rsidP="000213BA">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0213BA" w:rsidRDefault="000213BA" w:rsidP="000213BA">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B608BB" w:rsidRDefault="000213BA" w:rsidP="000213BA">
      <w:pPr>
        <w:rPr>
          <w:rFonts w:asciiTheme="majorHAnsi" w:hAnsiTheme="majorHAnsi" w:cstheme="majorBidi"/>
        </w:rPr>
      </w:pPr>
      <w:r w:rsidRPr="00B608BB">
        <w:rPr>
          <w:rFonts w:asciiTheme="majorHAnsi" w:hAnsiTheme="majorHAnsi" w:cstheme="majorBidi"/>
        </w:rPr>
        <w:t>Mathématique, maitrise de l’environnement MATLAB</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Pr>
          <w:rFonts w:asciiTheme="majorHAnsi" w:hAnsiTheme="majorHAnsi" w:cstheme="majorBidi"/>
          <w:b/>
          <w:bCs/>
        </w:rPr>
        <w:t xml:space="preserve">                         </w:t>
      </w:r>
      <w:r w:rsidRPr="00B608BB">
        <w:rPr>
          <w:rFonts w:asciiTheme="majorHAnsi" w:hAnsiTheme="majorHAnsi" w:cstheme="majorBidi"/>
          <w:b/>
          <w:bCs/>
        </w:rPr>
        <w:t xml:space="preserve">(3 semaines) </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 xml:space="preserve">Equations différentielles ordinaires (EDO) </w:t>
      </w:r>
    </w:p>
    <w:p w:rsidR="000213BA"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rsidR="000213BA" w:rsidRPr="00B608BB"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2</w:t>
      </w:r>
      <w:r w:rsidRPr="00B608BB">
        <w:rPr>
          <w:rFonts w:asciiTheme="majorHAnsi" w:hAnsiTheme="majorHAnsi" w:cstheme="majorBidi"/>
          <w:b/>
          <w:bCs/>
        </w:rPr>
        <w:t xml:space="preserve"> : Equations aux dérivées partielles (EDP) </w:t>
      </w:r>
      <w:r>
        <w:rPr>
          <w:rFonts w:asciiTheme="majorHAnsi" w:hAnsiTheme="majorHAnsi" w:cstheme="majorBidi"/>
          <w:b/>
          <w:bCs/>
        </w:rPr>
        <w:t xml:space="preserve">                                    </w:t>
      </w:r>
      <w:r w:rsidRPr="00B608BB">
        <w:rPr>
          <w:rFonts w:asciiTheme="majorHAnsi" w:hAnsiTheme="majorHAnsi" w:cstheme="majorBidi"/>
          <w:b/>
          <w:bCs/>
        </w:rPr>
        <w:t xml:space="preserve"> (6 semaines)</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3</w:t>
      </w:r>
      <w:r w:rsidRPr="00B608BB">
        <w:rPr>
          <w:rFonts w:asciiTheme="majorHAnsi" w:hAnsiTheme="majorHAnsi" w:cstheme="majorBidi"/>
          <w:b/>
          <w:bCs/>
        </w:rPr>
        <w:t xml:space="preserve"> : Techniques d’optimisation </w:t>
      </w:r>
      <w:r>
        <w:rPr>
          <w:rFonts w:asciiTheme="majorHAnsi" w:hAnsiTheme="majorHAnsi" w:cstheme="majorBidi"/>
          <w:b/>
          <w:bCs/>
        </w:rPr>
        <w:t xml:space="preserve">                                                                  </w:t>
      </w:r>
      <w:r w:rsidRPr="00B608BB">
        <w:rPr>
          <w:rFonts w:asciiTheme="majorHAnsi" w:hAnsiTheme="majorHAnsi" w:cstheme="majorBidi"/>
          <w:b/>
          <w:bCs/>
        </w:rPr>
        <w:t>(6 semaines)</w:t>
      </w:r>
    </w:p>
    <w:p w:rsidR="000213BA" w:rsidRPr="00B608BB" w:rsidRDefault="000213BA" w:rsidP="000213BA">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rsidR="000213BA" w:rsidRPr="00B608BB" w:rsidRDefault="000213BA" w:rsidP="000213BA">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rPr>
      </w:pPr>
      <w:r w:rsidRPr="00B608BB">
        <w:rPr>
          <w:rFonts w:ascii="Cambria" w:hAnsi="Cambria" w:cs="Arial"/>
        </w:rPr>
        <w:t>Contrôle continu:   40 % ;    Examen:   60 %.</w:t>
      </w:r>
    </w:p>
    <w:p w:rsidR="000213BA" w:rsidRPr="00B608BB"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0213BA" w:rsidRPr="00B608BB" w:rsidRDefault="000213BA" w:rsidP="00BC57B7">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rsidR="000213BA" w:rsidRPr="00B608BB" w:rsidRDefault="000213BA" w:rsidP="00BC57B7">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rsidR="000213BA" w:rsidRPr="00B608BB" w:rsidRDefault="000213BA" w:rsidP="000213BA">
      <w:pPr>
        <w:rPr>
          <w:rFonts w:asciiTheme="majorBidi" w:hAnsiTheme="majorBidi" w:cstheme="majorBidi"/>
          <w:sz w:val="22"/>
          <w:szCs w:val="22"/>
          <w:lang w:val="en-GB"/>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9056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0213BA" w:rsidRPr="00B608BB" w:rsidRDefault="000213BA" w:rsidP="000213BA">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0213BA" w:rsidRPr="00B608BB" w:rsidRDefault="000213BA" w:rsidP="000213BA">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0213BA" w:rsidRPr="00B608BB" w:rsidRDefault="000213BA" w:rsidP="000213BA">
      <w:pPr>
        <w:rPr>
          <w:rFonts w:asciiTheme="majorHAnsi" w:hAnsiTheme="majorHAnsi" w:cs="Arial"/>
        </w:rPr>
      </w:pPr>
      <w:r w:rsidRPr="00B608BB">
        <w:rPr>
          <w:rFonts w:asciiTheme="majorHAnsi" w:hAnsiTheme="majorHAnsi" w:cs="Arial"/>
        </w:rPr>
        <w:t>TP1 : Prise en main d’un environnement de programmation sur µ-processeur (1 semaine)</w:t>
      </w:r>
    </w:p>
    <w:p w:rsidR="000213BA" w:rsidRPr="00B608BB" w:rsidRDefault="000213BA" w:rsidP="000213BA">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rsidR="000213BA" w:rsidRPr="00B608BB" w:rsidRDefault="000213BA" w:rsidP="000213BA">
      <w:pPr>
        <w:rPr>
          <w:rFonts w:asciiTheme="majorHAnsi" w:hAnsiTheme="majorHAnsi" w:cs="Arial"/>
        </w:rPr>
      </w:pPr>
      <w:r w:rsidRPr="00B608BB">
        <w:rPr>
          <w:rFonts w:asciiTheme="majorHAnsi" w:hAnsiTheme="majorHAnsi" w:cs="Arial"/>
        </w:rPr>
        <w:t xml:space="preserve">         (1 semaines)</w:t>
      </w:r>
    </w:p>
    <w:p w:rsidR="000213BA" w:rsidRPr="00B608BB" w:rsidRDefault="000213BA" w:rsidP="000213BA">
      <w:pPr>
        <w:rPr>
          <w:rFonts w:asciiTheme="majorHAnsi" w:hAnsiTheme="majorHAnsi" w:cs="Arial"/>
        </w:rPr>
      </w:pPr>
      <w:r w:rsidRPr="00B608BB">
        <w:rPr>
          <w:rFonts w:asciiTheme="majorHAnsi" w:hAnsiTheme="majorHAnsi" w:cs="Arial"/>
        </w:rPr>
        <w:t>TP3 : Utilisation de la mémoire vidéo dans un µ-processeur (1 semaines)</w:t>
      </w:r>
    </w:p>
    <w:p w:rsidR="000213BA" w:rsidRPr="00B608BB" w:rsidRDefault="000213BA" w:rsidP="000213BA">
      <w:pPr>
        <w:rPr>
          <w:rFonts w:asciiTheme="majorHAnsi" w:hAnsiTheme="majorHAnsi" w:cs="Arial"/>
        </w:rPr>
      </w:pPr>
      <w:r w:rsidRPr="00B608BB">
        <w:rPr>
          <w:rFonts w:asciiTheme="majorHAnsi" w:hAnsiTheme="majorHAnsi" w:cs="Arial"/>
        </w:rPr>
        <w:t>TP4: Gestion de la mémoire du µ-processeur. (2 semaines)</w:t>
      </w:r>
    </w:p>
    <w:p w:rsidR="000213BA" w:rsidRPr="00B608BB" w:rsidRDefault="000213BA" w:rsidP="000213BA">
      <w:pPr>
        <w:rPr>
          <w:rFonts w:asciiTheme="majorHAnsi" w:hAnsiTheme="majorHAnsi" w:cs="Arial"/>
        </w:rPr>
      </w:pPr>
      <w:r w:rsidRPr="00B608BB">
        <w:rPr>
          <w:rFonts w:asciiTheme="majorHAnsi" w:hAnsiTheme="majorHAnsi" w:cs="Arial"/>
        </w:rPr>
        <w:t xml:space="preserve">TP5 : Commande d’un moteur pas à pas par un µ-processeur  (2 semaines)  </w:t>
      </w:r>
    </w:p>
    <w:p w:rsidR="000213BA" w:rsidRPr="00B608BB" w:rsidRDefault="000213BA" w:rsidP="000213BA">
      <w:pPr>
        <w:rPr>
          <w:rFonts w:asciiTheme="majorHAnsi" w:hAnsiTheme="majorHAnsi" w:cs="Arial"/>
        </w:rPr>
      </w:pPr>
      <w:r w:rsidRPr="00B608BB">
        <w:rPr>
          <w:rFonts w:asciiTheme="majorHAnsi" w:hAnsiTheme="majorHAnsi" w:cs="Arial"/>
        </w:rPr>
        <w:t>TP6: Gestion de l’écran (1 semaines)</w:t>
      </w:r>
    </w:p>
    <w:p w:rsidR="000213BA" w:rsidRPr="00B608BB" w:rsidRDefault="000213BA" w:rsidP="000213BA">
      <w:pPr>
        <w:rPr>
          <w:rFonts w:asciiTheme="majorHAnsi" w:hAnsiTheme="majorHAnsi" w:cs="Arial"/>
        </w:rPr>
      </w:pPr>
      <w:r w:rsidRPr="00B608BB">
        <w:rPr>
          <w:rFonts w:asciiTheme="majorHAnsi" w:hAnsiTheme="majorHAnsi" w:cs="Arial"/>
        </w:rPr>
        <w:t>TP7: Programmation du µ-microcontrôleur PIC (2 semaines)</w:t>
      </w:r>
    </w:p>
    <w:p w:rsidR="000213BA" w:rsidRPr="00B608BB" w:rsidRDefault="000213BA" w:rsidP="000213BA">
      <w:pPr>
        <w:rPr>
          <w:rFonts w:asciiTheme="majorHAnsi" w:hAnsiTheme="majorHAnsi" w:cs="Arial"/>
        </w:rPr>
      </w:pPr>
      <w:r w:rsidRPr="00B608BB">
        <w:rPr>
          <w:rFonts w:asciiTheme="majorHAnsi" w:hAnsiTheme="majorHAnsi" w:cs="Arial"/>
        </w:rPr>
        <w:t>TP8: Commande d’un moteur pas à pas par un µ-microcontrôleur PIC (2 semaines)</w:t>
      </w:r>
    </w:p>
    <w:p w:rsidR="000213BA" w:rsidRPr="00B608BB" w:rsidRDefault="000213BA" w:rsidP="000213BA">
      <w:pPr>
        <w:rPr>
          <w:rFonts w:asciiTheme="majorHAnsi" w:hAnsiTheme="majorHAnsi" w:cs="Arial"/>
        </w:rPr>
      </w:pPr>
    </w:p>
    <w:p w:rsidR="000213BA" w:rsidRPr="00B608BB"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u w:val="thick" w:color="F79646"/>
        </w:rPr>
      </w:pPr>
      <w:r w:rsidRPr="00B608BB">
        <w:rPr>
          <w:rFonts w:ascii="Cambria" w:hAnsi="Cambria" w:cs="Arial"/>
        </w:rPr>
        <w:t>Contrôle continu:   100 % .</w:t>
      </w:r>
    </w:p>
    <w:p w:rsidR="000213BA"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0213BA" w:rsidRPr="00B608BB" w:rsidRDefault="000213BA" w:rsidP="000213BA">
      <w:pPr>
        <w:jc w:val="both"/>
        <w:rPr>
          <w:rFonts w:ascii="Cambria" w:hAnsi="Cambria"/>
        </w:rPr>
      </w:pP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rsidR="000213BA" w:rsidRPr="00B608BB" w:rsidRDefault="000213BA" w:rsidP="000213BA">
      <w:pPr>
        <w:pStyle w:val="Paragraphedeliste"/>
        <w:ind w:left="567" w:hanging="567"/>
        <w:rPr>
          <w:rFonts w:asciiTheme="majorHAnsi" w:hAnsiTheme="majorHAnsi" w:cs="Arial"/>
        </w:rPr>
      </w:pPr>
      <w:r>
        <w:rPr>
          <w:rFonts w:asciiTheme="majorHAnsi" w:hAnsiTheme="majorHAnsi" w:cs="Arial"/>
        </w:rPr>
        <w:t xml:space="preserve">            </w:t>
      </w:r>
      <w:r w:rsidRPr="00B608BB">
        <w:rPr>
          <w:rFonts w:asciiTheme="majorHAnsi" w:hAnsiTheme="majorHAnsi" w:cs="Arial"/>
        </w:rPr>
        <w:t>Sybex, Paris, 1988.</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Paris, 1997.</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Centre de Publication Universitaire, Tunis, 2002.</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rsidR="000213BA" w:rsidRPr="00B608BB" w:rsidRDefault="000213BA" w:rsidP="00BC57B7">
      <w:pPr>
        <w:pStyle w:val="Paragraphedeliste"/>
        <w:numPr>
          <w:ilvl w:val="0"/>
          <w:numId w:val="15"/>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EB584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0213BA" w:rsidRPr="009D0B2C" w:rsidRDefault="000213BA" w:rsidP="000213BA">
      <w:pPr>
        <w:rPr>
          <w:rFonts w:asciiTheme="majorHAnsi" w:eastAsia="Times New Roman" w:hAnsiTheme="majorHAnsi" w:cstheme="majorBidi"/>
          <w:b/>
          <w:bCs/>
          <w:lang w:eastAsia="fr-FR"/>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rsidR="000213BA" w:rsidRPr="009D0B2C" w:rsidRDefault="000213BA" w:rsidP="000213BA">
      <w:pPr>
        <w:rPr>
          <w:rFonts w:asciiTheme="majorHAnsi" w:eastAsia="Times New Roman" w:hAnsiTheme="majorHAnsi" w:cstheme="majorBidi"/>
          <w:lang w:eastAsia="fr-FR"/>
        </w:rPr>
      </w:pPr>
    </w:p>
    <w:p w:rsidR="000213BA" w:rsidRPr="009D0B2C" w:rsidRDefault="000213BA" w:rsidP="000213BA">
      <w:pPr>
        <w:jc w:val="both"/>
        <w:rPr>
          <w:rFonts w:asciiTheme="majorHAnsi" w:hAnsiTheme="majorHAnsi" w:cstheme="majorBidi"/>
        </w:rPr>
      </w:pPr>
      <w:r w:rsidRPr="009D0B2C">
        <w:rPr>
          <w:rFonts w:asciiTheme="majorHAnsi" w:hAnsiTheme="majorHAnsi" w:cs="Calibri"/>
          <w:b/>
          <w:u w:val="thick" w:color="F79646"/>
        </w:rPr>
        <w:t>Contenu de la matière: </w:t>
      </w:r>
      <w:r w:rsidRPr="009D0B2C">
        <w:rPr>
          <w:rFonts w:asciiTheme="majorHAnsi" w:hAnsiTheme="majorHAnsi" w:cstheme="majorBidi"/>
          <w:b/>
          <w:bCs/>
        </w:rPr>
        <w:t>TP N° 1</w:t>
      </w:r>
      <w:r w:rsidRPr="009D0B2C">
        <w:rPr>
          <w:rFonts w:asciiTheme="majorHAnsi" w:hAnsiTheme="majorHAnsi" w:cstheme="majorBidi"/>
        </w:rPr>
        <w:t xml:space="preserve"> : Réglage de la tension par moteur synchrone</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rsidR="000213BA" w:rsidRPr="009D0B2C" w:rsidRDefault="000213BA" w:rsidP="000213BA">
      <w:pPr>
        <w:jc w:val="both"/>
        <w:rPr>
          <w:rFonts w:asciiTheme="majorHAnsi" w:hAnsiTheme="majorHAnsi" w:cstheme="majorBidi"/>
        </w:rPr>
      </w:pPr>
    </w:p>
    <w:p w:rsidR="000213BA" w:rsidRPr="009D0B2C" w:rsidRDefault="000213BA" w:rsidP="000213BA">
      <w:pPr>
        <w:jc w:val="both"/>
        <w:rPr>
          <w:rFonts w:asciiTheme="majorHAnsi" w:hAnsiTheme="majorHAnsi" w:cs="Arial"/>
          <w:b/>
        </w:rPr>
      </w:pPr>
      <w:r w:rsidRPr="009D0B2C">
        <w:rPr>
          <w:rFonts w:asciiTheme="majorHAnsi" w:hAnsiTheme="majorHAnsi" w:cs="Arial"/>
          <w:b/>
          <w:u w:val="thick" w:color="F79646"/>
        </w:rPr>
        <w:t>Mode d’évaluation:</w:t>
      </w:r>
    </w:p>
    <w:p w:rsidR="000213BA" w:rsidRPr="009D0B2C" w:rsidRDefault="000213BA" w:rsidP="000213BA">
      <w:pPr>
        <w:jc w:val="both"/>
        <w:rPr>
          <w:rFonts w:asciiTheme="majorHAnsi" w:hAnsiTheme="majorHAnsi" w:cs="Arial"/>
          <w:b/>
          <w:u w:val="thick" w:color="F79646"/>
        </w:rPr>
      </w:pPr>
      <w:r w:rsidRPr="009D0B2C">
        <w:rPr>
          <w:rFonts w:asciiTheme="majorHAnsi" w:hAnsiTheme="majorHAnsi" w:cs="Arial"/>
        </w:rPr>
        <w:t>Contrôle continu:   100 % .</w:t>
      </w:r>
    </w:p>
    <w:p w:rsidR="000213BA" w:rsidRDefault="000213BA" w:rsidP="000213BA">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rsidR="000213BA" w:rsidRPr="009D0B2C" w:rsidRDefault="000213BA" w:rsidP="000213BA">
      <w:pPr>
        <w:jc w:val="both"/>
        <w:rPr>
          <w:rFonts w:ascii="Cambria" w:hAnsi="Cambria"/>
        </w:rPr>
      </w:pP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rsidR="000213BA" w:rsidRPr="009E5946"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rsidR="000213BA" w:rsidRPr="009D0B2C" w:rsidRDefault="000213BA" w:rsidP="000213BA">
      <w:pPr>
        <w:pStyle w:val="Default"/>
        <w:rPr>
          <w:rFonts w:asciiTheme="majorHAnsi" w:hAnsiTheme="majorHAnsi" w:cstheme="majorBidi"/>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rsidR="000213BA" w:rsidRPr="009D0B2C" w:rsidRDefault="000213BA" w:rsidP="000213BA">
      <w:pPr>
        <w:pStyle w:val="Default"/>
        <w:rPr>
          <w:rFonts w:asciiTheme="majorHAnsi" w:hAnsiTheme="majorHAnsi"/>
        </w:rPr>
      </w:pPr>
    </w:p>
    <w:p w:rsidR="000213BA" w:rsidRPr="009D0B2C" w:rsidRDefault="000213BA" w:rsidP="000213BA">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rsidR="000213BA" w:rsidRPr="009D0B2C" w:rsidRDefault="000213BA" w:rsidP="000213BA">
      <w:pPr>
        <w:jc w:val="both"/>
        <w:rPr>
          <w:rFonts w:asciiTheme="majorHAnsi" w:hAnsiTheme="majorHAnsi" w:cs="Calibri"/>
          <w:b/>
          <w:u w:val="thick" w:color="F79646"/>
        </w:rPr>
      </w:pPr>
    </w:p>
    <w:p w:rsidR="000213BA" w:rsidRPr="009D0B2C" w:rsidRDefault="000213BA" w:rsidP="000213BA">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rsidR="000213BA" w:rsidRPr="009D0B2C" w:rsidRDefault="000213BA" w:rsidP="000213BA">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rsidR="000213BA" w:rsidRPr="009D0B2C" w:rsidRDefault="000213BA" w:rsidP="000213BA">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rsidR="000213BA" w:rsidRPr="008911DD" w:rsidRDefault="000213BA" w:rsidP="000213BA">
      <w:r w:rsidRPr="009D0B2C">
        <w:rPr>
          <w:rFonts w:asciiTheme="majorHAnsi" w:hAnsiTheme="majorHAnsi"/>
          <w:b/>
          <w:bCs/>
        </w:rPr>
        <w:t>TP4</w:t>
      </w:r>
      <w:r w:rsidRPr="009D0B2C">
        <w:rPr>
          <w:rFonts w:asciiTheme="majorHAnsi" w:hAnsiTheme="majorHAnsi"/>
        </w:rPr>
        <w:t> :    Compensateurs statiques de puissance réactive</w:t>
      </w:r>
    </w:p>
    <w:p w:rsidR="000213BA" w:rsidRPr="008911DD" w:rsidRDefault="000213BA" w:rsidP="000213BA"/>
    <w:p w:rsidR="000213BA" w:rsidRDefault="000213BA" w:rsidP="000213BA">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0213BA" w:rsidRPr="009D0B2C" w:rsidRDefault="000213BA" w:rsidP="000213BA">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Pr>
          <w:rFonts w:asciiTheme="majorHAnsi" w:eastAsia="Times New Roman" w:hAnsiTheme="majorHAnsi" w:cstheme="majorBidi"/>
          <w:lang w:eastAsia="fr-FR"/>
        </w:rPr>
        <w:t xml:space="preserve">ue de puissance - tomes 1 à 4»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rsidR="000213BA" w:rsidRPr="0059056E" w:rsidRDefault="000213BA" w:rsidP="000213BA">
      <w:pPr>
        <w:pStyle w:val="Default"/>
        <w:jc w:val="both"/>
        <w:rPr>
          <w:rFonts w:asciiTheme="majorBidi" w:hAnsiTheme="majorBidi" w:cstheme="majorBidi"/>
        </w:rPr>
      </w:pPr>
    </w:p>
    <w:p w:rsidR="000213BA" w:rsidRPr="0059056E" w:rsidRDefault="000213BA" w:rsidP="000213BA">
      <w:pPr>
        <w:pStyle w:val="Default"/>
        <w:jc w:val="both"/>
        <w:rPr>
          <w:rFonts w:asciiTheme="majorBidi" w:hAnsiTheme="majorBidi" w:cstheme="majorBidi"/>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Default="000213BA" w:rsidP="000213BA">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010945" w:rsidRDefault="000213BA" w:rsidP="000213BA">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0213BA" w:rsidRDefault="000213BA" w:rsidP="000213BA">
      <w:pPr>
        <w:pStyle w:val="Default"/>
        <w:rPr>
          <w:rFonts w:asciiTheme="majorBidi" w:hAnsiTheme="majorBid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5743ED">
        <w:rPr>
          <w:rFonts w:asciiTheme="majorHAnsi" w:hAnsiTheme="majorHAnsi"/>
          <w:b/>
          <w:bCs/>
          <w:color w:val="000000"/>
          <w:sz w:val="24"/>
          <w:szCs w:val="24"/>
        </w:rPr>
        <w:t>(1 semaine)</w:t>
      </w: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0213BA" w:rsidRPr="009D0B2C" w:rsidRDefault="000213BA" w:rsidP="000213BA">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0213BA" w:rsidRPr="00233063" w:rsidRDefault="000213BA" w:rsidP="000213BA">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0213BA" w:rsidRPr="009D0B2C"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213BA" w:rsidRPr="000E5218" w:rsidRDefault="000213BA" w:rsidP="000213BA">
      <w:pPr>
        <w:pStyle w:val="Default"/>
        <w:jc w:val="both"/>
        <w:rPr>
          <w:rFonts w:asciiTheme="majorBidi" w:hAnsiTheme="majorBidi" w:cstheme="majorBidi"/>
        </w:rPr>
      </w:pPr>
      <w:r w:rsidRPr="000E5218">
        <w:rPr>
          <w:rFonts w:asciiTheme="majorBidi" w:hAnsiTheme="majorBidi" w:cstheme="majorBidi"/>
          <w:b/>
          <w:bCs/>
        </w:rPr>
        <w:t xml:space="preserve"> </w:t>
      </w:r>
    </w:p>
    <w:p w:rsidR="000213BA" w:rsidRPr="009D0B2C" w:rsidRDefault="000213BA" w:rsidP="00BC57B7">
      <w:pPr>
        <w:pStyle w:val="Default"/>
        <w:numPr>
          <w:ilvl w:val="0"/>
          <w:numId w:val="17"/>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0213BA" w:rsidRPr="00925A51" w:rsidRDefault="000213BA" w:rsidP="000213BA">
      <w:pPr>
        <w:pStyle w:val="Default"/>
        <w:ind w:left="567" w:hanging="567"/>
        <w:rPr>
          <w:rFonts w:asciiTheme="majorBidi" w:hAnsiTheme="majorBidi" w:cstheme="majorBidi"/>
          <w:lang w:val="en-US"/>
        </w:rPr>
      </w:pPr>
    </w:p>
    <w:p w:rsidR="000213BA" w:rsidRPr="00A02DE1" w:rsidRDefault="000213BA" w:rsidP="000213BA">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Pr>
          <w:rFonts w:asciiTheme="majorBidi" w:hAnsiTheme="majorBidi" w:cstheme="majorBidi"/>
          <w:b/>
          <w:bCs/>
        </w:rPr>
        <w:t xml:space="preserve"> </w:t>
      </w:r>
      <w:r w:rsidRPr="005228C1">
        <w:rPr>
          <w:rFonts w:asciiTheme="majorBidi" w:hAnsiTheme="majorBidi" w:cstheme="majorBid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D85859" w:rsidRDefault="000213BA" w:rsidP="000213BA">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Default="000213BA" w:rsidP="000213BA">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0213BA" w:rsidRDefault="000213BA" w:rsidP="000213BA">
      <w:pPr>
        <w:rPr>
          <w:rFonts w:asciiTheme="majorBidi" w:eastAsia="Times New Roman" w:hAnsiTheme="majorBidi" w:cstheme="majorBidi"/>
          <w:b/>
          <w:bCs/>
          <w:lang w:eastAsia="fr-FR"/>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661DC9" w:rsidRDefault="000213BA" w:rsidP="000213BA">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0213BA" w:rsidRPr="00661DC9" w:rsidRDefault="000213BA" w:rsidP="000213BA">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0213BA" w:rsidRDefault="000213BA" w:rsidP="000213BA">
      <w:pPr>
        <w:jc w:val="both"/>
        <w:rPr>
          <w:rFonts w:asciiTheme="majorBidi" w:eastAsia="Times New Roman" w:hAnsiTheme="majorBidi" w:cstheme="majorBidi"/>
          <w:lang w:eastAsia="fr-FR"/>
        </w:rPr>
      </w:pP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E5218" w:rsidRDefault="000213BA" w:rsidP="000213BA">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74559E" w:rsidRDefault="000213BA" w:rsidP="000213BA">
      <w:pPr>
        <w:jc w:val="both"/>
        <w:rPr>
          <w:rFonts w:asciiTheme="majorBidi" w:hAnsiTheme="majorBidi" w:cstheme="majorBidi"/>
          <w:b/>
          <w:bCs/>
        </w:rPr>
      </w:pP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Pr="00412D00"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0213BA" w:rsidRDefault="000213BA" w:rsidP="000213B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0213BA" w:rsidRDefault="000213BA" w:rsidP="000213BA">
      <w:pPr>
        <w:spacing w:line="276" w:lineRule="auto"/>
        <w:jc w:val="both"/>
        <w:rPr>
          <w:rFonts w:ascii="Cambria" w:hAnsi="Cambria" w:cs="Calibri"/>
          <w:b/>
          <w:u w:val="thick" w:color="F79646"/>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0213BA" w:rsidRDefault="000213BA" w:rsidP="000213B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0213BA" w:rsidRDefault="000213BA" w:rsidP="000213BA">
      <w:pPr>
        <w:spacing w:line="276" w:lineRule="auto"/>
        <w:jc w:val="both"/>
        <w:rPr>
          <w:rFonts w:ascii="Cambria" w:hAnsi="Cambria" w:cs="Calibri"/>
          <w:i/>
          <w:sz w:val="22"/>
          <w:szCs w:val="22"/>
        </w:rPr>
      </w:pPr>
    </w:p>
    <w:p w:rsidR="000213BA" w:rsidRDefault="000213BA" w:rsidP="000213BA">
      <w:pPr>
        <w:jc w:val="both"/>
        <w:rPr>
          <w:rFonts w:ascii="Cambria" w:hAnsi="Cambria" w:cs="Calibri"/>
          <w:b/>
          <w:u w:val="thick" w:color="F79646"/>
        </w:rPr>
      </w:pPr>
      <w:r>
        <w:rPr>
          <w:rFonts w:ascii="Cambria" w:hAnsi="Cambria" w:cs="Calibri"/>
          <w:b/>
          <w:u w:val="thick" w:color="F79646"/>
        </w:rPr>
        <w:t>Contenu de la matière: </w:t>
      </w:r>
    </w:p>
    <w:p w:rsidR="000213BA" w:rsidRDefault="000213BA" w:rsidP="000213BA">
      <w:pPr>
        <w:jc w:val="both"/>
        <w:rPr>
          <w:rFonts w:ascii="Cambria" w:hAnsi="Cambria" w:cs="Calibri"/>
          <w:b/>
          <w:sz w:val="22"/>
          <w:szCs w:val="22"/>
          <w:u w:val="thick" w:color="F79646"/>
        </w:rPr>
      </w:pPr>
    </w:p>
    <w:p w:rsidR="000213BA" w:rsidRDefault="000213BA" w:rsidP="000213B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0213BA" w:rsidRDefault="000213BA" w:rsidP="000213BA">
      <w:pPr>
        <w:jc w:val="both"/>
        <w:rPr>
          <w:rFonts w:asciiTheme="majorHAnsi" w:hAnsiTheme="majorHAnsi"/>
          <w:sz w:val="22"/>
          <w:szCs w:val="22"/>
        </w:rPr>
      </w:pPr>
    </w:p>
    <w:p w:rsidR="000213BA" w:rsidRDefault="000213BA" w:rsidP="000213B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0213BA" w:rsidRDefault="000213BA" w:rsidP="000213BA">
      <w:pPr>
        <w:autoSpaceDE w:val="0"/>
        <w:autoSpaceDN w:val="0"/>
        <w:adjustRightInd w:val="0"/>
        <w:jc w:val="both"/>
        <w:rPr>
          <w:rFonts w:asciiTheme="majorHAnsi" w:hAnsiTheme="majorHAnsi" w:cs="Arial"/>
          <w:sz w:val="22"/>
          <w:szCs w:val="22"/>
        </w:rPr>
      </w:pPr>
    </w:p>
    <w:p w:rsidR="000213BA" w:rsidRDefault="000213BA" w:rsidP="000213B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0213BA" w:rsidRDefault="000213BA" w:rsidP="000213BA">
      <w:pPr>
        <w:jc w:val="both"/>
        <w:rPr>
          <w:rFonts w:asciiTheme="majorHAnsi" w:hAnsiTheme="majorHAnsi"/>
          <w:sz w:val="22"/>
          <w:szCs w:val="22"/>
        </w:rPr>
      </w:pPr>
    </w:p>
    <w:p w:rsidR="000213BA" w:rsidRDefault="000213BA" w:rsidP="000213B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0213BA" w:rsidRDefault="000213BA" w:rsidP="000213BA">
      <w:pPr>
        <w:jc w:val="both"/>
        <w:rPr>
          <w:rFonts w:asciiTheme="majorHAnsi" w:hAnsiTheme="majorHAnsi" w:cs="Arial"/>
          <w:b/>
          <w:iCs/>
          <w:sz w:val="22"/>
          <w:szCs w:val="22"/>
        </w:rPr>
      </w:pPr>
    </w:p>
    <w:p w:rsidR="000213BA" w:rsidRDefault="000213BA" w:rsidP="000213B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0213BA" w:rsidRDefault="000213BA" w:rsidP="000213BA">
      <w:pPr>
        <w:autoSpaceDE w:val="0"/>
        <w:autoSpaceDN w:val="0"/>
        <w:adjustRightInd w:val="0"/>
        <w:jc w:val="both"/>
        <w:rPr>
          <w:rFonts w:asciiTheme="majorHAnsi" w:hAnsiTheme="majorHAnsi" w:cs="Arial"/>
          <w:b/>
          <w:bCs/>
          <w:sz w:val="22"/>
          <w:szCs w:val="22"/>
        </w:rPr>
      </w:pPr>
    </w:p>
    <w:p w:rsidR="000213BA" w:rsidRDefault="000213BA" w:rsidP="000213BA">
      <w:pPr>
        <w:spacing w:line="276" w:lineRule="auto"/>
        <w:jc w:val="both"/>
        <w:rPr>
          <w:rFonts w:ascii="Cambria" w:hAnsi="Cambria" w:cs="Arial"/>
          <w:b/>
        </w:rPr>
      </w:pPr>
      <w:r>
        <w:rPr>
          <w:rFonts w:ascii="Cambria" w:hAnsi="Cambria" w:cs="Arial"/>
          <w:b/>
          <w:u w:val="thick" w:color="F79646"/>
        </w:rPr>
        <w:t>Mode d’évaluation:</w:t>
      </w:r>
    </w:p>
    <w:p w:rsidR="000213BA" w:rsidRDefault="000213BA" w:rsidP="000213BA">
      <w:pPr>
        <w:spacing w:line="276" w:lineRule="auto"/>
        <w:jc w:val="both"/>
        <w:rPr>
          <w:rFonts w:ascii="Cambria" w:hAnsi="Cambria" w:cs="Arial"/>
          <w:b/>
          <w:sz w:val="22"/>
          <w:szCs w:val="22"/>
          <w:u w:val="thick" w:color="F79646"/>
        </w:rPr>
      </w:pPr>
      <w:r>
        <w:rPr>
          <w:rFonts w:ascii="Cambria" w:hAnsi="Cambria" w:cs="Arial"/>
          <w:sz w:val="22"/>
          <w:szCs w:val="22"/>
        </w:rPr>
        <w:t>Examen:    100%.</w:t>
      </w:r>
    </w:p>
    <w:p w:rsidR="000213BA" w:rsidRDefault="000213BA" w:rsidP="000213BA">
      <w:pPr>
        <w:spacing w:line="276" w:lineRule="auto"/>
        <w:jc w:val="both"/>
        <w:rPr>
          <w:rFonts w:ascii="Cambria" w:hAnsi="Cambria" w:cs="Arial"/>
          <w:b/>
          <w:sz w:val="22"/>
          <w:szCs w:val="22"/>
        </w:rPr>
      </w:pPr>
    </w:p>
    <w:p w:rsidR="000213BA" w:rsidRDefault="000213BA" w:rsidP="000213B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0213BA" w:rsidRDefault="000213BA" w:rsidP="000213BA">
      <w:pPr>
        <w:jc w:val="both"/>
        <w:rPr>
          <w:rFonts w:asciiTheme="majorHAnsi" w:hAnsiTheme="majorHAnsi"/>
          <w:sz w:val="22"/>
          <w:szCs w:val="22"/>
        </w:rPr>
      </w:pP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0213BA"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Pr>
        <w:jc w:val="center"/>
        <w:rPr>
          <w:rFonts w:ascii="Cambria" w:eastAsia="Calibri" w:hAnsi="Cambria" w:cs="Calibri"/>
          <w:b/>
          <w:bCs/>
          <w:color w:val="000000"/>
          <w:u w:val="thick" w:color="F79646"/>
        </w:rPr>
      </w:pPr>
    </w:p>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Pr>
          <w:rFonts w:asciiTheme="majorHAnsi" w:hAnsiTheme="majorHAnsi"/>
          <w:b/>
          <w:bCs/>
          <w:sz w:val="20"/>
          <w:szCs w:val="20"/>
        </w:rPr>
        <w:t> </w:t>
      </w:r>
      <w:r>
        <w:rPr>
          <w:rFonts w:asciiTheme="majorBidi" w:hAnsiTheme="majorBidi" w:cstheme="majorBidi"/>
          <w:b/>
          <w:bCs/>
        </w:rPr>
        <w:t>Energies Renouvelables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0213BA" w:rsidRPr="005C4696" w:rsidRDefault="000213BA" w:rsidP="000213BA">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0213BA" w:rsidRPr="005C4696" w:rsidRDefault="000213BA" w:rsidP="000213BA">
      <w:pPr>
        <w:pStyle w:val="Default"/>
        <w:rPr>
          <w:rFonts w:asciiTheme="majorHAnsi" w:hAnsiTheme="majorHAnsi" w:cstheme="majorBidi"/>
        </w:rPr>
      </w:pPr>
    </w:p>
    <w:p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0213BA" w:rsidRPr="005C4696" w:rsidRDefault="000213BA" w:rsidP="000213BA">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0213BA" w:rsidRPr="005C4696" w:rsidRDefault="000213BA" w:rsidP="000213BA">
      <w:pPr>
        <w:rPr>
          <w:rFonts w:asciiTheme="majorHAnsi" w:eastAsia="Times New Roman" w:hAnsiTheme="majorHAnsi" w:cstheme="majorBidi"/>
          <w:b/>
          <w:bCs/>
          <w:lang w:eastAsia="fr-FR"/>
        </w:rPr>
      </w:pPr>
    </w:p>
    <w:p w:rsidR="000213BA" w:rsidRPr="005C4696" w:rsidRDefault="000213BA" w:rsidP="000213BA">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0213BA" w:rsidRPr="005C4696" w:rsidRDefault="000213BA" w:rsidP="000213BA">
      <w:pPr>
        <w:tabs>
          <w:tab w:val="num" w:pos="1980"/>
        </w:tabs>
        <w:jc w:val="both"/>
        <w:rPr>
          <w:rFonts w:asciiTheme="majorHAnsi" w:hAnsiTheme="majorHAnsi"/>
        </w:rPr>
      </w:pPr>
    </w:p>
    <w:p w:rsidR="000213BA" w:rsidRPr="005C4696" w:rsidRDefault="000213BA" w:rsidP="000213BA">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rsidR="000213BA" w:rsidRPr="005C4696" w:rsidRDefault="000213BA" w:rsidP="000213BA">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0213BA" w:rsidRPr="005C4696" w:rsidRDefault="000213BA" w:rsidP="000213BA">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rsidR="000213BA" w:rsidRDefault="000213BA" w:rsidP="000213BA">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rsidR="000213BA" w:rsidRPr="005C4696" w:rsidRDefault="000213BA" w:rsidP="000213BA">
      <w:pPr>
        <w:rPr>
          <w:rFonts w:asciiTheme="majorHAnsi" w:hAnsiTheme="majorHAnsi"/>
        </w:rPr>
      </w:pPr>
      <w:r>
        <w:rPr>
          <w:rFonts w:asciiTheme="majorHAnsi" w:hAnsiTheme="majorHAnsi"/>
        </w:rPr>
        <w:t xml:space="preserve">                                                                                                                                          </w:t>
      </w:r>
      <w:r w:rsidRPr="005C4696">
        <w:rPr>
          <w:rFonts w:asciiTheme="majorHAnsi" w:hAnsiTheme="majorHAnsi"/>
          <w:b/>
          <w:bCs/>
        </w:rPr>
        <w:t>(2 semaines)</w:t>
      </w:r>
    </w:p>
    <w:p w:rsidR="000213BA" w:rsidRPr="005C4696" w:rsidRDefault="000213BA" w:rsidP="000213BA">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D7F51" w:rsidRDefault="000213BA" w:rsidP="000213BA">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0213BA" w:rsidRPr="005C4696" w:rsidRDefault="000213BA" w:rsidP="000213BA">
      <w:pPr>
        <w:jc w:val="both"/>
        <w:rPr>
          <w:rFonts w:ascii="Cambria" w:hAnsi="Cambria"/>
        </w:rPr>
      </w:pP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0213BA" w:rsidRPr="000D7F51" w:rsidRDefault="000213BA" w:rsidP="00BC57B7">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0213BA" w:rsidRPr="00D36EA3" w:rsidRDefault="000213BA" w:rsidP="000213BA">
      <w:pPr>
        <w:ind w:left="720"/>
        <w:jc w:val="both"/>
        <w:rPr>
          <w:rFonts w:ascii="Cambria" w:hAnsi="Cambria"/>
          <w:sz w:val="22"/>
          <w:szCs w:val="22"/>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5F7117" w:rsidRPr="00534248" w:rsidRDefault="005F7117" w:rsidP="000213BA">
      <w:pPr>
        <w:rPr>
          <w:rFonts w:ascii="Arial" w:hAnsi="Arial" w:cs="Arial"/>
          <w:lang w:eastAsia="fr-FR"/>
        </w:rPr>
      </w:pPr>
    </w:p>
    <w:sectPr w:rsidR="005F7117" w:rsidRPr="00534248"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B7" w:rsidRDefault="00BC57B7" w:rsidP="0094433B">
      <w:r>
        <w:separator/>
      </w:r>
    </w:p>
  </w:endnote>
  <w:endnote w:type="continuationSeparator" w:id="1">
    <w:p w:rsidR="00BC57B7" w:rsidRDefault="00BC57B7"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DD" w:rsidRDefault="00CB67D9" w:rsidP="00C56616">
    <w:pPr>
      <w:pStyle w:val="Pieddepage"/>
      <w:framePr w:wrap="around" w:vAnchor="text" w:hAnchor="margin" w:xAlign="center" w:y="1"/>
      <w:rPr>
        <w:rStyle w:val="Numrodepage"/>
      </w:rPr>
    </w:pPr>
    <w:r>
      <w:rPr>
        <w:rStyle w:val="Numrodepage"/>
      </w:rPr>
      <w:fldChar w:fldCharType="begin"/>
    </w:r>
    <w:r w:rsidR="008911DD">
      <w:rPr>
        <w:rStyle w:val="Numrodepage"/>
      </w:rPr>
      <w:instrText xml:space="preserve">PAGE  </w:instrText>
    </w:r>
    <w:r>
      <w:rPr>
        <w:rStyle w:val="Numrodepage"/>
      </w:rPr>
      <w:fldChar w:fldCharType="end"/>
    </w:r>
  </w:p>
  <w:p w:rsidR="008911DD" w:rsidRDefault="008911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8911DD" w:rsidRPr="001E4668" w:rsidTr="00C56616">
      <w:trPr>
        <w:trHeight w:val="10490"/>
      </w:trPr>
      <w:tc>
        <w:tcPr>
          <w:tcW w:w="498" w:type="dxa"/>
          <w:tcBorders>
            <w:bottom w:val="single" w:sz="4" w:space="0" w:color="auto"/>
          </w:tcBorders>
          <w:textDirection w:val="btLr"/>
        </w:tcPr>
        <w:p w:rsidR="008911DD" w:rsidRPr="00B5340F" w:rsidRDefault="008911DD" w:rsidP="0094433B">
          <w:pPr>
            <w:pStyle w:val="En-tte"/>
            <w:ind w:left="113" w:right="113"/>
            <w:rPr>
              <w:rFonts w:asciiTheme="majorHAnsi" w:hAnsiTheme="majorHAnsi"/>
              <w:b/>
              <w:bCs/>
              <w:sz w:val="22"/>
              <w:szCs w:val="22"/>
            </w:rPr>
          </w:pPr>
        </w:p>
      </w:tc>
    </w:tr>
    <w:tr w:rsidR="008911DD">
      <w:tc>
        <w:tcPr>
          <w:tcW w:w="498" w:type="dxa"/>
          <w:tcBorders>
            <w:top w:val="single" w:sz="4" w:space="0" w:color="auto"/>
          </w:tcBorders>
        </w:tcPr>
        <w:p w:rsidR="008911DD" w:rsidRPr="001E4668" w:rsidRDefault="008911DD">
          <w:pPr>
            <w:pStyle w:val="Pieddepage"/>
            <w:rPr>
              <w:sz w:val="20"/>
              <w:szCs w:val="20"/>
            </w:rPr>
          </w:pPr>
        </w:p>
      </w:tc>
    </w:tr>
    <w:tr w:rsidR="008911DD">
      <w:trPr>
        <w:trHeight w:val="768"/>
      </w:trPr>
      <w:tc>
        <w:tcPr>
          <w:tcW w:w="498" w:type="dxa"/>
        </w:tcPr>
        <w:p w:rsidR="008911DD" w:rsidRDefault="008911DD">
          <w:pPr>
            <w:pStyle w:val="En-tte"/>
          </w:pPr>
        </w:p>
      </w:tc>
    </w:tr>
  </w:tbl>
  <w:p w:rsidR="008911DD" w:rsidRPr="001E4668" w:rsidRDefault="008911DD"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B7" w:rsidRDefault="00BC57B7" w:rsidP="0094433B">
      <w:r>
        <w:separator/>
      </w:r>
    </w:p>
  </w:footnote>
  <w:footnote w:type="continuationSeparator" w:id="1">
    <w:p w:rsidR="00BC57B7" w:rsidRDefault="00BC57B7"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8911DD" w:rsidRPr="00BD2636" w:rsidRDefault="008911D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CB67D9" w:rsidRPr="00CB67D9">
          <w:fldChar w:fldCharType="begin"/>
        </w:r>
        <w:r>
          <w:instrText>PAGE   \* MERGEFORMAT</w:instrText>
        </w:r>
        <w:r w:rsidR="00CB67D9" w:rsidRPr="00CB67D9">
          <w:fldChar w:fldCharType="separate"/>
        </w:r>
        <w:r w:rsidRPr="00243550">
          <w:rPr>
            <w:b/>
            <w:bCs/>
            <w:noProof/>
          </w:rPr>
          <w:t>6</w:t>
        </w:r>
        <w:r w:rsidR="00CB67D9">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2">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7"/>
  </w:num>
  <w:num w:numId="8">
    <w:abstractNumId w:val="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5"/>
  </w:num>
  <w:num w:numId="14">
    <w:abstractNumId w:val="16"/>
  </w:num>
  <w:num w:numId="15">
    <w:abstractNumId w:val="14"/>
  </w:num>
  <w:num w:numId="16">
    <w:abstractNumId w:val="10"/>
  </w:num>
  <w:num w:numId="17">
    <w:abstractNumId w:val="12"/>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213BA"/>
    <w:rsid w:val="00083176"/>
    <w:rsid w:val="000A5278"/>
    <w:rsid w:val="000A76C7"/>
    <w:rsid w:val="000D7F51"/>
    <w:rsid w:val="00151124"/>
    <w:rsid w:val="00161417"/>
    <w:rsid w:val="00164624"/>
    <w:rsid w:val="0016633A"/>
    <w:rsid w:val="0018613E"/>
    <w:rsid w:val="00190D01"/>
    <w:rsid w:val="001C6139"/>
    <w:rsid w:val="001D2AD6"/>
    <w:rsid w:val="001D5A62"/>
    <w:rsid w:val="001F2978"/>
    <w:rsid w:val="00242B81"/>
    <w:rsid w:val="0025557D"/>
    <w:rsid w:val="002A0A53"/>
    <w:rsid w:val="002C2BC5"/>
    <w:rsid w:val="002C3819"/>
    <w:rsid w:val="002D1D68"/>
    <w:rsid w:val="002F05FA"/>
    <w:rsid w:val="003148E6"/>
    <w:rsid w:val="00317AF2"/>
    <w:rsid w:val="00335F2C"/>
    <w:rsid w:val="0034593A"/>
    <w:rsid w:val="00370EBE"/>
    <w:rsid w:val="003823BF"/>
    <w:rsid w:val="00397023"/>
    <w:rsid w:val="00441344"/>
    <w:rsid w:val="00453740"/>
    <w:rsid w:val="00470C99"/>
    <w:rsid w:val="00485E12"/>
    <w:rsid w:val="004C3011"/>
    <w:rsid w:val="004C67A5"/>
    <w:rsid w:val="004D69F9"/>
    <w:rsid w:val="00511C09"/>
    <w:rsid w:val="005215C4"/>
    <w:rsid w:val="00540EE5"/>
    <w:rsid w:val="005423AC"/>
    <w:rsid w:val="005451E4"/>
    <w:rsid w:val="005460BE"/>
    <w:rsid w:val="005F7117"/>
    <w:rsid w:val="00630EE0"/>
    <w:rsid w:val="00651573"/>
    <w:rsid w:val="006C49AE"/>
    <w:rsid w:val="006C5708"/>
    <w:rsid w:val="006D2E7B"/>
    <w:rsid w:val="006D79A8"/>
    <w:rsid w:val="007263FC"/>
    <w:rsid w:val="007C29D6"/>
    <w:rsid w:val="007D7E0B"/>
    <w:rsid w:val="007E0D29"/>
    <w:rsid w:val="00810AA6"/>
    <w:rsid w:val="0081473A"/>
    <w:rsid w:val="008911DD"/>
    <w:rsid w:val="008921E5"/>
    <w:rsid w:val="008B6983"/>
    <w:rsid w:val="008D2D9C"/>
    <w:rsid w:val="008D58D0"/>
    <w:rsid w:val="0094433B"/>
    <w:rsid w:val="00950113"/>
    <w:rsid w:val="0095169B"/>
    <w:rsid w:val="00957707"/>
    <w:rsid w:val="009E7FFA"/>
    <w:rsid w:val="00A25DD7"/>
    <w:rsid w:val="00A2762C"/>
    <w:rsid w:val="00A42189"/>
    <w:rsid w:val="00A45D67"/>
    <w:rsid w:val="00A67349"/>
    <w:rsid w:val="00A71AB4"/>
    <w:rsid w:val="00A824A1"/>
    <w:rsid w:val="00AB5A09"/>
    <w:rsid w:val="00AD267E"/>
    <w:rsid w:val="00AF228F"/>
    <w:rsid w:val="00B42FC1"/>
    <w:rsid w:val="00B556D1"/>
    <w:rsid w:val="00B60CDA"/>
    <w:rsid w:val="00B92D37"/>
    <w:rsid w:val="00B95CDE"/>
    <w:rsid w:val="00BC3F99"/>
    <w:rsid w:val="00BC57B7"/>
    <w:rsid w:val="00BD39B6"/>
    <w:rsid w:val="00BE1255"/>
    <w:rsid w:val="00BE486A"/>
    <w:rsid w:val="00C25EF6"/>
    <w:rsid w:val="00C339A4"/>
    <w:rsid w:val="00C33C24"/>
    <w:rsid w:val="00C448DD"/>
    <w:rsid w:val="00C507BC"/>
    <w:rsid w:val="00C56616"/>
    <w:rsid w:val="00CB297E"/>
    <w:rsid w:val="00CB67D9"/>
    <w:rsid w:val="00D0363A"/>
    <w:rsid w:val="00D04F99"/>
    <w:rsid w:val="00D334D2"/>
    <w:rsid w:val="00DA5828"/>
    <w:rsid w:val="00DD2880"/>
    <w:rsid w:val="00DD6130"/>
    <w:rsid w:val="00DD7F52"/>
    <w:rsid w:val="00E17EA9"/>
    <w:rsid w:val="00E346BF"/>
    <w:rsid w:val="00E36545"/>
    <w:rsid w:val="00E611AE"/>
    <w:rsid w:val="00E80FB6"/>
    <w:rsid w:val="00E84CC4"/>
    <w:rsid w:val="00E922D6"/>
    <w:rsid w:val="00EB0F0C"/>
    <w:rsid w:val="00EB5D2C"/>
    <w:rsid w:val="00ED4B8D"/>
    <w:rsid w:val="00F03A47"/>
    <w:rsid w:val="00F53ED7"/>
    <w:rsid w:val="00F92E80"/>
    <w:rsid w:val="00FB198B"/>
    <w:rsid w:val="00FC147A"/>
    <w:rsid w:val="00FC1B76"/>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uiPriority w:val="34"/>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30"/>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205219757">
      <w:bodyDiv w:val="1"/>
      <w:marLeft w:val="0"/>
      <w:marRight w:val="0"/>
      <w:marTop w:val="0"/>
      <w:marBottom w:val="0"/>
      <w:divBdr>
        <w:top w:val="none" w:sz="0" w:space="0" w:color="auto"/>
        <w:left w:val="none" w:sz="0" w:space="0" w:color="auto"/>
        <w:bottom w:val="none" w:sz="0" w:space="0" w:color="auto"/>
        <w:right w:val="none" w:sz="0" w:space="0" w:color="auto"/>
      </w:divBdr>
    </w:div>
    <w:div w:id="716901454">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824009184">
      <w:bodyDiv w:val="1"/>
      <w:marLeft w:val="0"/>
      <w:marRight w:val="0"/>
      <w:marTop w:val="0"/>
      <w:marBottom w:val="0"/>
      <w:divBdr>
        <w:top w:val="none" w:sz="0" w:space="0" w:color="auto"/>
        <w:left w:val="none" w:sz="0" w:space="0" w:color="auto"/>
        <w:bottom w:val="none" w:sz="0" w:space="0" w:color="auto"/>
        <w:right w:val="none" w:sz="0" w:space="0" w:color="auto"/>
      </w:divBdr>
    </w:div>
    <w:div w:id="1991980932">
      <w:bodyDiv w:val="1"/>
      <w:marLeft w:val="0"/>
      <w:marRight w:val="0"/>
      <w:marTop w:val="0"/>
      <w:marBottom w:val="0"/>
      <w:divBdr>
        <w:top w:val="none" w:sz="0" w:space="0" w:color="auto"/>
        <w:left w:val="none" w:sz="0" w:space="0" w:color="auto"/>
        <w:bottom w:val="none" w:sz="0" w:space="0" w:color="auto"/>
        <w:right w:val="none" w:sz="0" w:space="0" w:color="auto"/>
      </w:divBdr>
    </w:div>
    <w:div w:id="2073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5267</Words>
  <Characters>28969</Characters>
  <Application>Microsoft Office Word</Application>
  <DocSecurity>0</DocSecurity>
  <Lines>241</Lines>
  <Paragraphs>68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vt:lpstr/>
      <vt:lpstr/>
      <vt:lpstr/>
      <vt:lpstr/>
      <vt:lpstr/>
      <vt:lpstr/>
      <vt:lpstr/>
      <vt:lpstr>I – Fiche d’identité du Master</vt:lpstr>
    </vt:vector>
  </TitlesOfParts>
  <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acer</cp:lastModifiedBy>
  <cp:revision>11</cp:revision>
  <dcterms:created xsi:type="dcterms:W3CDTF">2016-09-17T04:24:00Z</dcterms:created>
  <dcterms:modified xsi:type="dcterms:W3CDTF">2016-09-24T14:01:00Z</dcterms:modified>
</cp:coreProperties>
</file>