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FE4" w:rsidRPr="00E538DE" w:rsidRDefault="00A9245F" w:rsidP="00E538DE">
      <w:pPr>
        <w:autoSpaceDE w:val="0"/>
        <w:autoSpaceDN w:val="0"/>
        <w:adjustRightInd w:val="0"/>
        <w:rPr>
          <w:rFonts w:eastAsia="Franklin Gothic Book"/>
          <w:b/>
          <w:color w:val="FFFFFF"/>
          <w:highlight w:val="darkMagenta"/>
        </w:rPr>
      </w:pPr>
      <w:r>
        <w:rPr>
          <w:b/>
          <w:bCs/>
          <w:noProof/>
        </w:rPr>
        <w:drawing>
          <wp:anchor distT="0" distB="0" distL="114300" distR="114300" simplePos="0" relativeHeight="251660288" behindDoc="0" locked="0" layoutInCell="1" allowOverlap="1">
            <wp:simplePos x="0" y="0"/>
            <wp:positionH relativeFrom="column">
              <wp:posOffset>5168900</wp:posOffset>
            </wp:positionH>
            <wp:positionV relativeFrom="paragraph">
              <wp:posOffset>-1463040</wp:posOffset>
            </wp:positionV>
            <wp:extent cx="820420" cy="669290"/>
            <wp:effectExtent l="19050" t="0" r="0"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cstate="print"/>
                    <a:srcRect r="50235" b="3203"/>
                    <a:stretch>
                      <a:fillRect/>
                    </a:stretch>
                  </pic:blipFill>
                  <pic:spPr bwMode="auto">
                    <a:xfrm>
                      <a:off x="0" y="0"/>
                      <a:ext cx="820420" cy="669290"/>
                    </a:xfrm>
                    <a:prstGeom prst="rect">
                      <a:avLst/>
                    </a:prstGeom>
                    <a:noFill/>
                    <a:ln w="9525">
                      <a:noFill/>
                      <a:miter lim="800000"/>
                      <a:headEnd/>
                      <a:tailEnd/>
                    </a:ln>
                  </pic:spPr>
                </pic:pic>
              </a:graphicData>
            </a:graphic>
          </wp:anchor>
        </w:drawing>
      </w:r>
      <w:r w:rsidR="00A17ADA">
        <w:rPr>
          <w:b/>
          <w:bCs/>
        </w:rPr>
        <w:t xml:space="preserve">              </w:t>
      </w:r>
      <w:r w:rsidR="00E538DE">
        <w:rPr>
          <w:b/>
          <w:bCs/>
        </w:rPr>
        <w:t xml:space="preserve">Université des </w:t>
      </w:r>
      <w:proofErr w:type="spellStart"/>
      <w:r w:rsidR="00E538DE">
        <w:rPr>
          <w:b/>
          <w:bCs/>
        </w:rPr>
        <w:t>Fréres</w:t>
      </w:r>
      <w:proofErr w:type="spellEnd"/>
      <w:r w:rsidR="00E538DE">
        <w:rPr>
          <w:b/>
          <w:bCs/>
        </w:rPr>
        <w:t xml:space="preserve"> </w:t>
      </w:r>
      <w:proofErr w:type="spellStart"/>
      <w:r w:rsidR="00E538DE">
        <w:rPr>
          <w:b/>
          <w:bCs/>
        </w:rPr>
        <w:t>Mentouri</w:t>
      </w:r>
      <w:proofErr w:type="spellEnd"/>
      <w:r w:rsidR="00E538DE">
        <w:rPr>
          <w:b/>
          <w:bCs/>
        </w:rPr>
        <w:t xml:space="preserve"> Constantine</w:t>
      </w:r>
    </w:p>
    <w:p w:rsidR="00A9245F" w:rsidRDefault="00A17ADA" w:rsidP="00E538DE">
      <w:pPr>
        <w:rPr>
          <w:b/>
          <w:bCs/>
        </w:rPr>
      </w:pPr>
      <w:r>
        <w:rPr>
          <w:b/>
          <w:bCs/>
        </w:rPr>
        <w:t xml:space="preserve">                  </w:t>
      </w:r>
      <w:r w:rsidR="00E538DE">
        <w:rPr>
          <w:b/>
          <w:bCs/>
        </w:rPr>
        <w:t>Faculté des Sciences de Technologie</w:t>
      </w:r>
    </w:p>
    <w:p w:rsidR="00E538DE" w:rsidRDefault="00A17ADA" w:rsidP="00E538DE">
      <w:pPr>
        <w:rPr>
          <w:b/>
          <w:bCs/>
        </w:rPr>
      </w:pPr>
      <w:r>
        <w:rPr>
          <w:b/>
          <w:bCs/>
        </w:rPr>
        <w:t xml:space="preserve">                       </w:t>
      </w:r>
      <w:r w:rsidR="00E538DE">
        <w:rPr>
          <w:b/>
          <w:bCs/>
        </w:rPr>
        <w:t>Département de Génie Civil</w:t>
      </w:r>
    </w:p>
    <w:p w:rsidR="00E538DE" w:rsidRDefault="00E538DE" w:rsidP="00E538DE">
      <w:pPr>
        <w:rPr>
          <w:b/>
          <w:bCs/>
        </w:rPr>
      </w:pPr>
    </w:p>
    <w:p w:rsidR="00E538DE" w:rsidRPr="00E538DE" w:rsidRDefault="00E538DE" w:rsidP="00E538DE">
      <w:pPr>
        <w:jc w:val="both"/>
        <w:rPr>
          <w:b/>
          <w:bCs/>
        </w:rPr>
      </w:pPr>
      <w:r>
        <w:rPr>
          <w:b/>
          <w:bCs/>
          <w:noProof/>
        </w:rPr>
        <w:drawing>
          <wp:anchor distT="0" distB="0" distL="114300" distR="114300" simplePos="0" relativeHeight="251661312" behindDoc="0" locked="0" layoutInCell="1" allowOverlap="1">
            <wp:simplePos x="0" y="0"/>
            <wp:positionH relativeFrom="column">
              <wp:posOffset>-126365</wp:posOffset>
            </wp:positionH>
            <wp:positionV relativeFrom="paragraph">
              <wp:posOffset>-532130</wp:posOffset>
            </wp:positionV>
            <wp:extent cx="554355" cy="531495"/>
            <wp:effectExtent l="19050" t="0" r="0" b="0"/>
            <wp:wrapSquare wrapText="bothSides"/>
            <wp:docPr id="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 cstate="print"/>
                    <a:srcRect/>
                    <a:stretch>
                      <a:fillRect/>
                    </a:stretch>
                  </pic:blipFill>
                  <pic:spPr bwMode="auto">
                    <a:xfrm>
                      <a:off x="0" y="0"/>
                      <a:ext cx="554355" cy="531495"/>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63360" behindDoc="0" locked="0" layoutInCell="1" allowOverlap="1">
            <wp:simplePos x="0" y="0"/>
            <wp:positionH relativeFrom="column">
              <wp:posOffset>4570730</wp:posOffset>
            </wp:positionH>
            <wp:positionV relativeFrom="paragraph">
              <wp:posOffset>-500380</wp:posOffset>
            </wp:positionV>
            <wp:extent cx="501650" cy="541655"/>
            <wp:effectExtent l="19050" t="0" r="0" b="0"/>
            <wp:wrapSquare wrapText="bothSides"/>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srcRect r="50235" b="3203"/>
                    <a:stretch>
                      <a:fillRect/>
                    </a:stretch>
                  </pic:blipFill>
                  <pic:spPr bwMode="auto">
                    <a:xfrm>
                      <a:off x="0" y="0"/>
                      <a:ext cx="501650" cy="541655"/>
                    </a:xfrm>
                    <a:prstGeom prst="rect">
                      <a:avLst/>
                    </a:prstGeom>
                    <a:noFill/>
                    <a:ln w="9525">
                      <a:noFill/>
                      <a:miter lim="800000"/>
                      <a:headEnd/>
                      <a:tailEnd/>
                    </a:ln>
                  </pic:spPr>
                </pic:pic>
              </a:graphicData>
            </a:graphic>
          </wp:anchor>
        </w:drawing>
      </w:r>
      <w:r>
        <w:rPr>
          <w:b/>
          <w:bCs/>
        </w:rPr>
        <w:br w:type="textWrapping" w:clear="all"/>
      </w:r>
      <w:r w:rsidR="00A61FE4" w:rsidRPr="006B2FCD">
        <w:rPr>
          <w:sz w:val="22"/>
          <w:szCs w:val="22"/>
        </w:rPr>
        <w:t xml:space="preserve">Le département de Génie Civil </w:t>
      </w:r>
      <w:r w:rsidR="00A61FE4" w:rsidRPr="006B2FCD">
        <w:rPr>
          <w:i/>
          <w:iCs/>
          <w:sz w:val="22"/>
          <w:szCs w:val="22"/>
        </w:rPr>
        <w:t>(Ex. Institut de Constructions Civils &amp; Industrielles)</w:t>
      </w:r>
      <w:r w:rsidR="00A61FE4" w:rsidRPr="006B2FCD">
        <w:rPr>
          <w:sz w:val="22"/>
          <w:szCs w:val="22"/>
        </w:rPr>
        <w:t xml:space="preserve"> a été crée en 1974. Il offre un ensemble de formations académiques, de la licence au doctorat en passant bien sûr </w:t>
      </w:r>
    </w:p>
    <w:p w:rsidR="00A61FE4" w:rsidRPr="006B2FCD" w:rsidRDefault="00A61FE4" w:rsidP="00E538DE">
      <w:pPr>
        <w:jc w:val="both"/>
        <w:rPr>
          <w:sz w:val="22"/>
          <w:szCs w:val="22"/>
        </w:rPr>
      </w:pPr>
      <w:r w:rsidRPr="006B2FCD">
        <w:rPr>
          <w:sz w:val="22"/>
          <w:szCs w:val="22"/>
        </w:rPr>
        <w:t>par le master, et une formation professionnelle, de la licence au master.</w:t>
      </w:r>
    </w:p>
    <w:p w:rsidR="00A61FE4" w:rsidRPr="006B2FCD" w:rsidRDefault="00A61FE4" w:rsidP="00A61FE4">
      <w:pPr>
        <w:jc w:val="both"/>
        <w:rPr>
          <w:sz w:val="22"/>
          <w:szCs w:val="22"/>
        </w:rPr>
      </w:pPr>
    </w:p>
    <w:p w:rsidR="00A61FE4" w:rsidRPr="006B2FCD" w:rsidRDefault="002109DF" w:rsidP="00A61FE4">
      <w:pPr>
        <w:jc w:val="both"/>
        <w:rPr>
          <w:sz w:val="22"/>
          <w:szCs w:val="22"/>
        </w:rPr>
      </w:pPr>
      <w:r w:rsidRPr="002109DF">
        <w:rPr>
          <w:b/>
          <w:bCs/>
          <w:noProof/>
        </w:rPr>
        <w:pict>
          <v:group id="_x0000_s1026" style="position:absolute;left:0;text-align:left;margin-left:-44.75pt;margin-top:27.15pt;width:117.3pt;height:449.95pt;z-index:-251658240" coordorigin="-7,-19" coordsize="3408,11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7;top:5951;width:3402;height:2974">
              <v:imagedata r:id="rId8" o:title=""/>
              <o:lock v:ext="edit" aspectratio="f"/>
            </v:shape>
            <v:shape id="_x0000_s1028" type="#_x0000_t75" style="position:absolute;left:-7;top:2978;width:3402;height:2974">
              <v:imagedata r:id="rId9" o:title=""/>
              <o:lock v:ext="edit" aspectratio="f"/>
            </v:shape>
            <v:shape id="_x0000_s1029" type="#_x0000_t75" style="position:absolute;left:-7;top:8927;width:3402;height:3030">
              <v:imagedata r:id="rId10" o:title=""/>
              <o:lock v:ext="edit" aspectratio="f"/>
            </v:shape>
            <v:shape id="_x0000_s1030" type="#_x0000_t75" style="position:absolute;left:-1;top:-19;width:3402;height:3000">
              <v:imagedata r:id="rId11" o:title=""/>
              <o:lock v:ext="edit" aspectratio="f"/>
            </v:shape>
            <w10:wrap type="square"/>
          </v:group>
        </w:pict>
      </w:r>
      <w:r w:rsidRPr="002109DF">
        <w:rPr>
          <w:b/>
          <w:bCs/>
          <w:noProof/>
        </w:rPr>
        <w:pict>
          <v:group id="_x0000_s1031" style="position:absolute;left:0;text-align:left;margin-left:380.75pt;margin-top:215.75pt;width:114.8pt;height:392.65pt;z-index:251657216;mso-position-horizontal-relative:margin;mso-position-vertical-relative:margin" coordorigin="13433,5" coordsize="3404,11952">
            <v:shape id="_x0000_s1032" type="#_x0000_t75" style="position:absolute;left:13435;top:4349;width:3402;height:2976">
              <v:imagedata r:id="rId12" o:title=""/>
              <o:lock v:ext="edit" aspectratio="f"/>
            </v:shape>
            <v:shape id="_x0000_s1033" type="#_x0000_t75" style="position:absolute;left:13433;top:5;width:3404;height:4356">
              <v:imagedata r:id="rId13" o:title=""/>
              <o:lock v:ext="edit" aspectratio="f"/>
            </v:shape>
            <v:shape id="_x0000_s1034" type="#_x0000_t75" style="position:absolute;left:13433;top:7319;width:3404;height:4638">
              <v:imagedata r:id="rId14" o:title=""/>
              <o:lock v:ext="edit" aspectratio="f"/>
            </v:shape>
            <w10:wrap type="square" anchorx="margin" anchory="margin"/>
          </v:group>
        </w:pict>
      </w:r>
      <w:r w:rsidR="00A61FE4" w:rsidRPr="006B2FCD">
        <w:rPr>
          <w:sz w:val="22"/>
          <w:szCs w:val="22"/>
        </w:rPr>
        <w:t>Il compt</w:t>
      </w:r>
      <w:r w:rsidR="00C01F4A">
        <w:rPr>
          <w:sz w:val="22"/>
          <w:szCs w:val="22"/>
        </w:rPr>
        <w:t xml:space="preserve">e actuellement </w:t>
      </w:r>
      <w:r w:rsidR="00A61FE4" w:rsidRPr="006B2FCD">
        <w:rPr>
          <w:sz w:val="22"/>
          <w:szCs w:val="22"/>
        </w:rPr>
        <w:t xml:space="preserve"> plus de 950 étu</w:t>
      </w:r>
      <w:r w:rsidR="00C01F4A">
        <w:rPr>
          <w:sz w:val="22"/>
          <w:szCs w:val="22"/>
        </w:rPr>
        <w:t>diants en Graduation et 11</w:t>
      </w:r>
      <w:r w:rsidR="00A61FE4" w:rsidRPr="006B2FCD">
        <w:rPr>
          <w:sz w:val="22"/>
          <w:szCs w:val="22"/>
        </w:rPr>
        <w:t xml:space="preserve"> inscrits en Post-Gra</w:t>
      </w:r>
      <w:r w:rsidR="00D64FA9">
        <w:rPr>
          <w:sz w:val="22"/>
          <w:szCs w:val="22"/>
        </w:rPr>
        <w:t>duation, encadrés par plus de 63</w:t>
      </w:r>
      <w:r w:rsidR="00A61FE4" w:rsidRPr="006B2FCD">
        <w:rPr>
          <w:sz w:val="22"/>
          <w:szCs w:val="22"/>
        </w:rPr>
        <w:t xml:space="preserve"> Enseignants, dont un tiers sont de rang magistral </w:t>
      </w:r>
      <w:r w:rsidR="00A61FE4" w:rsidRPr="006B2FCD">
        <w:rPr>
          <w:i/>
          <w:iCs/>
          <w:sz w:val="22"/>
          <w:szCs w:val="22"/>
        </w:rPr>
        <w:t>(Professeurs et Maîtres de Conférences).</w:t>
      </w:r>
    </w:p>
    <w:p w:rsidR="00A61FE4" w:rsidRPr="006B2FCD" w:rsidRDefault="00A61FE4" w:rsidP="00A61FE4">
      <w:pPr>
        <w:jc w:val="both"/>
        <w:rPr>
          <w:sz w:val="22"/>
          <w:szCs w:val="22"/>
        </w:rPr>
      </w:pPr>
      <w:r w:rsidRPr="006B2FCD">
        <w:rPr>
          <w:sz w:val="22"/>
          <w:szCs w:val="22"/>
        </w:rPr>
        <w:t xml:space="preserve">Il compte aussi 02 </w:t>
      </w:r>
      <w:r w:rsidRPr="006B2FCD">
        <w:rPr>
          <w:i/>
          <w:iCs/>
          <w:sz w:val="22"/>
          <w:szCs w:val="22"/>
        </w:rPr>
        <w:t>Laboratoires de Recherche</w:t>
      </w:r>
      <w:r w:rsidRPr="006B2FCD">
        <w:rPr>
          <w:sz w:val="22"/>
          <w:szCs w:val="22"/>
        </w:rPr>
        <w:t xml:space="preserve"> et 03 </w:t>
      </w:r>
      <w:r w:rsidRPr="006B2FCD">
        <w:rPr>
          <w:i/>
          <w:iCs/>
          <w:sz w:val="22"/>
          <w:szCs w:val="22"/>
        </w:rPr>
        <w:t>Laboratoires Pédagogiques</w:t>
      </w:r>
      <w:r w:rsidRPr="006B2FCD">
        <w:rPr>
          <w:sz w:val="22"/>
          <w:szCs w:val="22"/>
        </w:rPr>
        <w:t xml:space="preserve"> et </w:t>
      </w:r>
      <w:r w:rsidRPr="006B2FCD">
        <w:rPr>
          <w:i/>
          <w:iCs/>
          <w:sz w:val="22"/>
          <w:szCs w:val="22"/>
        </w:rPr>
        <w:t>un Hall-Laboratoire multi spécialités.</w:t>
      </w:r>
    </w:p>
    <w:p w:rsidR="00A61FE4" w:rsidRPr="006B2FCD" w:rsidRDefault="00A61FE4" w:rsidP="00A61FE4">
      <w:pPr>
        <w:jc w:val="both"/>
        <w:rPr>
          <w:sz w:val="22"/>
          <w:szCs w:val="22"/>
        </w:rPr>
      </w:pPr>
      <w:r w:rsidRPr="006B2FCD">
        <w:rPr>
          <w:sz w:val="22"/>
          <w:szCs w:val="22"/>
        </w:rPr>
        <w:t>Les objectifs de cette formation sont de permettre aux étudiants désireux de poursuivre des études supérieures ,de le faire pour atteindre un niveau de technicité performant, répondre à un besoin réel du secteur du bâtiment, des travaux publics, de la construction, de l’habitat, de l’environnement et de l’hydraulique et relancer l’option des sciences des structure et des matériaux en intégrant dans la formation les nouvelles technologies</w:t>
      </w:r>
    </w:p>
    <w:p w:rsidR="00A61FE4" w:rsidRDefault="00A61FE4" w:rsidP="00A61FE4">
      <w:pPr>
        <w:jc w:val="both"/>
        <w:rPr>
          <w:b/>
          <w:bCs/>
          <w:u w:val="single"/>
        </w:rPr>
      </w:pPr>
    </w:p>
    <w:p w:rsidR="00A61FE4" w:rsidRDefault="00A61FE4" w:rsidP="00A61FE4">
      <w:pPr>
        <w:jc w:val="both"/>
        <w:rPr>
          <w:b/>
          <w:bCs/>
          <w:sz w:val="22"/>
          <w:szCs w:val="22"/>
          <w:u w:val="single"/>
        </w:rPr>
      </w:pPr>
      <w:r w:rsidRPr="006B2FCD">
        <w:rPr>
          <w:b/>
          <w:bCs/>
          <w:sz w:val="22"/>
          <w:szCs w:val="22"/>
          <w:u w:val="single"/>
        </w:rPr>
        <w:t>Diplômes Préparés au Département de Génie Civil :</w:t>
      </w:r>
    </w:p>
    <w:p w:rsidR="00A61FE4" w:rsidRPr="006B2FCD" w:rsidRDefault="00A61FE4" w:rsidP="00A61FE4">
      <w:pPr>
        <w:rPr>
          <w:b/>
          <w:bCs/>
          <w:sz w:val="22"/>
          <w:szCs w:val="22"/>
        </w:rPr>
      </w:pPr>
      <w:r w:rsidRPr="006B2FCD">
        <w:rPr>
          <w:b/>
          <w:bCs/>
          <w:sz w:val="22"/>
          <w:szCs w:val="22"/>
        </w:rPr>
        <w:t>Licences Académiques</w:t>
      </w:r>
    </w:p>
    <w:p w:rsidR="00A61FE4" w:rsidRPr="00EA2DB9" w:rsidRDefault="00AF0492" w:rsidP="00A61FE4">
      <w:pPr>
        <w:pStyle w:val="Paragraphedeliste"/>
        <w:numPr>
          <w:ilvl w:val="0"/>
          <w:numId w:val="1"/>
        </w:numPr>
        <w:spacing w:after="200"/>
        <w:rPr>
          <w:sz w:val="22"/>
          <w:szCs w:val="22"/>
        </w:rPr>
      </w:pPr>
      <w:r>
        <w:rPr>
          <w:sz w:val="22"/>
          <w:szCs w:val="22"/>
        </w:rPr>
        <w:t>Génie Civil</w:t>
      </w:r>
      <w:r w:rsidR="008834FA">
        <w:rPr>
          <w:sz w:val="22"/>
          <w:szCs w:val="22"/>
        </w:rPr>
        <w:t xml:space="preserve"> et Travaux Public</w:t>
      </w:r>
    </w:p>
    <w:p w:rsidR="00A61FE4" w:rsidRPr="006B2FCD" w:rsidRDefault="00A61FE4" w:rsidP="00A61FE4">
      <w:pPr>
        <w:pStyle w:val="Paragraphedeliste"/>
        <w:spacing w:after="200"/>
        <w:ind w:left="465"/>
        <w:rPr>
          <w:b/>
          <w:bCs/>
          <w:sz w:val="22"/>
          <w:szCs w:val="22"/>
        </w:rPr>
      </w:pPr>
      <w:r w:rsidRPr="006B2FCD">
        <w:rPr>
          <w:b/>
          <w:bCs/>
          <w:sz w:val="22"/>
          <w:szCs w:val="22"/>
        </w:rPr>
        <w:t>Licences Professionnelles</w:t>
      </w:r>
    </w:p>
    <w:p w:rsidR="00A61FE4" w:rsidRPr="00EA2DB9" w:rsidRDefault="00A61FE4" w:rsidP="00A61FE4">
      <w:pPr>
        <w:pStyle w:val="Paragraphedeliste"/>
        <w:numPr>
          <w:ilvl w:val="0"/>
          <w:numId w:val="1"/>
        </w:numPr>
        <w:spacing w:after="200"/>
        <w:rPr>
          <w:b/>
          <w:bCs/>
          <w:sz w:val="22"/>
          <w:szCs w:val="22"/>
        </w:rPr>
      </w:pPr>
      <w:r w:rsidRPr="006B2FCD">
        <w:rPr>
          <w:sz w:val="22"/>
          <w:szCs w:val="22"/>
        </w:rPr>
        <w:t>Conduites des Projets de Bâtiments</w:t>
      </w:r>
    </w:p>
    <w:p w:rsidR="00A61FE4" w:rsidRPr="006B2FCD" w:rsidRDefault="00A61FE4" w:rsidP="00A61FE4">
      <w:pPr>
        <w:pStyle w:val="Paragraphedeliste"/>
        <w:spacing w:after="200"/>
        <w:ind w:left="465"/>
        <w:rPr>
          <w:b/>
          <w:bCs/>
          <w:sz w:val="22"/>
          <w:szCs w:val="22"/>
        </w:rPr>
      </w:pPr>
      <w:r w:rsidRPr="006B2FCD">
        <w:rPr>
          <w:b/>
          <w:bCs/>
          <w:sz w:val="22"/>
          <w:szCs w:val="22"/>
        </w:rPr>
        <w:t>Masters Académiques</w:t>
      </w:r>
    </w:p>
    <w:p w:rsidR="00A61FE4" w:rsidRPr="006B2FCD" w:rsidRDefault="00AF0492" w:rsidP="00A61FE4">
      <w:pPr>
        <w:pStyle w:val="Paragraphedeliste"/>
        <w:numPr>
          <w:ilvl w:val="0"/>
          <w:numId w:val="1"/>
        </w:numPr>
        <w:spacing w:after="200"/>
        <w:rPr>
          <w:sz w:val="22"/>
          <w:szCs w:val="22"/>
        </w:rPr>
      </w:pPr>
      <w:r>
        <w:rPr>
          <w:sz w:val="22"/>
          <w:szCs w:val="22"/>
        </w:rPr>
        <w:t>Structure</w:t>
      </w:r>
    </w:p>
    <w:p w:rsidR="00A61FE4" w:rsidRPr="006B2FCD" w:rsidRDefault="00A61FE4" w:rsidP="00A61FE4">
      <w:pPr>
        <w:pStyle w:val="Paragraphedeliste"/>
        <w:numPr>
          <w:ilvl w:val="0"/>
          <w:numId w:val="1"/>
        </w:numPr>
        <w:spacing w:after="200"/>
        <w:rPr>
          <w:sz w:val="22"/>
          <w:szCs w:val="22"/>
        </w:rPr>
      </w:pPr>
      <w:r w:rsidRPr="006B2FCD">
        <w:rPr>
          <w:sz w:val="22"/>
          <w:szCs w:val="22"/>
        </w:rPr>
        <w:t>Voix et Ouvrages d’Art</w:t>
      </w:r>
    </w:p>
    <w:p w:rsidR="00A61FE4" w:rsidRPr="006B2FCD" w:rsidRDefault="00A61FE4" w:rsidP="00A61FE4">
      <w:pPr>
        <w:pStyle w:val="Paragraphedeliste"/>
        <w:numPr>
          <w:ilvl w:val="0"/>
          <w:numId w:val="1"/>
        </w:numPr>
        <w:spacing w:after="200"/>
        <w:rPr>
          <w:sz w:val="22"/>
          <w:szCs w:val="22"/>
        </w:rPr>
      </w:pPr>
      <w:r w:rsidRPr="006B2FCD">
        <w:rPr>
          <w:sz w:val="22"/>
          <w:szCs w:val="22"/>
        </w:rPr>
        <w:t>Matériaux</w:t>
      </w:r>
      <w:r w:rsidR="00AF0492">
        <w:rPr>
          <w:sz w:val="22"/>
          <w:szCs w:val="22"/>
        </w:rPr>
        <w:t xml:space="preserve"> de génie civil</w:t>
      </w:r>
    </w:p>
    <w:p w:rsidR="00A61FE4" w:rsidRPr="006B2FCD" w:rsidRDefault="00AF0492" w:rsidP="00A61FE4">
      <w:pPr>
        <w:pStyle w:val="Paragraphedeliste"/>
        <w:numPr>
          <w:ilvl w:val="0"/>
          <w:numId w:val="1"/>
        </w:numPr>
        <w:spacing w:after="200"/>
        <w:rPr>
          <w:sz w:val="22"/>
          <w:szCs w:val="22"/>
        </w:rPr>
      </w:pPr>
      <w:r>
        <w:rPr>
          <w:sz w:val="22"/>
          <w:szCs w:val="22"/>
        </w:rPr>
        <w:t>Construction Métallique</w:t>
      </w:r>
    </w:p>
    <w:p w:rsidR="00A61FE4" w:rsidRPr="006B2FCD" w:rsidRDefault="00A61FE4" w:rsidP="00A61FE4">
      <w:pPr>
        <w:pStyle w:val="Paragraphedeliste"/>
        <w:numPr>
          <w:ilvl w:val="0"/>
          <w:numId w:val="1"/>
        </w:numPr>
        <w:spacing w:after="200"/>
        <w:rPr>
          <w:b/>
          <w:bCs/>
          <w:sz w:val="22"/>
          <w:szCs w:val="22"/>
        </w:rPr>
      </w:pPr>
      <w:r w:rsidRPr="006B2FCD">
        <w:rPr>
          <w:sz w:val="22"/>
          <w:szCs w:val="22"/>
        </w:rPr>
        <w:t>Géotechniques</w:t>
      </w:r>
    </w:p>
    <w:p w:rsidR="00A61FE4" w:rsidRPr="006B2FCD" w:rsidRDefault="00A61FE4" w:rsidP="00A61FE4">
      <w:pPr>
        <w:pStyle w:val="Paragraphedeliste"/>
        <w:spacing w:after="200"/>
        <w:ind w:left="465"/>
        <w:rPr>
          <w:b/>
          <w:bCs/>
          <w:sz w:val="22"/>
          <w:szCs w:val="22"/>
        </w:rPr>
      </w:pPr>
      <w:r w:rsidRPr="006B2FCD">
        <w:rPr>
          <w:b/>
          <w:bCs/>
          <w:sz w:val="22"/>
          <w:szCs w:val="22"/>
        </w:rPr>
        <w:t>Masters Professionnels</w:t>
      </w:r>
    </w:p>
    <w:p w:rsidR="00A61FE4" w:rsidRPr="00EA2DB9" w:rsidRDefault="00A61FE4" w:rsidP="00A61FE4">
      <w:pPr>
        <w:pStyle w:val="Paragraphedeliste"/>
        <w:numPr>
          <w:ilvl w:val="0"/>
          <w:numId w:val="1"/>
        </w:numPr>
        <w:spacing w:after="200"/>
        <w:rPr>
          <w:sz w:val="22"/>
          <w:szCs w:val="22"/>
        </w:rPr>
      </w:pPr>
      <w:r w:rsidRPr="006B2FCD">
        <w:rPr>
          <w:sz w:val="22"/>
          <w:szCs w:val="22"/>
        </w:rPr>
        <w:t>Conduites des Projets de Bâtiments</w:t>
      </w:r>
    </w:p>
    <w:p w:rsidR="00A61FE4" w:rsidRPr="006B2FCD" w:rsidRDefault="00A61FE4" w:rsidP="00A61FE4">
      <w:pPr>
        <w:pStyle w:val="Paragraphedeliste"/>
        <w:spacing w:after="200"/>
        <w:ind w:left="465"/>
        <w:rPr>
          <w:sz w:val="22"/>
          <w:szCs w:val="22"/>
        </w:rPr>
      </w:pPr>
      <w:r w:rsidRPr="006B2FCD">
        <w:rPr>
          <w:b/>
          <w:bCs/>
          <w:sz w:val="22"/>
          <w:szCs w:val="22"/>
        </w:rPr>
        <w:t>Doctorat (LMD)</w:t>
      </w:r>
    </w:p>
    <w:p w:rsidR="00A61FE4" w:rsidRDefault="00A61FE4" w:rsidP="00A61FE4">
      <w:pPr>
        <w:pStyle w:val="Paragraphedeliste"/>
        <w:spacing w:after="200" w:line="276" w:lineRule="auto"/>
        <w:ind w:left="465"/>
        <w:rPr>
          <w:sz w:val="22"/>
          <w:szCs w:val="22"/>
        </w:rPr>
      </w:pPr>
      <w:r w:rsidRPr="006B2FCD">
        <w:rPr>
          <w:sz w:val="22"/>
          <w:szCs w:val="22"/>
        </w:rPr>
        <w:t>Performances et durabilité des constructions</w:t>
      </w:r>
    </w:p>
    <w:p w:rsidR="00A61FE4" w:rsidRPr="00EA2DB9" w:rsidRDefault="00A61FE4" w:rsidP="00A61FE4">
      <w:pPr>
        <w:pStyle w:val="Paragraphedeliste"/>
        <w:spacing w:after="200" w:line="276" w:lineRule="auto"/>
        <w:ind w:left="465"/>
        <w:rPr>
          <w:sz w:val="22"/>
          <w:szCs w:val="22"/>
        </w:rPr>
      </w:pPr>
      <w:r w:rsidRPr="00EA2DB9">
        <w:rPr>
          <w:b/>
          <w:bCs/>
          <w:sz w:val="22"/>
          <w:szCs w:val="22"/>
          <w:u w:val="single"/>
        </w:rPr>
        <w:t>Perspectives et compétences visés</w:t>
      </w:r>
      <w:r>
        <w:rPr>
          <w:b/>
          <w:bCs/>
          <w:sz w:val="22"/>
          <w:szCs w:val="22"/>
          <w:u w:val="single"/>
        </w:rPr>
        <w:t> :</w:t>
      </w:r>
    </w:p>
    <w:p w:rsidR="00A61FE4" w:rsidRPr="00EA2DB9" w:rsidRDefault="00A61FE4" w:rsidP="00A61FE4">
      <w:pPr>
        <w:pStyle w:val="Paragraphedeliste"/>
        <w:numPr>
          <w:ilvl w:val="0"/>
          <w:numId w:val="2"/>
        </w:numPr>
        <w:jc w:val="both"/>
        <w:rPr>
          <w:rFonts w:eastAsia="Times New Roman"/>
          <w:sz w:val="22"/>
          <w:szCs w:val="22"/>
          <w:lang w:eastAsia="fr-FR"/>
        </w:rPr>
      </w:pPr>
      <w:r w:rsidRPr="00EA2DB9">
        <w:rPr>
          <w:rFonts w:eastAsia="Times New Roman"/>
          <w:sz w:val="22"/>
          <w:szCs w:val="22"/>
          <w:lang w:eastAsia="fr-FR"/>
        </w:rPr>
        <w:t>Recherche scientifique</w:t>
      </w:r>
    </w:p>
    <w:p w:rsidR="00A61FE4" w:rsidRPr="00EA2DB9" w:rsidRDefault="00A61FE4" w:rsidP="00A61FE4">
      <w:pPr>
        <w:pStyle w:val="Paragraphedeliste"/>
        <w:numPr>
          <w:ilvl w:val="0"/>
          <w:numId w:val="2"/>
        </w:numPr>
        <w:jc w:val="both"/>
        <w:rPr>
          <w:rFonts w:eastAsia="Times New Roman"/>
          <w:sz w:val="22"/>
          <w:szCs w:val="22"/>
          <w:lang w:eastAsia="fr-FR"/>
        </w:rPr>
      </w:pPr>
      <w:r w:rsidRPr="00EA2DB9">
        <w:rPr>
          <w:rFonts w:eastAsia="Times New Roman"/>
          <w:sz w:val="22"/>
          <w:szCs w:val="22"/>
          <w:lang w:eastAsia="fr-FR"/>
        </w:rPr>
        <w:t>Conception et calcul de projet de construction</w:t>
      </w:r>
    </w:p>
    <w:p w:rsidR="00A61FE4" w:rsidRPr="00EA2DB9" w:rsidRDefault="00A61FE4" w:rsidP="00A61FE4">
      <w:pPr>
        <w:pStyle w:val="Paragraphedeliste"/>
        <w:numPr>
          <w:ilvl w:val="0"/>
          <w:numId w:val="2"/>
        </w:numPr>
        <w:jc w:val="both"/>
        <w:rPr>
          <w:rFonts w:eastAsia="Times New Roman"/>
          <w:sz w:val="22"/>
          <w:szCs w:val="22"/>
          <w:lang w:eastAsia="fr-FR"/>
        </w:rPr>
      </w:pPr>
      <w:r w:rsidRPr="00EA2DB9">
        <w:rPr>
          <w:rFonts w:eastAsia="Times New Roman"/>
          <w:sz w:val="22"/>
          <w:szCs w:val="22"/>
          <w:lang w:eastAsia="fr-FR"/>
        </w:rPr>
        <w:t>Réalisation, suivi et contrôle de construction</w:t>
      </w:r>
    </w:p>
    <w:p w:rsidR="00A61FE4" w:rsidRPr="00EA2DB9" w:rsidRDefault="00A61FE4" w:rsidP="00A61FE4">
      <w:pPr>
        <w:pStyle w:val="Paragraphedeliste"/>
        <w:numPr>
          <w:ilvl w:val="0"/>
          <w:numId w:val="2"/>
        </w:numPr>
        <w:jc w:val="both"/>
        <w:rPr>
          <w:rFonts w:eastAsia="Times New Roman"/>
          <w:sz w:val="22"/>
          <w:szCs w:val="22"/>
          <w:lang w:eastAsia="fr-FR"/>
        </w:rPr>
      </w:pPr>
      <w:r w:rsidRPr="00EA2DB9">
        <w:rPr>
          <w:rFonts w:eastAsia="Times New Roman"/>
          <w:sz w:val="22"/>
          <w:szCs w:val="22"/>
          <w:lang w:eastAsia="fr-FR"/>
        </w:rPr>
        <w:t>Enseignement supérieur (personnel technique ou de laboratoire pédagogique)</w:t>
      </w:r>
    </w:p>
    <w:p w:rsidR="00A61FE4" w:rsidRPr="00EA2DB9" w:rsidRDefault="00A61FE4" w:rsidP="00A61FE4">
      <w:pPr>
        <w:pStyle w:val="Paragraphedeliste"/>
        <w:numPr>
          <w:ilvl w:val="0"/>
          <w:numId w:val="2"/>
        </w:numPr>
        <w:jc w:val="both"/>
        <w:rPr>
          <w:rFonts w:eastAsia="Times New Roman"/>
          <w:sz w:val="22"/>
          <w:szCs w:val="22"/>
          <w:lang w:eastAsia="fr-FR"/>
        </w:rPr>
      </w:pPr>
      <w:r w:rsidRPr="00EA2DB9">
        <w:rPr>
          <w:rFonts w:eastAsia="Times New Roman"/>
          <w:sz w:val="22"/>
          <w:szCs w:val="22"/>
          <w:lang w:eastAsia="fr-FR"/>
        </w:rPr>
        <w:t>Enseignement professionnel (personnel enseignant et personnel technique)</w:t>
      </w:r>
    </w:p>
    <w:p w:rsidR="00A61FE4" w:rsidRPr="00EA2DB9" w:rsidRDefault="00A61FE4" w:rsidP="00A61FE4">
      <w:pPr>
        <w:pStyle w:val="Paragraphedeliste"/>
        <w:numPr>
          <w:ilvl w:val="0"/>
          <w:numId w:val="2"/>
        </w:numPr>
        <w:jc w:val="both"/>
        <w:rPr>
          <w:rFonts w:eastAsia="Times New Roman"/>
          <w:sz w:val="22"/>
          <w:szCs w:val="22"/>
          <w:lang w:eastAsia="fr-FR"/>
        </w:rPr>
      </w:pPr>
      <w:r w:rsidRPr="00EA2DB9">
        <w:rPr>
          <w:rFonts w:eastAsia="Times New Roman"/>
          <w:sz w:val="22"/>
          <w:szCs w:val="22"/>
          <w:lang w:eastAsia="fr-FR"/>
        </w:rPr>
        <w:t xml:space="preserve">Collectivités locales (services techniques) </w:t>
      </w:r>
    </w:p>
    <w:p w:rsidR="00A61FE4" w:rsidRPr="00EA2DB9" w:rsidRDefault="00A61FE4" w:rsidP="00A61FE4">
      <w:pPr>
        <w:jc w:val="both"/>
        <w:rPr>
          <w:sz w:val="22"/>
          <w:szCs w:val="22"/>
        </w:rPr>
      </w:pPr>
    </w:p>
    <w:sectPr w:rsidR="00A61FE4" w:rsidRPr="00EA2DB9" w:rsidSect="00BC6BB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92667B"/>
    <w:multiLevelType w:val="hybridMultilevel"/>
    <w:tmpl w:val="89924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47E326B"/>
    <w:multiLevelType w:val="hybridMultilevel"/>
    <w:tmpl w:val="E8941250"/>
    <w:lvl w:ilvl="0" w:tplc="040C000B">
      <w:start w:val="1"/>
      <w:numFmt w:val="bullet"/>
      <w:lvlText w:val=""/>
      <w:lvlJc w:val="left"/>
      <w:pPr>
        <w:ind w:left="465" w:hanging="360"/>
      </w:pPr>
      <w:rPr>
        <w:rFonts w:ascii="Wingdings" w:hAnsi="Wingdings"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defaultTabStop w:val="708"/>
  <w:hyphenationZone w:val="425"/>
  <w:characterSpacingControl w:val="doNotCompress"/>
  <w:compat/>
  <w:rsids>
    <w:rsidRoot w:val="00A61FE4"/>
    <w:rsid w:val="002109DF"/>
    <w:rsid w:val="00230C8A"/>
    <w:rsid w:val="00347D49"/>
    <w:rsid w:val="004B5189"/>
    <w:rsid w:val="005B10BE"/>
    <w:rsid w:val="005C4362"/>
    <w:rsid w:val="006C1F8F"/>
    <w:rsid w:val="008036D2"/>
    <w:rsid w:val="008834FA"/>
    <w:rsid w:val="00A17ADA"/>
    <w:rsid w:val="00A61FE4"/>
    <w:rsid w:val="00A9245F"/>
    <w:rsid w:val="00AF0492"/>
    <w:rsid w:val="00BC6BBD"/>
    <w:rsid w:val="00BD620E"/>
    <w:rsid w:val="00C01F4A"/>
    <w:rsid w:val="00D64FA9"/>
    <w:rsid w:val="00E538D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FE4"/>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61FE4"/>
    <w:pPr>
      <w:ind w:left="720"/>
      <w:contextualSpacing/>
    </w:pPr>
    <w:rPr>
      <w:rFonts w:eastAsia="SimSun"/>
      <w:lang w:eastAsia="zh-CN"/>
    </w:rPr>
  </w:style>
  <w:style w:type="paragraph" w:styleId="Textedebulles">
    <w:name w:val="Balloon Text"/>
    <w:basedOn w:val="Normal"/>
    <w:link w:val="TextedebullesCar"/>
    <w:uiPriority w:val="99"/>
    <w:semiHidden/>
    <w:unhideWhenUsed/>
    <w:rsid w:val="00A9245F"/>
    <w:rPr>
      <w:rFonts w:ascii="Tahoma" w:hAnsi="Tahoma" w:cs="Tahoma"/>
      <w:sz w:val="16"/>
      <w:szCs w:val="16"/>
    </w:rPr>
  </w:style>
  <w:style w:type="character" w:customStyle="1" w:styleId="TextedebullesCar">
    <w:name w:val="Texte de bulles Car"/>
    <w:basedOn w:val="Policepardfaut"/>
    <w:link w:val="Textedebulles"/>
    <w:uiPriority w:val="99"/>
    <w:semiHidden/>
    <w:rsid w:val="00A9245F"/>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301</Words>
  <Characters>1657</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1955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dc:creator>
  <cp:lastModifiedBy>Chef de département</cp:lastModifiedBy>
  <cp:revision>2</cp:revision>
  <dcterms:created xsi:type="dcterms:W3CDTF">2019-09-19T10:44:00Z</dcterms:created>
  <dcterms:modified xsi:type="dcterms:W3CDTF">2019-09-19T10:44:00Z</dcterms:modified>
</cp:coreProperties>
</file>